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7524" w14:textId="73BB269B" w:rsidR="008E4BF6" w:rsidRPr="00BD49C9" w:rsidRDefault="008E4BF6" w:rsidP="00ED649A">
      <w:pPr>
        <w:spacing w:line="259" w:lineRule="auto"/>
        <w:jc w:val="both"/>
        <w:rPr>
          <w:rFonts w:ascii="Marianne" w:hAnsi="Marianne"/>
        </w:rPr>
      </w:pPr>
      <w:bookmarkStart w:id="0" w:name="_Hlk172542950"/>
      <w:bookmarkEnd w:id="0"/>
    </w:p>
    <w:p w14:paraId="7522DAF8" w14:textId="77777777" w:rsidR="008E4BF6" w:rsidRPr="00BD49C9" w:rsidRDefault="008E4BF6" w:rsidP="00ED649A">
      <w:pPr>
        <w:spacing w:line="259" w:lineRule="auto"/>
        <w:rPr>
          <w:rFonts w:ascii="Marianne" w:hAnsi="Marianne"/>
        </w:rPr>
      </w:pPr>
    </w:p>
    <w:p w14:paraId="46C2EE08" w14:textId="77777777" w:rsidR="008E4BF6" w:rsidRPr="00BD49C9" w:rsidRDefault="008E4BF6" w:rsidP="00ED649A">
      <w:pPr>
        <w:spacing w:line="259" w:lineRule="auto"/>
        <w:rPr>
          <w:rFonts w:ascii="Marianne" w:hAnsi="Marianne"/>
        </w:rPr>
      </w:pPr>
    </w:p>
    <w:p w14:paraId="408771E7" w14:textId="77777777" w:rsidR="008E4BF6" w:rsidRPr="00BD49C9" w:rsidRDefault="008E4BF6" w:rsidP="00ED649A">
      <w:pPr>
        <w:spacing w:line="259" w:lineRule="auto"/>
        <w:rPr>
          <w:rFonts w:ascii="Marianne" w:hAnsi="Marianne"/>
        </w:rPr>
      </w:pPr>
    </w:p>
    <w:p w14:paraId="7E0AC154" w14:textId="6DC4F973" w:rsidR="008E4BF6" w:rsidRPr="00BD49C9" w:rsidRDefault="008E4BF6" w:rsidP="00ED649A">
      <w:pPr>
        <w:spacing w:line="259" w:lineRule="auto"/>
        <w:rPr>
          <w:rFonts w:ascii="Marianne" w:hAnsi="Marianne"/>
        </w:rPr>
      </w:pPr>
      <w:r w:rsidRPr="00BD49C9">
        <w:rPr>
          <w:rFonts w:ascii="Marianne" w:hAnsi="Marianne"/>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461BC31D" wp14:editId="640256A1">
                <wp:simplePos x="0" y="0"/>
                <wp:positionH relativeFrom="margin">
                  <wp:align>center</wp:align>
                </wp:positionH>
                <wp:positionV relativeFrom="paragraph">
                  <wp:posOffset>217695</wp:posOffset>
                </wp:positionV>
                <wp:extent cx="5920574" cy="1367155"/>
                <wp:effectExtent l="19050" t="19050" r="23495" b="2032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574" cy="1367155"/>
                        </a:xfrm>
                        <a:prstGeom prst="roundRect">
                          <a:avLst/>
                        </a:prstGeom>
                        <a:noFill/>
                        <a:ln w="28575" algn="in">
                          <a:solidFill>
                            <a:srgbClr val="00009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D479E01" w14:textId="4244971F" w:rsidR="008E4BF6" w:rsidRPr="00B1270D" w:rsidRDefault="008E4BF6" w:rsidP="008B5927">
                            <w:pPr>
                              <w:widowControl w:val="0"/>
                              <w:spacing w:after="0" w:line="286" w:lineRule="auto"/>
                              <w:jc w:val="center"/>
                              <w:rPr>
                                <w:rFonts w:ascii="Marianne" w:hAnsi="Marianne"/>
                                <w:b/>
                                <w:bCs/>
                                <w:sz w:val="36"/>
                                <w:szCs w:val="36"/>
                                <w14:ligatures w14:val="none"/>
                              </w:rPr>
                            </w:pPr>
                            <w:r w:rsidRPr="00B1270D">
                              <w:rPr>
                                <w:rFonts w:ascii="Marianne" w:hAnsi="Marianne"/>
                                <w:b/>
                                <w:bCs/>
                                <w:sz w:val="36"/>
                                <w:szCs w:val="36"/>
                                <w14:ligatures w14:val="none"/>
                              </w:rPr>
                              <w:t xml:space="preserve">Appel à </w:t>
                            </w:r>
                            <w:r w:rsidR="00B1270D" w:rsidRPr="00B1270D">
                              <w:rPr>
                                <w:rFonts w:ascii="Marianne" w:hAnsi="Marianne"/>
                                <w:b/>
                                <w:bCs/>
                                <w:sz w:val="36"/>
                                <w:szCs w:val="36"/>
                                <w14:ligatures w14:val="none"/>
                              </w:rPr>
                              <w:t>p</w:t>
                            </w:r>
                            <w:r w:rsidR="005B4AD8" w:rsidRPr="00B1270D">
                              <w:rPr>
                                <w:rFonts w:ascii="Marianne" w:hAnsi="Marianne"/>
                                <w:b/>
                                <w:bCs/>
                                <w:sz w:val="36"/>
                                <w:szCs w:val="36"/>
                                <w14:ligatures w14:val="none"/>
                              </w:rPr>
                              <w:t>rojets</w:t>
                            </w:r>
                            <w:r w:rsidRPr="00B1270D">
                              <w:rPr>
                                <w:rFonts w:ascii="Marianne" w:hAnsi="Marianne"/>
                                <w:b/>
                                <w:bCs/>
                                <w:sz w:val="36"/>
                                <w:szCs w:val="36"/>
                                <w14:ligatures w14:val="none"/>
                              </w:rPr>
                              <w:t xml:space="preserve"> </w:t>
                            </w:r>
                          </w:p>
                          <w:p w14:paraId="56539A9A" w14:textId="72C56436" w:rsidR="008E4BF6" w:rsidRPr="00B1270D" w:rsidRDefault="001E5F71" w:rsidP="001E5F71">
                            <w:pPr>
                              <w:widowControl w:val="0"/>
                              <w:spacing w:after="0" w:line="286" w:lineRule="auto"/>
                              <w:jc w:val="center"/>
                              <w:rPr>
                                <w:rFonts w:ascii="Marianne" w:hAnsi="Marianne"/>
                                <w:b/>
                                <w:bCs/>
                                <w:sz w:val="36"/>
                                <w:szCs w:val="36"/>
                                <w14:ligatures w14:val="none"/>
                              </w:rPr>
                            </w:pPr>
                            <w:r w:rsidRPr="001E5F71">
                              <w:rPr>
                                <w:rFonts w:ascii="Marianne" w:hAnsi="Marianne"/>
                                <w:b/>
                                <w:bCs/>
                                <w:sz w:val="36"/>
                                <w:szCs w:val="36"/>
                                <w14:ligatures w14:val="none"/>
                              </w:rPr>
                              <w:t xml:space="preserve"> «</w:t>
                            </w:r>
                            <w:r w:rsidRPr="001E5F71">
                              <w:rPr>
                                <w:rFonts w:cs="Calibri"/>
                                <w:b/>
                                <w:bCs/>
                                <w:sz w:val="36"/>
                                <w:szCs w:val="36"/>
                                <w14:ligatures w14:val="none"/>
                              </w:rPr>
                              <w:t> </w:t>
                            </w:r>
                            <w:r w:rsidR="00A97D20">
                              <w:rPr>
                                <w:rFonts w:ascii="Marianne" w:hAnsi="Marianne"/>
                                <w:b/>
                                <w:bCs/>
                                <w:sz w:val="36"/>
                                <w:szCs w:val="36"/>
                                <w14:ligatures w14:val="none"/>
                              </w:rPr>
                              <w:t>Soutien au développement d’</w:t>
                            </w:r>
                            <w:r w:rsidR="005E7D5D">
                              <w:rPr>
                                <w:rFonts w:ascii="Marianne" w:hAnsi="Marianne"/>
                                <w:b/>
                                <w:bCs/>
                                <w:sz w:val="36"/>
                                <w:szCs w:val="36"/>
                                <w14:ligatures w14:val="none"/>
                              </w:rPr>
                              <w:t>e</w:t>
                            </w:r>
                            <w:r w:rsidR="00E94172">
                              <w:rPr>
                                <w:rFonts w:ascii="Marianne" w:hAnsi="Marianne"/>
                                <w:b/>
                                <w:bCs/>
                                <w:sz w:val="36"/>
                                <w:szCs w:val="36"/>
                                <w14:ligatures w14:val="none"/>
                              </w:rPr>
                              <w:t>mballages industriels et commerciaux réemployables</w:t>
                            </w:r>
                            <w:r w:rsidR="00434DA9" w:rsidRPr="00434DA9">
                              <w:rPr>
                                <w:rFonts w:cs="Calibri"/>
                                <w:b/>
                                <w:bCs/>
                                <w:sz w:val="36"/>
                                <w:szCs w:val="36"/>
                                <w14:ligatures w14:val="none"/>
                              </w:rPr>
                              <w:t> </w:t>
                            </w:r>
                            <w:r w:rsidRPr="001E5F71">
                              <w:rPr>
                                <w:rFonts w:ascii="Marianne" w:hAnsi="Marianne" w:cs="Marianne"/>
                                <w:b/>
                                <w:bCs/>
                                <w:sz w:val="36"/>
                                <w:szCs w:val="36"/>
                                <w14:ligatures w14:val="none"/>
                              </w:rPr>
                              <w:t>»</w:t>
                            </w:r>
                          </w:p>
                        </w:txbxContent>
                      </wps:txbx>
                      <wps:bodyPr rot="0" vert="horz" wrap="square" lIns="36576" tIns="36576" rIns="36576" bIns="36576"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61BC31D" id="Zone de texte 5" o:spid="_x0000_s1026" style="position:absolute;margin-left:0;margin-top:17.15pt;width:466.2pt;height:107.65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IYIgIAACEEAAAOAAAAZHJzL2Uyb0RvYy54bWysU8tu2zAQvBfoPxC8N7KdynaEyEGa1EWB&#10;9IGm/QCaoiSiFJdd0pacr++SkhOjvRXVQeCSy9ndmeH1zdAZdlDoNdiSzy9mnCkrodK2KfmP79s3&#10;a858ELYSBqwq+VF5frN5/eq6d4VaQAumUsgIxPqidyVvQ3BFlnnZqk74C3DK0mEN2IlAITZZhaIn&#10;9M5ki9lsmfWAlUOQynvavR8P+Sbh17WS4UtdexWYKTn1FtIf038X/9nmWhQNCtdqObUh/qGLTmhL&#10;RZ+h7kUQbI/6L6hOSwQPdbiQ0GVQ11qqNANNM5/9Mc1jK5xKsxA53j3T5P8frPx8eHRfkYXhHQwk&#10;YBrCuweQPz2zcNcK26hbROhbJSoqPI+UZb3zxXQ1Uu0LH0F2/SeoSGSxD5CAhhq7yArNyQidBDg+&#10;k66GwCRt5leLWb56y5mks/nlcjXP81RDFKfrDn34oKBjcVFyhL2tvpG0qYY4PPgQexLFKS+WtLDV&#10;xiR5jWV9yRfrfJVzJkxDRp3U8mB0FfPiDY/N7s4gO4joFfquxlnp5Dyt04Eca3RX8nXMmjwU6Xlv&#10;q1QwCG3GNTVlbARXyYtTpyfCRurCsBvoWtzcQXUkHhFGn9K7okUL+MRZTx4tuf+1F6g4Mx8taXG5&#10;zFdLMvV5gOfB7jwQVhJUyQORkJZ3YXwIe4e6aanSSf1b0m+rE6kvXU2qkw8T19ObiUY/j1PWy8ve&#10;/AYAAP//AwBQSwMEFAAGAAgAAAAhAEFPwXHaAAAABwEAAA8AAABkcnMvZG93bnJldi54bWxMj8Fu&#10;gzAQRO+V+g/WVuqtMQUUEcISRa3yAaV8wII3QItthE0gf1/31B5HM5p5U5w2PYobz26wBuF1F4Fg&#10;01o1mA6h/ry8ZCCcJ6NotIYR7uzgVD4+FJQru5oPvlW+E6HEuJwQeu+nXErX9qzJ7ezEJnhXO2vy&#10;Qc6dVDOtoVyPMo6ivdQ0mLDQ08RvPbff1aIROl1fKrqOcZ1l7+f71+q3pVGIz0/b+QjC8+b/wvCL&#10;H9ChDEyNXYxyYkQIRzxCkiYggntI4hREgxCnhz3IspD/+csfAAAA//8DAFBLAQItABQABgAIAAAA&#10;IQC2gziS/gAAAOEBAAATAAAAAAAAAAAAAAAAAAAAAABbQ29udGVudF9UeXBlc10ueG1sUEsBAi0A&#10;FAAGAAgAAAAhADj9If/WAAAAlAEAAAsAAAAAAAAAAAAAAAAALwEAAF9yZWxzLy5yZWxzUEsBAi0A&#10;FAAGAAgAAAAhAPERUhgiAgAAIQQAAA4AAAAAAAAAAAAAAAAALgIAAGRycy9lMm9Eb2MueG1sUEsB&#10;Ai0AFAAGAAgAAAAhAEFPwXHaAAAABwEAAA8AAAAAAAAAAAAAAAAAfAQAAGRycy9kb3ducmV2Lnht&#10;bFBLBQYAAAAABAAEAPMAAACDBQAAAAA=&#10;" filled="f" strokecolor="#000091" strokeweight="2.25pt" insetpen="t">
                <v:stroke joinstyle="miter"/>
                <v:textbox style="mso-fit-shape-to-text:t" inset="2.88pt,2.88pt,2.88pt,2.88pt">
                  <w:txbxContent>
                    <w:p w14:paraId="1D479E01" w14:textId="4244971F" w:rsidR="008E4BF6" w:rsidRPr="00B1270D" w:rsidRDefault="008E4BF6" w:rsidP="008B5927">
                      <w:pPr>
                        <w:widowControl w:val="0"/>
                        <w:spacing w:after="0" w:line="286" w:lineRule="auto"/>
                        <w:jc w:val="center"/>
                        <w:rPr>
                          <w:rFonts w:ascii="Marianne" w:hAnsi="Marianne"/>
                          <w:b/>
                          <w:bCs/>
                          <w:sz w:val="36"/>
                          <w:szCs w:val="36"/>
                          <w14:ligatures w14:val="none"/>
                        </w:rPr>
                      </w:pPr>
                      <w:r w:rsidRPr="00B1270D">
                        <w:rPr>
                          <w:rFonts w:ascii="Marianne" w:hAnsi="Marianne"/>
                          <w:b/>
                          <w:bCs/>
                          <w:sz w:val="36"/>
                          <w:szCs w:val="36"/>
                          <w14:ligatures w14:val="none"/>
                        </w:rPr>
                        <w:t xml:space="preserve">Appel à </w:t>
                      </w:r>
                      <w:r w:rsidR="00B1270D" w:rsidRPr="00B1270D">
                        <w:rPr>
                          <w:rFonts w:ascii="Marianne" w:hAnsi="Marianne"/>
                          <w:b/>
                          <w:bCs/>
                          <w:sz w:val="36"/>
                          <w:szCs w:val="36"/>
                          <w14:ligatures w14:val="none"/>
                        </w:rPr>
                        <w:t>p</w:t>
                      </w:r>
                      <w:r w:rsidR="005B4AD8" w:rsidRPr="00B1270D">
                        <w:rPr>
                          <w:rFonts w:ascii="Marianne" w:hAnsi="Marianne"/>
                          <w:b/>
                          <w:bCs/>
                          <w:sz w:val="36"/>
                          <w:szCs w:val="36"/>
                          <w14:ligatures w14:val="none"/>
                        </w:rPr>
                        <w:t>rojets</w:t>
                      </w:r>
                      <w:r w:rsidRPr="00B1270D">
                        <w:rPr>
                          <w:rFonts w:ascii="Marianne" w:hAnsi="Marianne"/>
                          <w:b/>
                          <w:bCs/>
                          <w:sz w:val="36"/>
                          <w:szCs w:val="36"/>
                          <w14:ligatures w14:val="none"/>
                        </w:rPr>
                        <w:t xml:space="preserve"> </w:t>
                      </w:r>
                    </w:p>
                    <w:p w14:paraId="56539A9A" w14:textId="72C56436" w:rsidR="008E4BF6" w:rsidRPr="00B1270D" w:rsidRDefault="001E5F71" w:rsidP="001E5F71">
                      <w:pPr>
                        <w:widowControl w:val="0"/>
                        <w:spacing w:after="0" w:line="286" w:lineRule="auto"/>
                        <w:jc w:val="center"/>
                        <w:rPr>
                          <w:rFonts w:ascii="Marianne" w:hAnsi="Marianne"/>
                          <w:b/>
                          <w:bCs/>
                          <w:sz w:val="36"/>
                          <w:szCs w:val="36"/>
                          <w14:ligatures w14:val="none"/>
                        </w:rPr>
                      </w:pPr>
                      <w:r w:rsidRPr="001E5F71">
                        <w:rPr>
                          <w:rFonts w:ascii="Marianne" w:hAnsi="Marianne"/>
                          <w:b/>
                          <w:bCs/>
                          <w:sz w:val="36"/>
                          <w:szCs w:val="36"/>
                          <w14:ligatures w14:val="none"/>
                        </w:rPr>
                        <w:t xml:space="preserve"> «</w:t>
                      </w:r>
                      <w:r w:rsidRPr="001E5F71">
                        <w:rPr>
                          <w:rFonts w:cs="Calibri"/>
                          <w:b/>
                          <w:bCs/>
                          <w:sz w:val="36"/>
                          <w:szCs w:val="36"/>
                          <w14:ligatures w14:val="none"/>
                        </w:rPr>
                        <w:t> </w:t>
                      </w:r>
                      <w:r w:rsidR="00A97D20">
                        <w:rPr>
                          <w:rFonts w:ascii="Marianne" w:hAnsi="Marianne"/>
                          <w:b/>
                          <w:bCs/>
                          <w:sz w:val="36"/>
                          <w:szCs w:val="36"/>
                          <w14:ligatures w14:val="none"/>
                        </w:rPr>
                        <w:t>Soutien au développement d’</w:t>
                      </w:r>
                      <w:r w:rsidR="005E7D5D">
                        <w:rPr>
                          <w:rFonts w:ascii="Marianne" w:hAnsi="Marianne"/>
                          <w:b/>
                          <w:bCs/>
                          <w:sz w:val="36"/>
                          <w:szCs w:val="36"/>
                          <w14:ligatures w14:val="none"/>
                        </w:rPr>
                        <w:t>e</w:t>
                      </w:r>
                      <w:r w:rsidR="00E94172">
                        <w:rPr>
                          <w:rFonts w:ascii="Marianne" w:hAnsi="Marianne"/>
                          <w:b/>
                          <w:bCs/>
                          <w:sz w:val="36"/>
                          <w:szCs w:val="36"/>
                          <w14:ligatures w14:val="none"/>
                        </w:rPr>
                        <w:t>mballages industriels et commerciaux réemployables</w:t>
                      </w:r>
                      <w:r w:rsidR="00434DA9" w:rsidRPr="00434DA9">
                        <w:rPr>
                          <w:rFonts w:cs="Calibri"/>
                          <w:b/>
                          <w:bCs/>
                          <w:sz w:val="36"/>
                          <w:szCs w:val="36"/>
                          <w14:ligatures w14:val="none"/>
                        </w:rPr>
                        <w:t> </w:t>
                      </w:r>
                      <w:r w:rsidRPr="001E5F71">
                        <w:rPr>
                          <w:rFonts w:ascii="Marianne" w:hAnsi="Marianne" w:cs="Marianne"/>
                          <w:b/>
                          <w:bCs/>
                          <w:sz w:val="36"/>
                          <w:szCs w:val="36"/>
                          <w14:ligatures w14:val="none"/>
                        </w:rPr>
                        <w:t>»</w:t>
                      </w:r>
                    </w:p>
                  </w:txbxContent>
                </v:textbox>
                <w10:wrap anchorx="margin"/>
              </v:roundrect>
            </w:pict>
          </mc:Fallback>
        </mc:AlternateContent>
      </w:r>
    </w:p>
    <w:p w14:paraId="23702525" w14:textId="77777777" w:rsidR="008E4BF6" w:rsidRPr="00BD49C9" w:rsidRDefault="008E4BF6" w:rsidP="00ED649A">
      <w:pPr>
        <w:spacing w:line="259" w:lineRule="auto"/>
        <w:rPr>
          <w:rFonts w:ascii="Marianne" w:hAnsi="Marianne"/>
        </w:rPr>
      </w:pPr>
    </w:p>
    <w:p w14:paraId="625979E6" w14:textId="77777777" w:rsidR="008E4BF6" w:rsidRPr="00BD49C9" w:rsidRDefault="008E4BF6" w:rsidP="00ED649A">
      <w:pPr>
        <w:spacing w:line="259" w:lineRule="auto"/>
        <w:rPr>
          <w:rFonts w:ascii="Marianne" w:hAnsi="Marianne"/>
        </w:rPr>
      </w:pPr>
    </w:p>
    <w:p w14:paraId="38A764DD" w14:textId="77777777" w:rsidR="008E4BF6" w:rsidRPr="00BD49C9" w:rsidRDefault="008E4BF6" w:rsidP="00ED649A">
      <w:pPr>
        <w:spacing w:line="259" w:lineRule="auto"/>
        <w:jc w:val="both"/>
        <w:rPr>
          <w:rFonts w:ascii="Marianne" w:hAnsi="Marianne"/>
        </w:rPr>
      </w:pPr>
    </w:p>
    <w:p w14:paraId="7A437461" w14:textId="77777777" w:rsidR="008E4BF6" w:rsidRPr="00BD49C9" w:rsidRDefault="008E4BF6" w:rsidP="00ED649A">
      <w:pPr>
        <w:spacing w:line="259" w:lineRule="auto"/>
        <w:rPr>
          <w:rFonts w:ascii="Marianne" w:hAnsi="Marianne"/>
        </w:rPr>
      </w:pPr>
    </w:p>
    <w:p w14:paraId="6184A001" w14:textId="77777777" w:rsidR="008E4BF6" w:rsidRPr="00BD49C9" w:rsidRDefault="008E4BF6" w:rsidP="00ED649A">
      <w:pPr>
        <w:spacing w:line="259" w:lineRule="auto"/>
        <w:jc w:val="both"/>
        <w:rPr>
          <w:rFonts w:ascii="Marianne" w:hAnsi="Marianne"/>
        </w:rPr>
      </w:pPr>
    </w:p>
    <w:p w14:paraId="39EF46F7" w14:textId="77777777" w:rsidR="008E4BF6" w:rsidRPr="00BD49C9" w:rsidRDefault="008E4BF6" w:rsidP="00ED649A">
      <w:pPr>
        <w:spacing w:after="0" w:line="259" w:lineRule="auto"/>
        <w:jc w:val="both"/>
        <w:rPr>
          <w:rFonts w:ascii="Marianne" w:hAnsi="Marianne"/>
        </w:rPr>
      </w:pPr>
    </w:p>
    <w:p w14:paraId="20C3C540" w14:textId="77777777" w:rsidR="00703BAE" w:rsidRPr="00BD49C9" w:rsidRDefault="00703BAE" w:rsidP="00ED649A">
      <w:pPr>
        <w:spacing w:line="259" w:lineRule="auto"/>
        <w:jc w:val="both"/>
        <w:rPr>
          <w:rFonts w:ascii="Marianne" w:hAnsi="Marianne"/>
        </w:rPr>
      </w:pPr>
    </w:p>
    <w:p w14:paraId="33664C65" w14:textId="440386A4" w:rsidR="00A74935" w:rsidRPr="00276BD6" w:rsidRDefault="008E4BF6" w:rsidP="00ED649A">
      <w:pPr>
        <w:spacing w:before="480" w:line="259" w:lineRule="auto"/>
        <w:jc w:val="both"/>
        <w:rPr>
          <w:rFonts w:ascii="Marianne" w:hAnsi="Marianne"/>
        </w:rPr>
      </w:pPr>
      <w:r w:rsidRPr="00D63F1C">
        <w:rPr>
          <w:rFonts w:ascii="Marianne" w:hAnsi="Marianne"/>
        </w:rPr>
        <w:t xml:space="preserve">Cet </w:t>
      </w:r>
      <w:r w:rsidR="007F2068" w:rsidRPr="00D63F1C">
        <w:rPr>
          <w:rFonts w:ascii="Marianne" w:hAnsi="Marianne"/>
        </w:rPr>
        <w:t xml:space="preserve">appel </w:t>
      </w:r>
      <w:r w:rsidR="005B4AD8" w:rsidRPr="00D63F1C">
        <w:rPr>
          <w:rFonts w:ascii="Marianne" w:hAnsi="Marianne"/>
        </w:rPr>
        <w:t xml:space="preserve">à </w:t>
      </w:r>
      <w:r w:rsidR="00F8426F" w:rsidRPr="00D63F1C">
        <w:rPr>
          <w:rFonts w:ascii="Marianne" w:hAnsi="Marianne"/>
        </w:rPr>
        <w:t>p</w:t>
      </w:r>
      <w:r w:rsidR="005B4AD8" w:rsidRPr="00D63F1C">
        <w:rPr>
          <w:rFonts w:ascii="Marianne" w:hAnsi="Marianne"/>
        </w:rPr>
        <w:t>rojets</w:t>
      </w:r>
      <w:r w:rsidRPr="00D63F1C">
        <w:rPr>
          <w:rFonts w:ascii="Marianne" w:hAnsi="Marianne"/>
        </w:rPr>
        <w:t xml:space="preserve"> (</w:t>
      </w:r>
      <w:r w:rsidR="002650F0" w:rsidRPr="00D63F1C">
        <w:rPr>
          <w:rFonts w:ascii="Marianne" w:hAnsi="Marianne"/>
        </w:rPr>
        <w:t>ci-</w:t>
      </w:r>
      <w:r w:rsidR="004A77FB" w:rsidRPr="00D63F1C">
        <w:rPr>
          <w:rFonts w:ascii="Marianne" w:hAnsi="Marianne"/>
        </w:rPr>
        <w:t>après «</w:t>
      </w:r>
      <w:r w:rsidR="004A77FB" w:rsidRPr="00D63F1C">
        <w:rPr>
          <w:rFonts w:cs="Calibri"/>
        </w:rPr>
        <w:t> </w:t>
      </w:r>
      <w:r w:rsidR="005B4AD8" w:rsidRPr="00D63F1C">
        <w:rPr>
          <w:rFonts w:ascii="Marianne" w:hAnsi="Marianne"/>
        </w:rPr>
        <w:t>AAP</w:t>
      </w:r>
      <w:r w:rsidR="004A77FB" w:rsidRPr="00D63F1C">
        <w:rPr>
          <w:rFonts w:cs="Calibri"/>
        </w:rPr>
        <w:t> </w:t>
      </w:r>
      <w:r w:rsidR="004A77FB" w:rsidRPr="00D63F1C">
        <w:rPr>
          <w:rFonts w:ascii="Marianne" w:hAnsi="Marianne" w:cs="Marianne"/>
        </w:rPr>
        <w:t>»</w:t>
      </w:r>
      <w:r w:rsidRPr="00D63F1C">
        <w:rPr>
          <w:rFonts w:ascii="Marianne" w:hAnsi="Marianne"/>
        </w:rPr>
        <w:t>)</w:t>
      </w:r>
      <w:r w:rsidR="005B4AD8" w:rsidRPr="00D63F1C">
        <w:rPr>
          <w:rFonts w:ascii="Marianne" w:hAnsi="Marianne"/>
        </w:rPr>
        <w:t xml:space="preserve"> </w:t>
      </w:r>
      <w:r w:rsidR="00F8426F" w:rsidRPr="00D63F1C">
        <w:rPr>
          <w:rFonts w:ascii="Marianne" w:hAnsi="Marianne"/>
        </w:rPr>
        <w:t>vise à soutenir l</w:t>
      </w:r>
      <w:r w:rsidR="00045C46" w:rsidRPr="00D63F1C">
        <w:rPr>
          <w:rFonts w:ascii="Marianne" w:hAnsi="Marianne"/>
        </w:rPr>
        <w:t xml:space="preserve">es </w:t>
      </w:r>
      <w:r w:rsidR="00F8426F" w:rsidRPr="00D63F1C">
        <w:rPr>
          <w:rFonts w:ascii="Marianne" w:hAnsi="Marianne"/>
        </w:rPr>
        <w:t>innovation</w:t>
      </w:r>
      <w:r w:rsidR="002C565D" w:rsidRPr="00D63F1C">
        <w:rPr>
          <w:rFonts w:ascii="Marianne" w:hAnsi="Marianne"/>
        </w:rPr>
        <w:t>s</w:t>
      </w:r>
      <w:r w:rsidR="000F00D0" w:rsidRPr="00D63F1C">
        <w:rPr>
          <w:rFonts w:ascii="Marianne" w:hAnsi="Marianne"/>
        </w:rPr>
        <w:t xml:space="preserve"> </w:t>
      </w:r>
      <w:r w:rsidR="00045C46" w:rsidRPr="00D63F1C">
        <w:rPr>
          <w:rFonts w:ascii="Marianne" w:hAnsi="Marianne"/>
        </w:rPr>
        <w:t>porté</w:t>
      </w:r>
      <w:r w:rsidR="002C565D" w:rsidRPr="00D63F1C">
        <w:rPr>
          <w:rFonts w:ascii="Marianne" w:hAnsi="Marianne"/>
        </w:rPr>
        <w:t>e</w:t>
      </w:r>
      <w:r w:rsidR="00045C46" w:rsidRPr="00D63F1C">
        <w:rPr>
          <w:rFonts w:ascii="Marianne" w:hAnsi="Marianne"/>
        </w:rPr>
        <w:t>s par les</w:t>
      </w:r>
      <w:r w:rsidR="000F00D0" w:rsidRPr="00D63F1C">
        <w:rPr>
          <w:rFonts w:ascii="Marianne" w:hAnsi="Marianne"/>
        </w:rPr>
        <w:t xml:space="preserve"> fabricants</w:t>
      </w:r>
      <w:r w:rsidR="00D56BA1">
        <w:rPr>
          <w:rFonts w:ascii="Marianne" w:hAnsi="Marianne"/>
        </w:rPr>
        <w:t xml:space="preserve"> d’emballages </w:t>
      </w:r>
      <w:r w:rsidR="00304503">
        <w:rPr>
          <w:rFonts w:ascii="Marianne" w:hAnsi="Marianne"/>
        </w:rPr>
        <w:t>industriels et commerciaux («</w:t>
      </w:r>
      <w:r w:rsidR="00304503">
        <w:rPr>
          <w:rFonts w:cs="Calibri"/>
        </w:rPr>
        <w:t> </w:t>
      </w:r>
      <w:r w:rsidR="00304503">
        <w:rPr>
          <w:rFonts w:ascii="Marianne" w:hAnsi="Marianne"/>
        </w:rPr>
        <w:t>EIC</w:t>
      </w:r>
      <w:r w:rsidR="00304503">
        <w:rPr>
          <w:rFonts w:cs="Calibri"/>
        </w:rPr>
        <w:t> </w:t>
      </w:r>
      <w:r w:rsidR="00304503">
        <w:rPr>
          <w:rFonts w:ascii="Marianne" w:hAnsi="Marianne" w:cs="Marianne"/>
        </w:rPr>
        <w:t>»</w:t>
      </w:r>
      <w:r w:rsidR="00304503">
        <w:rPr>
          <w:rFonts w:ascii="Marianne" w:hAnsi="Marianne"/>
        </w:rPr>
        <w:t>)</w:t>
      </w:r>
      <w:r w:rsidR="007B7A3E" w:rsidRPr="00D63F1C">
        <w:rPr>
          <w:rFonts w:ascii="Marianne" w:hAnsi="Marianne"/>
        </w:rPr>
        <w:t xml:space="preserve"> </w:t>
      </w:r>
      <w:r w:rsidR="00F8426F" w:rsidRPr="00D63F1C">
        <w:rPr>
          <w:rFonts w:ascii="Marianne" w:hAnsi="Marianne"/>
        </w:rPr>
        <w:t xml:space="preserve">permettant de répondre aux enjeux de </w:t>
      </w:r>
      <w:r w:rsidR="00354269" w:rsidRPr="00D63F1C">
        <w:rPr>
          <w:rFonts w:ascii="Marianne" w:hAnsi="Marianne"/>
        </w:rPr>
        <w:t>passage au réemploi</w:t>
      </w:r>
      <w:r w:rsidR="00F17AC7" w:rsidRPr="00D63F1C">
        <w:rPr>
          <w:rFonts w:ascii="Marianne" w:hAnsi="Marianne"/>
        </w:rPr>
        <w:t>.</w:t>
      </w:r>
      <w:r w:rsidR="00354269" w:rsidRPr="00D63F1C">
        <w:rPr>
          <w:rFonts w:ascii="Marianne" w:hAnsi="Marianne"/>
        </w:rPr>
        <w:t xml:space="preserve"> </w:t>
      </w:r>
      <w:r w:rsidR="005E200B" w:rsidRPr="00D63F1C">
        <w:rPr>
          <w:rFonts w:ascii="Marianne" w:hAnsi="Marianne"/>
        </w:rPr>
        <w:t xml:space="preserve">L’objectif est </w:t>
      </w:r>
      <w:r w:rsidR="00421B33">
        <w:rPr>
          <w:rFonts w:ascii="Marianne" w:hAnsi="Marianne"/>
        </w:rPr>
        <w:t xml:space="preserve">de lever les freins fonctionnels </w:t>
      </w:r>
      <w:r w:rsidR="00312742">
        <w:rPr>
          <w:rFonts w:ascii="Marianne" w:hAnsi="Marianne"/>
        </w:rPr>
        <w:t xml:space="preserve">et opérationnels </w:t>
      </w:r>
      <w:r w:rsidR="00421B33">
        <w:rPr>
          <w:rFonts w:ascii="Marianne" w:hAnsi="Marianne"/>
        </w:rPr>
        <w:t xml:space="preserve">au réemploi afin </w:t>
      </w:r>
      <w:r w:rsidR="0063644C" w:rsidRPr="00D63F1C">
        <w:rPr>
          <w:rFonts w:ascii="Marianne" w:hAnsi="Marianne"/>
        </w:rPr>
        <w:t>d’a</w:t>
      </w:r>
      <w:r w:rsidR="0063644C">
        <w:rPr>
          <w:rFonts w:ascii="Marianne" w:hAnsi="Marianne"/>
        </w:rPr>
        <w:t>méliorer</w:t>
      </w:r>
      <w:r w:rsidR="0063644C" w:rsidRPr="00D63F1C">
        <w:rPr>
          <w:rFonts w:ascii="Marianne" w:hAnsi="Marianne"/>
        </w:rPr>
        <w:t xml:space="preserve"> </w:t>
      </w:r>
      <w:r w:rsidR="003A0093">
        <w:rPr>
          <w:rFonts w:ascii="Marianne" w:hAnsi="Marianne"/>
        </w:rPr>
        <w:t xml:space="preserve">et d’élargir </w:t>
      </w:r>
      <w:r w:rsidR="005E200B" w:rsidRPr="00D63F1C">
        <w:rPr>
          <w:rFonts w:ascii="Marianne" w:hAnsi="Marianne"/>
        </w:rPr>
        <w:t xml:space="preserve">l’offre </w:t>
      </w:r>
      <w:r w:rsidR="00FA3B00" w:rsidRPr="00D63F1C">
        <w:rPr>
          <w:rFonts w:ascii="Marianne" w:hAnsi="Marianne"/>
        </w:rPr>
        <w:t xml:space="preserve">existante </w:t>
      </w:r>
      <w:r w:rsidR="003E1753">
        <w:rPr>
          <w:rFonts w:ascii="Marianne" w:hAnsi="Marianne"/>
        </w:rPr>
        <w:t>d’EIC réemployables</w:t>
      </w:r>
      <w:r w:rsidR="00EA0067">
        <w:rPr>
          <w:rFonts w:ascii="Marianne" w:hAnsi="Marianne"/>
        </w:rPr>
        <w:t xml:space="preserve">. </w:t>
      </w:r>
      <w:r w:rsidR="004522DA" w:rsidRPr="00276BD6">
        <w:rPr>
          <w:rFonts w:ascii="Marianne" w:hAnsi="Marianne"/>
        </w:rPr>
        <w:t xml:space="preserve">Les </w:t>
      </w:r>
      <w:r w:rsidR="001C48B9">
        <w:rPr>
          <w:rFonts w:ascii="Marianne" w:hAnsi="Marianne"/>
        </w:rPr>
        <w:t>solutions d’</w:t>
      </w:r>
      <w:r w:rsidR="00516D3D">
        <w:rPr>
          <w:rFonts w:ascii="Marianne" w:hAnsi="Marianne"/>
        </w:rPr>
        <w:t>emballage</w:t>
      </w:r>
      <w:r w:rsidR="006523A2" w:rsidRPr="00276BD6">
        <w:rPr>
          <w:rFonts w:ascii="Marianne" w:hAnsi="Marianne"/>
        </w:rPr>
        <w:t>s doivent être rée</w:t>
      </w:r>
      <w:r w:rsidR="00271948" w:rsidRPr="00276BD6">
        <w:rPr>
          <w:rFonts w:ascii="Marianne" w:hAnsi="Marianne"/>
        </w:rPr>
        <w:t xml:space="preserve">mployables et recyclables. </w:t>
      </w:r>
      <w:r w:rsidR="00392FB1">
        <w:rPr>
          <w:rFonts w:ascii="Marianne" w:hAnsi="Marianne"/>
        </w:rPr>
        <w:t xml:space="preserve">Le porteur de projet </w:t>
      </w:r>
      <w:r w:rsidR="00085098" w:rsidRPr="00276BD6">
        <w:rPr>
          <w:rFonts w:ascii="Marianne" w:hAnsi="Marianne"/>
        </w:rPr>
        <w:t xml:space="preserve">doit </w:t>
      </w:r>
      <w:r w:rsidR="004829E7">
        <w:rPr>
          <w:rFonts w:ascii="Marianne" w:hAnsi="Marianne"/>
        </w:rPr>
        <w:t>identifier les besoins des utilisateurs d’emballages</w:t>
      </w:r>
      <w:r w:rsidR="0046757A">
        <w:rPr>
          <w:rFonts w:ascii="Marianne" w:hAnsi="Marianne"/>
        </w:rPr>
        <w:t xml:space="preserve"> </w:t>
      </w:r>
      <w:r w:rsidR="000073A5">
        <w:rPr>
          <w:rFonts w:ascii="Marianne" w:hAnsi="Marianne"/>
        </w:rPr>
        <w:t xml:space="preserve">et les freins </w:t>
      </w:r>
      <w:r w:rsidR="0046757A">
        <w:rPr>
          <w:rFonts w:ascii="Marianne" w:hAnsi="Marianne"/>
        </w:rPr>
        <w:t>liés au réemploi</w:t>
      </w:r>
      <w:r w:rsidR="000600B2">
        <w:rPr>
          <w:rFonts w:ascii="Marianne" w:hAnsi="Marianne"/>
        </w:rPr>
        <w:t xml:space="preserve"> </w:t>
      </w:r>
      <w:r w:rsidR="00312742">
        <w:rPr>
          <w:rFonts w:ascii="Marianne" w:hAnsi="Marianne"/>
        </w:rPr>
        <w:t>ainsi que</w:t>
      </w:r>
      <w:r w:rsidR="00750EB4">
        <w:rPr>
          <w:rFonts w:ascii="Marianne" w:hAnsi="Marianne"/>
        </w:rPr>
        <w:t xml:space="preserve"> </w:t>
      </w:r>
      <w:r w:rsidR="0046757A">
        <w:rPr>
          <w:rFonts w:ascii="Marianne" w:hAnsi="Marianne"/>
        </w:rPr>
        <w:t xml:space="preserve">les </w:t>
      </w:r>
      <w:r w:rsidR="00EC774A">
        <w:rPr>
          <w:rFonts w:ascii="Marianne" w:hAnsi="Marianne"/>
        </w:rPr>
        <w:t>solutions</w:t>
      </w:r>
      <w:r w:rsidR="0046757A">
        <w:rPr>
          <w:rFonts w:ascii="Marianne" w:hAnsi="Marianne"/>
        </w:rPr>
        <w:t xml:space="preserve"> </w:t>
      </w:r>
      <w:r w:rsidR="000600B2">
        <w:rPr>
          <w:rFonts w:ascii="Marianne" w:hAnsi="Marianne"/>
        </w:rPr>
        <w:t>envisagées pour y remédier</w:t>
      </w:r>
      <w:r w:rsidR="00750EB4">
        <w:rPr>
          <w:rFonts w:ascii="Marianne" w:hAnsi="Marianne"/>
        </w:rPr>
        <w:t xml:space="preserve">. </w:t>
      </w:r>
      <w:r w:rsidR="008B4371">
        <w:rPr>
          <w:rFonts w:ascii="Marianne" w:hAnsi="Marianne"/>
        </w:rPr>
        <w:t>Il doit</w:t>
      </w:r>
      <w:r w:rsidR="002147B3">
        <w:rPr>
          <w:rFonts w:ascii="Marianne" w:hAnsi="Marianne"/>
        </w:rPr>
        <w:t xml:space="preserve"> positionner </w:t>
      </w:r>
      <w:r w:rsidR="00E84369">
        <w:rPr>
          <w:rFonts w:ascii="Marianne" w:hAnsi="Marianne"/>
        </w:rPr>
        <w:t>son</w:t>
      </w:r>
      <w:r w:rsidR="00505C93">
        <w:rPr>
          <w:rFonts w:ascii="Marianne" w:hAnsi="Marianne"/>
        </w:rPr>
        <w:t xml:space="preserve"> projet </w:t>
      </w:r>
      <w:r w:rsidR="002147B3">
        <w:rPr>
          <w:rFonts w:ascii="Marianne" w:hAnsi="Marianne"/>
        </w:rPr>
        <w:t>sur l’un des axes</w:t>
      </w:r>
      <w:r w:rsidR="00291057">
        <w:rPr>
          <w:rFonts w:ascii="Marianne" w:hAnsi="Marianne"/>
        </w:rPr>
        <w:t xml:space="preserve"> de l’AAP</w:t>
      </w:r>
      <w:r w:rsidR="008B4371">
        <w:rPr>
          <w:rFonts w:ascii="Marianne" w:hAnsi="Marianne"/>
        </w:rPr>
        <w:t>, selon le niveau de maturité</w:t>
      </w:r>
      <w:r w:rsidR="00505C93">
        <w:rPr>
          <w:rFonts w:cs="Calibri"/>
        </w:rPr>
        <w:t> </w:t>
      </w:r>
      <w:r w:rsidR="00505C93">
        <w:rPr>
          <w:rFonts w:ascii="Marianne" w:hAnsi="Marianne"/>
        </w:rPr>
        <w:t>:</w:t>
      </w:r>
      <w:r w:rsidR="002C3B8A">
        <w:rPr>
          <w:rFonts w:ascii="Marianne" w:hAnsi="Marianne"/>
        </w:rPr>
        <w:t xml:space="preserve"> </w:t>
      </w:r>
    </w:p>
    <w:p w14:paraId="2B09FDEF" w14:textId="21524C84" w:rsidR="00E66922" w:rsidRPr="004119E2" w:rsidRDefault="00E66922" w:rsidP="00E66922">
      <w:pPr>
        <w:pStyle w:val="Paragraphedeliste"/>
        <w:numPr>
          <w:ilvl w:val="0"/>
          <w:numId w:val="3"/>
        </w:numPr>
        <w:spacing w:after="0" w:line="259" w:lineRule="auto"/>
        <w:ind w:left="714" w:hanging="357"/>
        <w:contextualSpacing w:val="0"/>
        <w:jc w:val="both"/>
        <w:rPr>
          <w:rFonts w:ascii="Marianne" w:hAnsi="Marianne"/>
        </w:rPr>
      </w:pPr>
      <w:r w:rsidRPr="004119E2">
        <w:rPr>
          <w:rFonts w:ascii="Marianne" w:hAnsi="Marianne"/>
        </w:rPr>
        <w:t>Axe 1</w:t>
      </w:r>
      <w:r w:rsidRPr="004119E2">
        <w:rPr>
          <w:rFonts w:cs="Calibri"/>
        </w:rPr>
        <w:t> </w:t>
      </w:r>
      <w:r w:rsidRPr="004119E2">
        <w:rPr>
          <w:rFonts w:ascii="Marianne" w:hAnsi="Marianne"/>
        </w:rPr>
        <w:t xml:space="preserve">– Projets </w:t>
      </w:r>
      <w:r>
        <w:rPr>
          <w:rFonts w:ascii="Marianne" w:hAnsi="Marianne"/>
        </w:rPr>
        <w:t xml:space="preserve">de </w:t>
      </w:r>
      <w:r w:rsidRPr="004119E2">
        <w:rPr>
          <w:rFonts w:ascii="Marianne" w:hAnsi="Marianne"/>
        </w:rPr>
        <w:t xml:space="preserve">Recherche </w:t>
      </w:r>
      <w:r>
        <w:rPr>
          <w:rFonts w:ascii="Marianne" w:hAnsi="Marianne"/>
        </w:rPr>
        <w:t>et</w:t>
      </w:r>
      <w:r w:rsidRPr="004119E2">
        <w:rPr>
          <w:rFonts w:ascii="Marianne" w:hAnsi="Marianne"/>
        </w:rPr>
        <w:t xml:space="preserve"> Développement Innovation</w:t>
      </w:r>
      <w:r>
        <w:rPr>
          <w:rFonts w:ascii="Marianne" w:hAnsi="Marianne"/>
        </w:rPr>
        <w:t xml:space="preserve"> (RDI)</w:t>
      </w:r>
      <w:r>
        <w:rPr>
          <w:rFonts w:cs="Calibri"/>
        </w:rPr>
        <w:t> </w:t>
      </w:r>
      <w:r w:rsidRPr="004119E2">
        <w:rPr>
          <w:rFonts w:ascii="Marianne" w:hAnsi="Marianne"/>
        </w:rPr>
        <w:t>: recherche industrielle, développement expérimental</w:t>
      </w:r>
      <w:r>
        <w:rPr>
          <w:rFonts w:cs="Calibri"/>
        </w:rPr>
        <w:t xml:space="preserve"> </w:t>
      </w:r>
      <w:r w:rsidRPr="004119E2">
        <w:rPr>
          <w:rFonts w:ascii="Marianne" w:hAnsi="Marianne"/>
        </w:rPr>
        <w:t>;</w:t>
      </w:r>
    </w:p>
    <w:p w14:paraId="395F87FA" w14:textId="689DA05B" w:rsidR="00E66922" w:rsidRDefault="00E66922" w:rsidP="00E66922">
      <w:pPr>
        <w:pStyle w:val="Paragraphedeliste"/>
        <w:numPr>
          <w:ilvl w:val="0"/>
          <w:numId w:val="3"/>
        </w:numPr>
        <w:spacing w:after="0" w:line="259" w:lineRule="auto"/>
        <w:ind w:left="714" w:hanging="357"/>
        <w:contextualSpacing w:val="0"/>
        <w:jc w:val="both"/>
        <w:rPr>
          <w:rFonts w:ascii="Marianne" w:hAnsi="Marianne"/>
        </w:rPr>
      </w:pPr>
      <w:r w:rsidRPr="004119E2">
        <w:rPr>
          <w:rFonts w:ascii="Marianne" w:hAnsi="Marianne"/>
        </w:rPr>
        <w:t>Axe 2</w:t>
      </w:r>
      <w:r w:rsidRPr="004119E2">
        <w:rPr>
          <w:rFonts w:cs="Calibri"/>
        </w:rPr>
        <w:t> </w:t>
      </w:r>
      <w:r w:rsidRPr="004119E2">
        <w:rPr>
          <w:rFonts w:ascii="Marianne" w:hAnsi="Marianne"/>
        </w:rPr>
        <w:t>– Projets d’études de faisabilité</w:t>
      </w:r>
      <w:r>
        <w:rPr>
          <w:rFonts w:ascii="Marianne" w:hAnsi="Marianne"/>
        </w:rPr>
        <w:t>, d’expérimentations</w:t>
      </w:r>
      <w:r>
        <w:rPr>
          <w:rFonts w:cs="Calibri"/>
        </w:rPr>
        <w:t> </w:t>
      </w:r>
      <w:r>
        <w:rPr>
          <w:rFonts w:ascii="Marianne" w:hAnsi="Marianne"/>
        </w:rPr>
        <w:t>:</w:t>
      </w:r>
      <w:r w:rsidRPr="004119E2">
        <w:rPr>
          <w:rFonts w:ascii="Marianne" w:hAnsi="Marianne"/>
        </w:rPr>
        <w:t xml:space="preserve"> </w:t>
      </w:r>
      <w:r>
        <w:rPr>
          <w:rFonts w:ascii="Marianne" w:hAnsi="Marianne"/>
        </w:rPr>
        <w:t>innovation incrémentale, pré-déploiement de solutions</w:t>
      </w:r>
      <w:r>
        <w:rPr>
          <w:rFonts w:cs="Calibri"/>
        </w:rPr>
        <w:t> </w:t>
      </w:r>
      <w:r>
        <w:rPr>
          <w:rFonts w:ascii="Marianne" w:hAnsi="Marianne"/>
        </w:rPr>
        <w:t>;</w:t>
      </w:r>
    </w:p>
    <w:p w14:paraId="20F0469B" w14:textId="77777777" w:rsidR="00E66922" w:rsidRDefault="00E66922" w:rsidP="00E66922">
      <w:pPr>
        <w:pStyle w:val="Paragraphedeliste"/>
        <w:numPr>
          <w:ilvl w:val="0"/>
          <w:numId w:val="3"/>
        </w:numPr>
        <w:spacing w:line="259" w:lineRule="auto"/>
        <w:ind w:left="714" w:hanging="357"/>
        <w:contextualSpacing w:val="0"/>
        <w:jc w:val="both"/>
        <w:rPr>
          <w:rFonts w:ascii="Marianne" w:hAnsi="Marianne"/>
        </w:rPr>
      </w:pPr>
      <w:r>
        <w:rPr>
          <w:rFonts w:ascii="Marianne" w:hAnsi="Marianne"/>
        </w:rPr>
        <w:t>Axe 3 – Projets d’investissements</w:t>
      </w:r>
      <w:r>
        <w:rPr>
          <w:rFonts w:cs="Calibri"/>
        </w:rPr>
        <w:t> </w:t>
      </w:r>
      <w:r>
        <w:rPr>
          <w:rFonts w:ascii="Marianne" w:hAnsi="Marianne"/>
        </w:rPr>
        <w:t>: déploiement de solutions d’EIC réemployables.</w:t>
      </w:r>
    </w:p>
    <w:p w14:paraId="03555C65" w14:textId="79889117" w:rsidR="005B5D64" w:rsidRPr="00BD49C9" w:rsidRDefault="0091689F" w:rsidP="00ED649A">
      <w:pPr>
        <w:spacing w:line="259" w:lineRule="auto"/>
        <w:jc w:val="both"/>
        <w:rPr>
          <w:rFonts w:ascii="Marianne" w:hAnsi="Marianne"/>
          <w:i/>
          <w:iCs/>
        </w:rPr>
      </w:pPr>
      <w:r w:rsidRPr="00BD49C9">
        <w:rPr>
          <w:rFonts w:ascii="Marianne" w:hAnsi="Marianne"/>
          <w:noProof/>
          <w14:ligatures w14:val="none"/>
          <w14:cntxtAlts w14:val="0"/>
        </w:rPr>
        <mc:AlternateContent>
          <mc:Choice Requires="wps">
            <w:drawing>
              <wp:anchor distT="0" distB="0" distL="114300" distR="114300" simplePos="0" relativeHeight="251658241" behindDoc="0" locked="0" layoutInCell="1" allowOverlap="1" wp14:anchorId="280B6CBF" wp14:editId="0DAA854A">
                <wp:simplePos x="0" y="0"/>
                <wp:positionH relativeFrom="margin">
                  <wp:align>center</wp:align>
                </wp:positionH>
                <wp:positionV relativeFrom="paragraph">
                  <wp:posOffset>196037</wp:posOffset>
                </wp:positionV>
                <wp:extent cx="5742432" cy="1979874"/>
                <wp:effectExtent l="0" t="0" r="10795" b="20955"/>
                <wp:wrapNone/>
                <wp:docPr id="1671066925" name="Rectangle 1"/>
                <wp:cNvGraphicFramePr/>
                <a:graphic xmlns:a="http://schemas.openxmlformats.org/drawingml/2006/main">
                  <a:graphicData uri="http://schemas.microsoft.com/office/word/2010/wordprocessingShape">
                    <wps:wsp>
                      <wps:cNvSpPr/>
                      <wps:spPr>
                        <a:xfrm>
                          <a:off x="0" y="0"/>
                          <a:ext cx="5742432" cy="1979874"/>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F6EE4" id="Rectangle 1" o:spid="_x0000_s1026" style="position:absolute;margin-left:0;margin-top:15.45pt;width:452.15pt;height:155.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aTbgIAAC8FAAAOAAAAZHJzL2Uyb0RvYy54bWysVE1v2zAMvQ/YfxB0X+14ydIEdYqgRYcB&#10;RVesHXpWZak2IIsapcTJfv0o2XGCtthh2MWmRPLx61EXl7vWsK1C34At+eQs50xZCVVjX0r+8/Hm&#10;0zlnPghbCQNWlXyvPL9cffxw0bmlKqAGUylkBGL9snMlr0Nwyyzzslat8GfglCWlBmxFoCO+ZBWK&#10;jtBbkxV5/iXrACuHIJX3dHvdK/kq4WutZPiutVeBmZJTbiF9MX2f4zdbXYjlCwpXN3JIQ/xDFq1o&#10;LAUdoa5FEGyDzRuotpEIHnQ4k9BmoHUjVaqBqpnkr6p5qIVTqRZqjndjm/z/g5V32wd3j9SGzvml&#10;JzFWsdPYxj/lx3apWfuxWWoXmKTL2XxaTD8XnEnSTRbzxfl8GtuZHd0d+vBVQcuiUHKkaaQmie2t&#10;D73pwSRGs3DTGJMmYizrSr6YFbMEecwtSWFvVHQw9ofSrKkomyIBJ9qoK4NsK2jgQkplw6RX1aJS&#10;/fVkludp8pTq6JEST4ARWVMiI/YAECn5FrsvY7CPriqxbnTO/5ZY7zx6pMhgw+jcNhbwPQBDVQ2R&#10;e3tK/6Q1UXyGan+PDKHnvHfypqEx3Aof7gUSyWkdaHHDd/poA9RuGCTOasDf791He+IeaTnraGlK&#10;7n9tBCrOzDdLrFxMptO4Zekwnc0LOuCp5vlUYzftFdCYJvREOJnEaB/MQdQI7RPt9zpGJZWwkmKX&#10;XAY8HK5Cv8z0Qki1Xicz2iwnwq19cDKCx65Gmj3ungS6gYuBaHwHhwUTy1eU7G2jp4X1JoBuEl+P&#10;fR36TVuZiDO8IHHtT8/J6vjOrf4AAAD//wMAUEsDBBQABgAIAAAAIQDpBlw63AAAAAcBAAAPAAAA&#10;ZHJzL2Rvd25yZXYueG1sTI/BTsMwEETvSPyDtUjcqE0aaBPiVAiJIxItFb26thtHjdfBdtvw9ywn&#10;OO7MaOZts5r8wM42pj6ghPuZAGZRB9NjJ2H78Xq3BJayQqOGgFbCt02waq+vGlWbcMG1PW9yx6gE&#10;U60kuJzHmvOknfUqzcJokbxDiF5lOmPHTVQXKvcDL4R45F71SAtOjfbFWX3cnLyEt/eH41JUnyX2&#10;PG7dWu8K/bWT8vZmen4Clu2U/8Lwi0/o0BLTPpzQJDZIoEeyhLmogJFbiXIObE9CWSyAtw3/z9/+&#10;AAAA//8DAFBLAQItABQABgAIAAAAIQC2gziS/gAAAOEBAAATAAAAAAAAAAAAAAAAAAAAAABbQ29u&#10;dGVudF9UeXBlc10ueG1sUEsBAi0AFAAGAAgAAAAhADj9If/WAAAAlAEAAAsAAAAAAAAAAAAAAAAA&#10;LwEAAF9yZWxzLy5yZWxzUEsBAi0AFAAGAAgAAAAhABwI1pNuAgAALwUAAA4AAAAAAAAAAAAAAAAA&#10;LgIAAGRycy9lMm9Eb2MueG1sUEsBAi0AFAAGAAgAAAAhAOkGXDrcAAAABwEAAA8AAAAAAAAAAAAA&#10;AAAAyAQAAGRycy9kb3ducmV2LnhtbFBLBQYAAAAABAAEAPMAAADRBQAAAAA=&#10;" filled="f" strokecolor="#0a121c [484]">
                <w10:wrap anchorx="margin"/>
              </v:rect>
            </w:pict>
          </mc:Fallback>
        </mc:AlternateContent>
      </w:r>
    </w:p>
    <w:p w14:paraId="38B29B98" w14:textId="408795A7" w:rsidR="00B97CD9" w:rsidRPr="0091689F" w:rsidRDefault="00B97CD9" w:rsidP="00B608BB">
      <w:pPr>
        <w:spacing w:line="259" w:lineRule="auto"/>
        <w:jc w:val="center"/>
        <w:rPr>
          <w:rFonts w:ascii="Marianne" w:hAnsi="Marianne"/>
          <w:b/>
          <w:bCs/>
          <w:color w:val="E1000F"/>
          <w:sz w:val="28"/>
          <w:szCs w:val="28"/>
        </w:rPr>
      </w:pPr>
      <w:r w:rsidRPr="0091689F">
        <w:rPr>
          <w:rFonts w:ascii="Marianne" w:hAnsi="Marianne"/>
          <w:b/>
          <w:bCs/>
          <w:color w:val="E1000F"/>
          <w:sz w:val="28"/>
          <w:szCs w:val="28"/>
        </w:rPr>
        <w:t>Dates importantes</w:t>
      </w:r>
    </w:p>
    <w:p w14:paraId="362B8953" w14:textId="77777777" w:rsidR="00B608BB" w:rsidRDefault="001D475F" w:rsidP="00B608BB">
      <w:pPr>
        <w:spacing w:after="0" w:line="259" w:lineRule="auto"/>
        <w:jc w:val="center"/>
        <w:rPr>
          <w:rFonts w:ascii="Marianne" w:hAnsi="Marianne"/>
          <w:color w:val="auto"/>
        </w:rPr>
      </w:pPr>
      <w:r w:rsidRPr="00BD49C9">
        <w:rPr>
          <w:rFonts w:ascii="Marianne" w:hAnsi="Marianne"/>
          <w:color w:val="auto"/>
        </w:rPr>
        <w:t>Les éléments du dossier doivent être déposés sous form</w:t>
      </w:r>
      <w:r w:rsidR="00067E8D">
        <w:rPr>
          <w:rFonts w:ascii="Marianne" w:hAnsi="Marianne"/>
          <w:color w:val="auto"/>
        </w:rPr>
        <w:t>at</w:t>
      </w:r>
      <w:r w:rsidRPr="00BD49C9">
        <w:rPr>
          <w:rFonts w:ascii="Marianne" w:hAnsi="Marianne"/>
          <w:color w:val="auto"/>
        </w:rPr>
        <w:t xml:space="preserve"> électronique</w:t>
      </w:r>
      <w:r w:rsidR="00CB6564">
        <w:rPr>
          <w:rFonts w:ascii="Marianne" w:hAnsi="Marianne"/>
          <w:color w:val="auto"/>
        </w:rPr>
        <w:t xml:space="preserve"> </w:t>
      </w:r>
      <w:r w:rsidR="00F13FD8" w:rsidRPr="00BD49C9">
        <w:rPr>
          <w:rFonts w:ascii="Marianne" w:hAnsi="Marianne"/>
          <w:color w:val="auto"/>
        </w:rPr>
        <w:t xml:space="preserve">sur </w:t>
      </w:r>
      <w:r w:rsidR="00F13FD8" w:rsidRPr="00C31222">
        <w:rPr>
          <w:rFonts w:ascii="Marianne" w:hAnsi="Marianne"/>
          <w:color w:val="auto"/>
        </w:rPr>
        <w:t xml:space="preserve">la page dédiée </w:t>
      </w:r>
    </w:p>
    <w:p w14:paraId="66E49412" w14:textId="255E8546" w:rsidR="005B5D64" w:rsidRPr="00BD49C9" w:rsidRDefault="00F13FD8" w:rsidP="00D10F6B">
      <w:pPr>
        <w:spacing w:after="240" w:line="259" w:lineRule="auto"/>
        <w:jc w:val="center"/>
        <w:rPr>
          <w:rFonts w:ascii="Marianne" w:hAnsi="Marianne"/>
          <w:color w:val="auto"/>
        </w:rPr>
      </w:pPr>
      <w:r w:rsidRPr="00C31222">
        <w:rPr>
          <w:rFonts w:ascii="Marianne" w:hAnsi="Marianne"/>
          <w:color w:val="auto"/>
        </w:rPr>
        <w:t>de la plateforme Agir</w:t>
      </w:r>
    </w:p>
    <w:p w14:paraId="4791CF60" w14:textId="7A1D25D7" w:rsidR="009B7B09" w:rsidRDefault="005A6524" w:rsidP="00ED649A">
      <w:pPr>
        <w:spacing w:after="0" w:line="259" w:lineRule="auto"/>
        <w:jc w:val="center"/>
        <w:rPr>
          <w:rFonts w:ascii="Marianne" w:hAnsi="Marianne"/>
          <w:b/>
          <w:bCs/>
          <w:color w:val="000091"/>
        </w:rPr>
      </w:pPr>
      <w:r>
        <w:rPr>
          <w:rFonts w:ascii="Marianne" w:hAnsi="Marianne"/>
          <w:b/>
          <w:bCs/>
          <w:color w:val="000091"/>
        </w:rPr>
        <w:t xml:space="preserve">Phase </w:t>
      </w:r>
      <w:r w:rsidR="009B7B09">
        <w:rPr>
          <w:rFonts w:ascii="Marianne" w:hAnsi="Marianne"/>
          <w:b/>
          <w:bCs/>
          <w:color w:val="000091"/>
        </w:rPr>
        <w:t>1</w:t>
      </w:r>
      <w:r w:rsidR="009B7B09">
        <w:rPr>
          <w:rFonts w:cs="Calibri"/>
          <w:b/>
          <w:bCs/>
          <w:color w:val="000091"/>
        </w:rPr>
        <w:t> </w:t>
      </w:r>
      <w:r w:rsidR="009B7B09">
        <w:rPr>
          <w:rFonts w:ascii="Marianne" w:hAnsi="Marianne"/>
          <w:b/>
          <w:bCs/>
          <w:color w:val="000091"/>
        </w:rPr>
        <w:t>-</w:t>
      </w:r>
      <w:r w:rsidR="009B7B09" w:rsidRPr="00AA6D54">
        <w:rPr>
          <w:rFonts w:ascii="Marianne" w:hAnsi="Marianne"/>
          <w:b/>
          <w:bCs/>
          <w:color w:val="000091"/>
        </w:rPr>
        <w:t xml:space="preserve"> </w:t>
      </w:r>
      <w:r w:rsidR="00062DFB">
        <w:rPr>
          <w:rFonts w:ascii="Marianne" w:hAnsi="Marianne"/>
          <w:b/>
          <w:bCs/>
          <w:color w:val="000091"/>
          <w:u w:val="single"/>
        </w:rPr>
        <w:t>D</w:t>
      </w:r>
      <w:r w:rsidR="001832D3" w:rsidRPr="00C8378D">
        <w:rPr>
          <w:rFonts w:ascii="Marianne" w:hAnsi="Marianne"/>
          <w:b/>
          <w:bCs/>
          <w:color w:val="000091"/>
          <w:u w:val="single"/>
        </w:rPr>
        <w:t>épôt</w:t>
      </w:r>
      <w:r w:rsidR="001832D3" w:rsidRPr="00AA6D54">
        <w:rPr>
          <w:rFonts w:ascii="Marianne" w:hAnsi="Marianne"/>
          <w:b/>
          <w:bCs/>
          <w:color w:val="000091"/>
        </w:rPr>
        <w:t xml:space="preserve"> des </w:t>
      </w:r>
      <w:r w:rsidR="00062DFB">
        <w:rPr>
          <w:rFonts w:ascii="Marianne" w:hAnsi="Marianne"/>
          <w:b/>
          <w:bCs/>
          <w:color w:val="000091"/>
        </w:rPr>
        <w:t>préprojet</w:t>
      </w:r>
      <w:r w:rsidR="001832D3" w:rsidRPr="00AA6D54">
        <w:rPr>
          <w:rFonts w:ascii="Marianne" w:hAnsi="Marianne"/>
          <w:b/>
          <w:bCs/>
          <w:color w:val="000091"/>
        </w:rPr>
        <w:t>s</w:t>
      </w:r>
      <w:r w:rsidR="009B7B09">
        <w:rPr>
          <w:rFonts w:ascii="Marianne" w:hAnsi="Marianne"/>
          <w:b/>
          <w:bCs/>
          <w:color w:val="000091"/>
        </w:rPr>
        <w:t xml:space="preserve"> </w:t>
      </w:r>
    </w:p>
    <w:p w14:paraId="5F86DF03" w14:textId="53C3C160" w:rsidR="001832D3" w:rsidRPr="009B7B09" w:rsidRDefault="009B7B09" w:rsidP="00ED649A">
      <w:pPr>
        <w:spacing w:after="0" w:line="259" w:lineRule="auto"/>
        <w:jc w:val="center"/>
        <w:rPr>
          <w:rFonts w:ascii="Marianne" w:hAnsi="Marianne"/>
          <w:b/>
          <w:bCs/>
          <w:i/>
          <w:iCs/>
          <w:color w:val="000091"/>
          <w:sz w:val="18"/>
          <w:szCs w:val="18"/>
        </w:rPr>
      </w:pPr>
      <w:r w:rsidRPr="009B7B09">
        <w:rPr>
          <w:rFonts w:ascii="Marianne" w:hAnsi="Marianne"/>
          <w:i/>
          <w:iCs/>
          <w:color w:val="000091"/>
          <w:sz w:val="18"/>
          <w:szCs w:val="18"/>
        </w:rPr>
        <w:t>Obligatoire pour tout dépôt en phase 2</w:t>
      </w:r>
    </w:p>
    <w:p w14:paraId="40B26DFC" w14:textId="077D264C" w:rsidR="00921E91" w:rsidRPr="00AA6D54" w:rsidRDefault="00F13833" w:rsidP="00D10F6B">
      <w:pPr>
        <w:spacing w:after="240" w:line="259" w:lineRule="auto"/>
        <w:jc w:val="center"/>
        <w:rPr>
          <w:rFonts w:ascii="Marianne" w:hAnsi="Marianne"/>
          <w:color w:val="000091"/>
        </w:rPr>
      </w:pPr>
      <w:r w:rsidRPr="00B22B50">
        <w:rPr>
          <w:rFonts w:ascii="Marianne" w:hAnsi="Marianne"/>
          <w:color w:val="000091"/>
          <w:sz w:val="24"/>
          <w:szCs w:val="24"/>
        </w:rPr>
        <w:t xml:space="preserve">Du </w:t>
      </w:r>
      <w:r w:rsidR="00A36E16" w:rsidRPr="00B22B50">
        <w:rPr>
          <w:rFonts w:ascii="Marianne" w:hAnsi="Marianne"/>
          <w:color w:val="000091"/>
          <w:sz w:val="24"/>
          <w:szCs w:val="24"/>
        </w:rPr>
        <w:t>03 mars</w:t>
      </w:r>
      <w:r w:rsidRPr="00B22B50">
        <w:rPr>
          <w:rFonts w:ascii="Marianne" w:hAnsi="Marianne"/>
          <w:color w:val="000091"/>
          <w:sz w:val="24"/>
          <w:szCs w:val="24"/>
        </w:rPr>
        <w:t xml:space="preserve"> au </w:t>
      </w:r>
      <w:r w:rsidR="00122AFF" w:rsidRPr="00B22B50">
        <w:rPr>
          <w:rFonts w:ascii="Marianne" w:hAnsi="Marianne"/>
          <w:color w:val="000091"/>
          <w:sz w:val="24"/>
          <w:szCs w:val="24"/>
        </w:rPr>
        <w:t>09</w:t>
      </w:r>
      <w:r w:rsidR="001C57B4" w:rsidRPr="00B22B50">
        <w:rPr>
          <w:rFonts w:ascii="Marianne" w:hAnsi="Marianne"/>
          <w:color w:val="000091"/>
          <w:sz w:val="24"/>
          <w:szCs w:val="24"/>
        </w:rPr>
        <w:t xml:space="preserve"> </w:t>
      </w:r>
      <w:r w:rsidR="004D0806" w:rsidRPr="00B22B50">
        <w:rPr>
          <w:rFonts w:ascii="Marianne" w:hAnsi="Marianne"/>
          <w:color w:val="000091"/>
          <w:sz w:val="24"/>
          <w:szCs w:val="24"/>
        </w:rPr>
        <w:t xml:space="preserve">avril </w:t>
      </w:r>
      <w:r w:rsidR="00B83807" w:rsidRPr="00B22B50">
        <w:rPr>
          <w:rFonts w:ascii="Marianne" w:hAnsi="Marianne"/>
          <w:color w:val="000091"/>
          <w:sz w:val="24"/>
          <w:szCs w:val="24"/>
        </w:rPr>
        <w:t>202</w:t>
      </w:r>
      <w:r w:rsidR="001832D3" w:rsidRPr="00B22B50">
        <w:rPr>
          <w:rFonts w:ascii="Marianne" w:hAnsi="Marianne"/>
          <w:color w:val="000091"/>
          <w:sz w:val="24"/>
          <w:szCs w:val="24"/>
        </w:rPr>
        <w:t>5</w:t>
      </w:r>
      <w:r w:rsidR="00B83807" w:rsidRPr="00B22B50">
        <w:rPr>
          <w:rFonts w:ascii="Marianne" w:hAnsi="Marianne"/>
          <w:color w:val="000091"/>
          <w:sz w:val="24"/>
          <w:szCs w:val="24"/>
        </w:rPr>
        <w:t xml:space="preserve"> à </w:t>
      </w:r>
      <w:r w:rsidR="00941185" w:rsidRPr="00B22B50">
        <w:rPr>
          <w:rFonts w:ascii="Marianne" w:hAnsi="Marianne"/>
          <w:color w:val="000091"/>
          <w:sz w:val="24"/>
          <w:szCs w:val="24"/>
        </w:rPr>
        <w:t>12h</w:t>
      </w:r>
      <w:r w:rsidR="00941185" w:rsidRPr="00AA6D54">
        <w:rPr>
          <w:rFonts w:ascii="Marianne" w:hAnsi="Marianne"/>
          <w:color w:val="000091"/>
        </w:rPr>
        <w:t xml:space="preserve"> </w:t>
      </w:r>
      <w:r w:rsidR="00B83807" w:rsidRPr="00AA6D54">
        <w:rPr>
          <w:rFonts w:ascii="Marianne" w:hAnsi="Marianne"/>
          <w:color w:val="000091"/>
        </w:rPr>
        <w:t>(heure de Paris)</w:t>
      </w:r>
    </w:p>
    <w:p w14:paraId="08F442C7" w14:textId="0BE8AD86" w:rsidR="00921E91" w:rsidRPr="00AA6D54" w:rsidRDefault="002C4C56" w:rsidP="00ED649A">
      <w:pPr>
        <w:spacing w:after="0" w:line="259" w:lineRule="auto"/>
        <w:jc w:val="center"/>
        <w:rPr>
          <w:rFonts w:ascii="Marianne" w:hAnsi="Marianne"/>
          <w:b/>
          <w:bCs/>
          <w:color w:val="000091"/>
        </w:rPr>
      </w:pPr>
      <w:r>
        <w:rPr>
          <w:rFonts w:ascii="Marianne" w:hAnsi="Marianne"/>
          <w:b/>
          <w:bCs/>
          <w:color w:val="000091"/>
        </w:rPr>
        <w:t xml:space="preserve">Phase </w:t>
      </w:r>
      <w:r w:rsidR="009B7B09">
        <w:rPr>
          <w:rFonts w:ascii="Marianne" w:hAnsi="Marianne"/>
          <w:b/>
          <w:bCs/>
          <w:color w:val="000091"/>
        </w:rPr>
        <w:t xml:space="preserve">2 - </w:t>
      </w:r>
      <w:r w:rsidR="009B7B09" w:rsidRPr="009B7B09">
        <w:rPr>
          <w:rFonts w:ascii="Marianne" w:hAnsi="Marianne"/>
          <w:b/>
          <w:bCs/>
          <w:color w:val="000091"/>
          <w:u w:val="single"/>
        </w:rPr>
        <w:t>D</w:t>
      </w:r>
      <w:r w:rsidR="00921E91" w:rsidRPr="009B7B09">
        <w:rPr>
          <w:rFonts w:ascii="Marianne" w:hAnsi="Marianne"/>
          <w:b/>
          <w:bCs/>
          <w:color w:val="000091"/>
          <w:u w:val="single"/>
        </w:rPr>
        <w:t>é</w:t>
      </w:r>
      <w:r w:rsidR="00921E91" w:rsidRPr="00C8378D">
        <w:rPr>
          <w:rFonts w:ascii="Marianne" w:hAnsi="Marianne"/>
          <w:b/>
          <w:bCs/>
          <w:color w:val="000091"/>
          <w:u w:val="single"/>
        </w:rPr>
        <w:t>pôt</w:t>
      </w:r>
      <w:r w:rsidR="00921E91" w:rsidRPr="00AA6D54">
        <w:rPr>
          <w:rFonts w:ascii="Marianne" w:hAnsi="Marianne"/>
          <w:b/>
          <w:bCs/>
          <w:color w:val="000091"/>
        </w:rPr>
        <w:t xml:space="preserve"> des dossiers</w:t>
      </w:r>
      <w:r w:rsidR="00117036">
        <w:rPr>
          <w:rFonts w:ascii="Marianne" w:hAnsi="Marianne"/>
          <w:b/>
          <w:bCs/>
          <w:color w:val="000091"/>
        </w:rPr>
        <w:t xml:space="preserve"> </w:t>
      </w:r>
      <w:r w:rsidR="00062DFB">
        <w:rPr>
          <w:rFonts w:ascii="Marianne" w:hAnsi="Marianne"/>
          <w:b/>
          <w:bCs/>
          <w:color w:val="000091"/>
        </w:rPr>
        <w:t xml:space="preserve">complets </w:t>
      </w:r>
      <w:r w:rsidR="003E4596">
        <w:rPr>
          <w:rFonts w:ascii="Marianne" w:hAnsi="Marianne"/>
          <w:b/>
          <w:bCs/>
          <w:color w:val="000091"/>
        </w:rPr>
        <w:t>retenus lors de la phase 1</w:t>
      </w:r>
    </w:p>
    <w:p w14:paraId="22D9FD79" w14:textId="7C734166" w:rsidR="00921E91" w:rsidRPr="00AA6D54" w:rsidRDefault="00D95D35" w:rsidP="00ED649A">
      <w:pPr>
        <w:spacing w:after="0" w:line="259" w:lineRule="auto"/>
        <w:jc w:val="center"/>
        <w:rPr>
          <w:rFonts w:ascii="Marianne" w:hAnsi="Marianne"/>
          <w:color w:val="000091"/>
        </w:rPr>
      </w:pPr>
      <w:r w:rsidRPr="00B22B50">
        <w:rPr>
          <w:rFonts w:ascii="Marianne" w:hAnsi="Marianne"/>
          <w:color w:val="000091"/>
          <w:sz w:val="24"/>
          <w:szCs w:val="24"/>
        </w:rPr>
        <w:t xml:space="preserve">Du </w:t>
      </w:r>
      <w:r w:rsidR="006D1BEE" w:rsidRPr="00B22B50">
        <w:rPr>
          <w:rFonts w:ascii="Marianne" w:hAnsi="Marianne"/>
          <w:color w:val="000091"/>
          <w:sz w:val="24"/>
          <w:szCs w:val="24"/>
        </w:rPr>
        <w:t>2</w:t>
      </w:r>
      <w:r w:rsidR="00B738DD" w:rsidRPr="00B22B50">
        <w:rPr>
          <w:rFonts w:ascii="Marianne" w:hAnsi="Marianne"/>
          <w:color w:val="000091"/>
          <w:sz w:val="24"/>
          <w:szCs w:val="24"/>
        </w:rPr>
        <w:t>9</w:t>
      </w:r>
      <w:r w:rsidR="006D1BEE" w:rsidRPr="00B22B50">
        <w:rPr>
          <w:rFonts w:ascii="Marianne" w:hAnsi="Marianne"/>
          <w:color w:val="000091"/>
          <w:sz w:val="24"/>
          <w:szCs w:val="24"/>
        </w:rPr>
        <w:t xml:space="preserve"> avril</w:t>
      </w:r>
      <w:r w:rsidRPr="00B22B50">
        <w:rPr>
          <w:rFonts w:ascii="Marianne" w:hAnsi="Marianne"/>
          <w:color w:val="000091"/>
          <w:sz w:val="24"/>
          <w:szCs w:val="24"/>
        </w:rPr>
        <w:t xml:space="preserve"> au </w:t>
      </w:r>
      <w:r w:rsidR="00B57614" w:rsidRPr="00B22B50">
        <w:rPr>
          <w:rFonts w:ascii="Marianne" w:hAnsi="Marianne"/>
          <w:color w:val="000091"/>
          <w:sz w:val="24"/>
          <w:szCs w:val="24"/>
        </w:rPr>
        <w:t>18 juillet</w:t>
      </w:r>
      <w:r w:rsidR="00921E91" w:rsidRPr="00B22B50">
        <w:rPr>
          <w:rFonts w:ascii="Marianne" w:hAnsi="Marianne"/>
          <w:color w:val="000091"/>
          <w:sz w:val="24"/>
          <w:szCs w:val="24"/>
        </w:rPr>
        <w:t xml:space="preserve"> 2025 à</w:t>
      </w:r>
      <w:r w:rsidR="00921E91" w:rsidRPr="00AA6D54">
        <w:rPr>
          <w:rFonts w:ascii="Marianne" w:hAnsi="Marianne"/>
          <w:color w:val="000091"/>
          <w:sz w:val="24"/>
          <w:szCs w:val="24"/>
        </w:rPr>
        <w:t xml:space="preserve"> 12h</w:t>
      </w:r>
      <w:r w:rsidR="00921E91" w:rsidRPr="00AA6D54">
        <w:rPr>
          <w:rFonts w:ascii="Marianne" w:hAnsi="Marianne"/>
          <w:color w:val="000091"/>
        </w:rPr>
        <w:t xml:space="preserve"> (heure de Paris)</w:t>
      </w:r>
    </w:p>
    <w:p w14:paraId="2CEB20CB" w14:textId="65D4013F" w:rsidR="00921E91" w:rsidRDefault="00921E91" w:rsidP="00ED649A">
      <w:pPr>
        <w:spacing w:line="259" w:lineRule="auto"/>
        <w:rPr>
          <w:rFonts w:ascii="Marianne" w:hAnsi="Marianne"/>
          <w:color w:val="auto"/>
        </w:rPr>
      </w:pPr>
    </w:p>
    <w:p w14:paraId="5A3BA33F" w14:textId="26CE7363" w:rsidR="00AE7FD6" w:rsidRDefault="00AE7FD6" w:rsidP="00ED649A">
      <w:pPr>
        <w:spacing w:line="259" w:lineRule="auto"/>
        <w:jc w:val="center"/>
        <w:rPr>
          <w:rFonts w:ascii="Marianne" w:hAnsi="Marianne"/>
          <w:b/>
          <w:bCs/>
          <w:color w:val="E1000F"/>
          <w:sz w:val="28"/>
          <w:szCs w:val="28"/>
        </w:rPr>
      </w:pPr>
      <w:r w:rsidRPr="00BD49C9">
        <w:rPr>
          <w:rFonts w:ascii="Marianne" w:hAnsi="Marianne"/>
          <w:noProof/>
          <w14:ligatures w14:val="none"/>
          <w14:cntxtAlts w14:val="0"/>
        </w:rPr>
        <mc:AlternateContent>
          <mc:Choice Requires="wps">
            <w:drawing>
              <wp:anchor distT="0" distB="0" distL="114300" distR="114300" simplePos="0" relativeHeight="251658243" behindDoc="0" locked="0" layoutInCell="1" allowOverlap="1" wp14:anchorId="2F4B0E63" wp14:editId="3FF16600">
                <wp:simplePos x="0" y="0"/>
                <wp:positionH relativeFrom="margin">
                  <wp:align>center</wp:align>
                </wp:positionH>
                <wp:positionV relativeFrom="paragraph">
                  <wp:posOffset>230581</wp:posOffset>
                </wp:positionV>
                <wp:extent cx="5742025" cy="795020"/>
                <wp:effectExtent l="0" t="0" r="11430" b="24130"/>
                <wp:wrapNone/>
                <wp:docPr id="146979061" name="Rectangle 1"/>
                <wp:cNvGraphicFramePr/>
                <a:graphic xmlns:a="http://schemas.openxmlformats.org/drawingml/2006/main">
                  <a:graphicData uri="http://schemas.microsoft.com/office/word/2010/wordprocessingShape">
                    <wps:wsp>
                      <wps:cNvSpPr/>
                      <wps:spPr>
                        <a:xfrm>
                          <a:off x="0" y="0"/>
                          <a:ext cx="5742025" cy="79502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E97E" id="Rectangle 1" o:spid="_x0000_s1026" style="position:absolute;margin-left:0;margin-top:18.15pt;width:452.15pt;height:62.6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F8bAIAAC4FAAAOAAAAZHJzL2Uyb0RvYy54bWysVMFu2zAMvQ/YPwi6L3aCZF2COkXQIsOA&#10;oi2aDj2rslQbkEWNUuJkXz9KdpygLXYYdrElkXwknx51ebVvDNsp9DXYgo9HOWfKSihr+1rwn0/r&#10;L98480HYUhiwquAH5fnV8vOny9Yt1AQqMKVCRiDWL1pX8CoEt8gyLyvVCD8CpywZNWAjAm3xNStR&#10;tITemGyS51+zFrB0CFJ5T6c3nZEvE77WSoZ7rb0KzBScagvpi+n7Er/Z8lIsXlG4qpZ9GeIfqmhE&#10;bSnpAHUjgmBbrN9BNbVE8KDDSEKTgda1VKkH6macv+lmUwmnUi9EjncDTf7/wcq73cY9INHQOr/w&#10;tIxd7DU28U/1sX0i6zCQpfaBSTqcXUwn+WTGmSTbxXyWTxKb2SnaoQ/fFTQsLgqOdBmJI7G79YEy&#10;kuvRJSazsK6NSRdiLGsLPp8RfPQ7lZZW4WBUDDD2UWlWl1TMJAEn1ahrg2wn6L6FlMqGcWeqRKm6&#10;4/Esz4+lDhGpmgQYkTUVMmD3AFGR77G7Nnr/GKqS6Ibg/G+FdcFDRMoMNgzBTW0BPwIw1FWfufM/&#10;ktRRE1l6gfLwgAyhk7x3cl3TNdwKHx4EksZpGmhuwz19tAGiG/oVZxXg74/Ooz9Jj6yctTQzBfe/&#10;tgIVZ+aHJVHOx9NpHLK0mc4uSBEMzy0v5xa7ba6BrmlML4STaRn9gzkuNULzTOO9ilnJJKyk3AWX&#10;AY+b69DNMj0QUq1WyY0Gy4lwazdORvDIapTZ0/5ZoOu1GEjFd3CcL7F4I8nON0ZaWG0D6Drp9cRr&#10;zzcNZRJO/4DEqT/fJ6/TM7f8AwAA//8DAFBLAwQUAAYACAAAACEA4AAyttwAAAAHAQAADwAAAGRy&#10;cy9kb3ducmV2LnhtbEyPzU7DMBCE70i8g7VI3Kjdv6gNcSqExBGJlopeXXtJosbrYLtteHuWE9xm&#10;NaOZb6vN6HtxwZi6QBqmEwUCyQbXUaNh//7ysAKRsiFn+kCo4RsTbOrbm8qULlxpi5ddbgSXUCqN&#10;hjbnoZQy2Ra9SZMwILH3GaI3mc/YSBfNlct9L2dKFdKbjnihNQM+t2hPu7PX8Pq2PK3U+mNBnYz7&#10;dmsPM/t10Pr+bnx6BJFxzH9h+MVndKiZ6RjO5JLoNfAjWcO8mINgd60WLI4cK6ZLkHUl//PXPwAA&#10;AP//AwBQSwECLQAUAAYACAAAACEAtoM4kv4AAADhAQAAEwAAAAAAAAAAAAAAAAAAAAAAW0NvbnRl&#10;bnRfVHlwZXNdLnhtbFBLAQItABQABgAIAAAAIQA4/SH/1gAAAJQBAAALAAAAAAAAAAAAAAAAAC8B&#10;AABfcmVscy8ucmVsc1BLAQItABQABgAIAAAAIQDCuTF8bAIAAC4FAAAOAAAAAAAAAAAAAAAAAC4C&#10;AABkcnMvZTJvRG9jLnhtbFBLAQItABQABgAIAAAAIQDgADK23AAAAAcBAAAPAAAAAAAAAAAAAAAA&#10;AMYEAABkcnMvZG93bnJldi54bWxQSwUGAAAAAAQABADzAAAAzwUAAAAA&#10;" filled="f" strokecolor="#0a121c [484]">
                <w10:wrap anchorx="margin"/>
              </v:rect>
            </w:pict>
          </mc:Fallback>
        </mc:AlternateContent>
      </w:r>
    </w:p>
    <w:p w14:paraId="1AC800E7" w14:textId="18FD0239" w:rsidR="0091689F" w:rsidRPr="0091689F" w:rsidRDefault="00AE7FD6" w:rsidP="00ED649A">
      <w:pPr>
        <w:spacing w:line="259" w:lineRule="auto"/>
        <w:jc w:val="center"/>
        <w:rPr>
          <w:rFonts w:ascii="Marianne" w:hAnsi="Marianne"/>
          <w:b/>
          <w:bCs/>
          <w:color w:val="E1000F"/>
          <w:sz w:val="28"/>
          <w:szCs w:val="28"/>
        </w:rPr>
      </w:pPr>
      <w:r>
        <w:rPr>
          <w:rFonts w:ascii="Marianne" w:hAnsi="Marianne"/>
          <w:b/>
          <w:bCs/>
          <w:color w:val="E1000F"/>
          <w:sz w:val="28"/>
          <w:szCs w:val="28"/>
        </w:rPr>
        <w:t>Contact</w:t>
      </w:r>
    </w:p>
    <w:p w14:paraId="05D76F5E" w14:textId="421B6674" w:rsidR="0091689F" w:rsidRPr="008E33F9" w:rsidRDefault="008E33F9" w:rsidP="00ED649A">
      <w:pPr>
        <w:spacing w:line="259" w:lineRule="auto"/>
        <w:jc w:val="center"/>
        <w:rPr>
          <w:rFonts w:ascii="Marianne" w:hAnsi="Marianne"/>
          <w:color w:val="auto"/>
        </w:rPr>
      </w:pPr>
      <w:r>
        <w:rPr>
          <w:rFonts w:ascii="Marianne" w:hAnsi="Marianne"/>
          <w:color w:val="auto"/>
        </w:rPr>
        <w:t>Pour toute question sur</w:t>
      </w:r>
      <w:r w:rsidR="0091689F">
        <w:rPr>
          <w:rFonts w:ascii="Marianne" w:hAnsi="Marianne"/>
          <w:color w:val="auto"/>
        </w:rPr>
        <w:t xml:space="preserve"> l’AAP</w:t>
      </w:r>
      <w:r>
        <w:rPr>
          <w:rFonts w:cs="Calibri"/>
          <w:color w:val="auto"/>
        </w:rPr>
        <w:t> </w:t>
      </w:r>
      <w:r>
        <w:rPr>
          <w:rFonts w:ascii="Marianne" w:hAnsi="Marianne"/>
          <w:color w:val="auto"/>
        </w:rPr>
        <w:t>:</w:t>
      </w:r>
      <w:r w:rsidR="0091689F">
        <w:rPr>
          <w:rFonts w:ascii="Marianne" w:hAnsi="Marianne"/>
          <w:color w:val="auto"/>
        </w:rPr>
        <w:t xml:space="preserve"> </w:t>
      </w:r>
      <w:hyperlink r:id="rId8" w:history="1">
        <w:r w:rsidR="0035126F" w:rsidRPr="00D21021">
          <w:rPr>
            <w:rStyle w:val="Lienhypertexte"/>
            <w:rFonts w:ascii="Marianne" w:hAnsi="Marianne"/>
          </w:rPr>
          <w:t>aap.reemploi.eic@ademe.fr</w:t>
        </w:r>
      </w:hyperlink>
      <w:r w:rsidR="0035126F">
        <w:rPr>
          <w:rFonts w:ascii="Marianne" w:hAnsi="Marianne"/>
          <w:color w:val="000091"/>
        </w:rPr>
        <w:t xml:space="preserve"> </w:t>
      </w:r>
    </w:p>
    <w:p w14:paraId="0FBCF317" w14:textId="77777777" w:rsidR="00C808B1" w:rsidRDefault="00C808B1" w:rsidP="00ED649A">
      <w:pPr>
        <w:spacing w:line="259" w:lineRule="auto"/>
        <w:jc w:val="both"/>
        <w:rPr>
          <w:rFonts w:ascii="Marianne" w:hAnsi="Marianne"/>
          <w:i/>
          <w:iCs/>
        </w:rPr>
      </w:pPr>
    </w:p>
    <w:p w14:paraId="54A87B07" w14:textId="77777777" w:rsidR="00B20830" w:rsidRDefault="00B20830" w:rsidP="00ED649A">
      <w:pPr>
        <w:spacing w:line="259" w:lineRule="auto"/>
        <w:jc w:val="both"/>
        <w:rPr>
          <w:rFonts w:ascii="Marianne" w:hAnsi="Marianne"/>
          <w:i/>
          <w:iCs/>
        </w:rPr>
      </w:pPr>
    </w:p>
    <w:p w14:paraId="20C73355" w14:textId="77777777" w:rsidR="001F16DA" w:rsidRDefault="001F16DA" w:rsidP="00ED649A">
      <w:pPr>
        <w:spacing w:line="259" w:lineRule="auto"/>
        <w:jc w:val="both"/>
        <w:rPr>
          <w:rFonts w:ascii="Marianne" w:hAnsi="Marianne"/>
          <w:i/>
          <w:iCs/>
        </w:rPr>
      </w:pPr>
    </w:p>
    <w:sdt>
      <w:sdtPr>
        <w:rPr>
          <w:rFonts w:ascii="Calibri" w:eastAsia="Times New Roman" w:hAnsi="Calibri" w:cs="Times New Roman"/>
          <w:b w:val="0"/>
          <w:bCs w:val="0"/>
          <w:smallCaps w:val="0"/>
          <w:color w:val="000000"/>
          <w:kern w:val="28"/>
          <w:sz w:val="20"/>
          <w:szCs w:val="20"/>
          <w14:ligatures w14:val="standard"/>
          <w14:cntxtAlts/>
        </w:rPr>
        <w:id w:val="-878310229"/>
        <w:docPartObj>
          <w:docPartGallery w:val="Table of Contents"/>
          <w:docPartUnique/>
        </w:docPartObj>
      </w:sdtPr>
      <w:sdtEndPr>
        <w:rPr>
          <w:rFonts w:ascii="Marianne" w:hAnsi="Marianne"/>
        </w:rPr>
      </w:sdtEndPr>
      <w:sdtContent>
        <w:p w14:paraId="593D13EA" w14:textId="5D1E1335" w:rsidR="00DF7179" w:rsidRPr="00E10B84" w:rsidRDefault="00DF7179" w:rsidP="00ED649A">
          <w:pPr>
            <w:pStyle w:val="En-ttedetabledesmatires"/>
            <w:spacing w:line="259" w:lineRule="auto"/>
          </w:pPr>
          <w:r w:rsidRPr="00E10B84">
            <w:t>Table des matières</w:t>
          </w:r>
        </w:p>
        <w:p w14:paraId="0F10E097" w14:textId="0FDDCEAC" w:rsidR="00A72C5C" w:rsidRDefault="00DF7179">
          <w:pPr>
            <w:pStyle w:val="TM1"/>
            <w:rPr>
              <w:rFonts w:asciiTheme="minorHAnsi" w:hAnsiTheme="minorHAnsi"/>
              <w:color w:val="auto"/>
              <w:kern w:val="2"/>
              <w:sz w:val="24"/>
              <w:szCs w:val="24"/>
              <w14:ligatures w14:val="standardContextual"/>
            </w:rPr>
          </w:pPr>
          <w:r w:rsidRPr="00E10B84">
            <w:rPr>
              <w:rFonts w:ascii="Marianne" w:hAnsi="Marianne"/>
            </w:rPr>
            <w:fldChar w:fldCharType="begin"/>
          </w:r>
          <w:r w:rsidRPr="00E10B84">
            <w:rPr>
              <w:rFonts w:ascii="Marianne" w:hAnsi="Marianne"/>
            </w:rPr>
            <w:instrText xml:space="preserve"> TOC \o "1-3" \h \z \u </w:instrText>
          </w:r>
          <w:r w:rsidRPr="00E10B84">
            <w:rPr>
              <w:rFonts w:ascii="Marianne" w:hAnsi="Marianne"/>
            </w:rPr>
            <w:fldChar w:fldCharType="separate"/>
          </w:r>
          <w:hyperlink w:anchor="_Toc190704001" w:history="1">
            <w:r w:rsidR="00A72C5C" w:rsidRPr="00DC4457">
              <w:rPr>
                <w:rStyle w:val="Lienhypertexte"/>
              </w:rPr>
              <w:t>1.</w:t>
            </w:r>
            <w:r w:rsidR="00A72C5C">
              <w:rPr>
                <w:rFonts w:asciiTheme="minorHAnsi" w:hAnsiTheme="minorHAnsi"/>
                <w:color w:val="auto"/>
                <w:kern w:val="2"/>
                <w:sz w:val="24"/>
                <w:szCs w:val="24"/>
                <w14:ligatures w14:val="standardContextual"/>
              </w:rPr>
              <w:tab/>
            </w:r>
            <w:r w:rsidR="00A72C5C" w:rsidRPr="00DC4457">
              <w:rPr>
                <w:rStyle w:val="Lienhypertexte"/>
              </w:rPr>
              <w:t>Calendrier de l’AAP et modalités de dépôt</w:t>
            </w:r>
            <w:r w:rsidR="00A72C5C">
              <w:rPr>
                <w:webHidden/>
              </w:rPr>
              <w:tab/>
            </w:r>
            <w:r w:rsidR="00A72C5C">
              <w:rPr>
                <w:webHidden/>
              </w:rPr>
              <w:fldChar w:fldCharType="begin"/>
            </w:r>
            <w:r w:rsidR="00A72C5C">
              <w:rPr>
                <w:webHidden/>
              </w:rPr>
              <w:instrText xml:space="preserve"> PAGEREF _Toc190704001 \h </w:instrText>
            </w:r>
            <w:r w:rsidR="00A72C5C">
              <w:rPr>
                <w:webHidden/>
              </w:rPr>
            </w:r>
            <w:r w:rsidR="00A72C5C">
              <w:rPr>
                <w:webHidden/>
              </w:rPr>
              <w:fldChar w:fldCharType="separate"/>
            </w:r>
            <w:r w:rsidR="00A72C5C">
              <w:rPr>
                <w:webHidden/>
              </w:rPr>
              <w:t>3</w:t>
            </w:r>
            <w:r w:rsidR="00A72C5C">
              <w:rPr>
                <w:webHidden/>
              </w:rPr>
              <w:fldChar w:fldCharType="end"/>
            </w:r>
          </w:hyperlink>
        </w:p>
        <w:p w14:paraId="1584CC03" w14:textId="72D27B22" w:rsidR="00A72C5C" w:rsidRDefault="00A72C5C">
          <w:pPr>
            <w:pStyle w:val="TM1"/>
            <w:rPr>
              <w:rFonts w:asciiTheme="minorHAnsi" w:hAnsiTheme="minorHAnsi"/>
              <w:color w:val="auto"/>
              <w:kern w:val="2"/>
              <w:sz w:val="24"/>
              <w:szCs w:val="24"/>
              <w14:ligatures w14:val="standardContextual"/>
            </w:rPr>
          </w:pPr>
          <w:hyperlink w:anchor="_Toc190704002" w:history="1">
            <w:r w:rsidRPr="00DC4457">
              <w:rPr>
                <w:rStyle w:val="Lienhypertexte"/>
              </w:rPr>
              <w:t>2.</w:t>
            </w:r>
            <w:r>
              <w:rPr>
                <w:rFonts w:asciiTheme="minorHAnsi" w:hAnsiTheme="minorHAnsi"/>
                <w:color w:val="auto"/>
                <w:kern w:val="2"/>
                <w:sz w:val="24"/>
                <w:szCs w:val="24"/>
                <w14:ligatures w14:val="standardContextual"/>
              </w:rPr>
              <w:tab/>
            </w:r>
            <w:r w:rsidRPr="00DC4457">
              <w:rPr>
                <w:rStyle w:val="Lienhypertexte"/>
              </w:rPr>
              <w:t>Contexte de l’appel à projets</w:t>
            </w:r>
            <w:r>
              <w:rPr>
                <w:webHidden/>
              </w:rPr>
              <w:tab/>
            </w:r>
            <w:r>
              <w:rPr>
                <w:webHidden/>
              </w:rPr>
              <w:fldChar w:fldCharType="begin"/>
            </w:r>
            <w:r>
              <w:rPr>
                <w:webHidden/>
              </w:rPr>
              <w:instrText xml:space="preserve"> PAGEREF _Toc190704002 \h </w:instrText>
            </w:r>
            <w:r>
              <w:rPr>
                <w:webHidden/>
              </w:rPr>
            </w:r>
            <w:r>
              <w:rPr>
                <w:webHidden/>
              </w:rPr>
              <w:fldChar w:fldCharType="separate"/>
            </w:r>
            <w:r>
              <w:rPr>
                <w:webHidden/>
              </w:rPr>
              <w:t>4</w:t>
            </w:r>
            <w:r>
              <w:rPr>
                <w:webHidden/>
              </w:rPr>
              <w:fldChar w:fldCharType="end"/>
            </w:r>
          </w:hyperlink>
        </w:p>
        <w:p w14:paraId="229349B0" w14:textId="5186B4BC" w:rsidR="00A72C5C" w:rsidRDefault="00A72C5C">
          <w:pPr>
            <w:pStyle w:val="TM1"/>
            <w:rPr>
              <w:rFonts w:asciiTheme="minorHAnsi" w:hAnsiTheme="minorHAnsi"/>
              <w:color w:val="auto"/>
              <w:kern w:val="2"/>
              <w:sz w:val="24"/>
              <w:szCs w:val="24"/>
              <w14:ligatures w14:val="standardContextual"/>
            </w:rPr>
          </w:pPr>
          <w:hyperlink w:anchor="_Toc190704003" w:history="1">
            <w:r w:rsidRPr="00DC4457">
              <w:rPr>
                <w:rStyle w:val="Lienhypertexte"/>
              </w:rPr>
              <w:t>3.</w:t>
            </w:r>
            <w:r>
              <w:rPr>
                <w:rFonts w:asciiTheme="minorHAnsi" w:hAnsiTheme="minorHAnsi"/>
                <w:color w:val="auto"/>
                <w:kern w:val="2"/>
                <w:sz w:val="24"/>
                <w:szCs w:val="24"/>
                <w14:ligatures w14:val="standardContextual"/>
              </w:rPr>
              <w:tab/>
            </w:r>
            <w:r w:rsidRPr="00DC4457">
              <w:rPr>
                <w:rStyle w:val="Lienhypertexte"/>
              </w:rPr>
              <w:t>Objectifs et priorités de l’appel à projets</w:t>
            </w:r>
            <w:r>
              <w:rPr>
                <w:webHidden/>
              </w:rPr>
              <w:tab/>
            </w:r>
            <w:r>
              <w:rPr>
                <w:webHidden/>
              </w:rPr>
              <w:fldChar w:fldCharType="begin"/>
            </w:r>
            <w:r>
              <w:rPr>
                <w:webHidden/>
              </w:rPr>
              <w:instrText xml:space="preserve"> PAGEREF _Toc190704003 \h </w:instrText>
            </w:r>
            <w:r>
              <w:rPr>
                <w:webHidden/>
              </w:rPr>
            </w:r>
            <w:r>
              <w:rPr>
                <w:webHidden/>
              </w:rPr>
              <w:fldChar w:fldCharType="separate"/>
            </w:r>
            <w:r>
              <w:rPr>
                <w:webHidden/>
              </w:rPr>
              <w:t>5</w:t>
            </w:r>
            <w:r>
              <w:rPr>
                <w:webHidden/>
              </w:rPr>
              <w:fldChar w:fldCharType="end"/>
            </w:r>
          </w:hyperlink>
        </w:p>
        <w:p w14:paraId="077E9A11" w14:textId="6D8C499B" w:rsidR="00A72C5C" w:rsidRDefault="00A72C5C">
          <w:pPr>
            <w:pStyle w:val="TM1"/>
            <w:rPr>
              <w:rFonts w:asciiTheme="minorHAnsi" w:hAnsiTheme="minorHAnsi"/>
              <w:color w:val="auto"/>
              <w:kern w:val="2"/>
              <w:sz w:val="24"/>
              <w:szCs w:val="24"/>
              <w14:ligatures w14:val="standardContextual"/>
            </w:rPr>
          </w:pPr>
          <w:hyperlink w:anchor="_Toc190704004" w:history="1">
            <w:r w:rsidRPr="00DC4457">
              <w:rPr>
                <w:rStyle w:val="Lienhypertexte"/>
              </w:rPr>
              <w:t>4.</w:t>
            </w:r>
            <w:r>
              <w:rPr>
                <w:rFonts w:asciiTheme="minorHAnsi" w:hAnsiTheme="minorHAnsi"/>
                <w:color w:val="auto"/>
                <w:kern w:val="2"/>
                <w:sz w:val="24"/>
                <w:szCs w:val="24"/>
                <w14:ligatures w14:val="standardContextual"/>
              </w:rPr>
              <w:tab/>
            </w:r>
            <w:r w:rsidRPr="00DC4457">
              <w:rPr>
                <w:rStyle w:val="Lienhypertexte"/>
              </w:rPr>
              <w:t>Projets attendus</w:t>
            </w:r>
            <w:r>
              <w:rPr>
                <w:webHidden/>
              </w:rPr>
              <w:tab/>
            </w:r>
            <w:r>
              <w:rPr>
                <w:webHidden/>
              </w:rPr>
              <w:fldChar w:fldCharType="begin"/>
            </w:r>
            <w:r>
              <w:rPr>
                <w:webHidden/>
              </w:rPr>
              <w:instrText xml:space="preserve"> PAGEREF _Toc190704004 \h </w:instrText>
            </w:r>
            <w:r>
              <w:rPr>
                <w:webHidden/>
              </w:rPr>
            </w:r>
            <w:r>
              <w:rPr>
                <w:webHidden/>
              </w:rPr>
              <w:fldChar w:fldCharType="separate"/>
            </w:r>
            <w:r>
              <w:rPr>
                <w:webHidden/>
              </w:rPr>
              <w:t>8</w:t>
            </w:r>
            <w:r>
              <w:rPr>
                <w:webHidden/>
              </w:rPr>
              <w:fldChar w:fldCharType="end"/>
            </w:r>
          </w:hyperlink>
        </w:p>
        <w:p w14:paraId="1EE92956" w14:textId="578F8DEF" w:rsidR="00A72C5C" w:rsidRDefault="00A72C5C">
          <w:pPr>
            <w:pStyle w:val="TM2"/>
            <w:rPr>
              <w:rFonts w:asciiTheme="minorHAnsi" w:hAnsiTheme="minorHAnsi"/>
              <w:noProof/>
              <w:color w:val="auto"/>
              <w:kern w:val="2"/>
              <w:sz w:val="24"/>
              <w:szCs w:val="24"/>
              <w14:ligatures w14:val="standardContextual"/>
            </w:rPr>
          </w:pPr>
          <w:hyperlink w:anchor="_Toc190704005" w:history="1">
            <w:r w:rsidRPr="00DC4457">
              <w:rPr>
                <w:rStyle w:val="Lienhypertexte"/>
                <w:noProof/>
              </w:rPr>
              <w:t>4.1.</w:t>
            </w:r>
            <w:r>
              <w:rPr>
                <w:rFonts w:asciiTheme="minorHAnsi" w:hAnsiTheme="minorHAnsi"/>
                <w:noProof/>
                <w:color w:val="auto"/>
                <w:kern w:val="2"/>
                <w:sz w:val="24"/>
                <w:szCs w:val="24"/>
                <w14:ligatures w14:val="standardContextual"/>
              </w:rPr>
              <w:tab/>
            </w:r>
            <w:r w:rsidRPr="00DC4457">
              <w:rPr>
                <w:rStyle w:val="Lienhypertexte"/>
                <w:noProof/>
              </w:rPr>
              <w:t>Axe 1</w:t>
            </w:r>
            <w:r w:rsidRPr="00DC4457">
              <w:rPr>
                <w:rStyle w:val="Lienhypertexte"/>
                <w:rFonts w:ascii="Calibri" w:hAnsi="Calibri" w:cs="Calibri"/>
                <w:noProof/>
              </w:rPr>
              <w:t> </w:t>
            </w:r>
            <w:r w:rsidRPr="00DC4457">
              <w:rPr>
                <w:rStyle w:val="Lienhypertexte"/>
                <w:noProof/>
              </w:rPr>
              <w:t>- Projets de Recherche et Développement Innovation (RDI)</w:t>
            </w:r>
            <w:r w:rsidRPr="00DC4457">
              <w:rPr>
                <w:rStyle w:val="Lienhypertexte"/>
                <w:rFonts w:ascii="Calibri" w:hAnsi="Calibri" w:cs="Calibri"/>
                <w:noProof/>
              </w:rPr>
              <w:t> </w:t>
            </w:r>
            <w:r w:rsidRPr="00DC4457">
              <w:rPr>
                <w:rStyle w:val="Lienhypertexte"/>
                <w:noProof/>
              </w:rPr>
              <w:t>: conception d’EIC réemployables</w:t>
            </w:r>
            <w:r>
              <w:rPr>
                <w:noProof/>
                <w:webHidden/>
              </w:rPr>
              <w:tab/>
            </w:r>
            <w:r>
              <w:rPr>
                <w:noProof/>
                <w:webHidden/>
              </w:rPr>
              <w:fldChar w:fldCharType="begin"/>
            </w:r>
            <w:r>
              <w:rPr>
                <w:noProof/>
                <w:webHidden/>
              </w:rPr>
              <w:instrText xml:space="preserve"> PAGEREF _Toc190704005 \h </w:instrText>
            </w:r>
            <w:r>
              <w:rPr>
                <w:noProof/>
                <w:webHidden/>
              </w:rPr>
            </w:r>
            <w:r>
              <w:rPr>
                <w:noProof/>
                <w:webHidden/>
              </w:rPr>
              <w:fldChar w:fldCharType="separate"/>
            </w:r>
            <w:r>
              <w:rPr>
                <w:noProof/>
                <w:webHidden/>
              </w:rPr>
              <w:t>9</w:t>
            </w:r>
            <w:r>
              <w:rPr>
                <w:noProof/>
                <w:webHidden/>
              </w:rPr>
              <w:fldChar w:fldCharType="end"/>
            </w:r>
          </w:hyperlink>
        </w:p>
        <w:p w14:paraId="71E393B1" w14:textId="39174F53" w:rsidR="00A72C5C" w:rsidRDefault="00A72C5C">
          <w:pPr>
            <w:pStyle w:val="TM2"/>
            <w:rPr>
              <w:rFonts w:asciiTheme="minorHAnsi" w:hAnsiTheme="minorHAnsi"/>
              <w:noProof/>
              <w:color w:val="auto"/>
              <w:kern w:val="2"/>
              <w:sz w:val="24"/>
              <w:szCs w:val="24"/>
              <w14:ligatures w14:val="standardContextual"/>
            </w:rPr>
          </w:pPr>
          <w:hyperlink w:anchor="_Toc190704006" w:history="1">
            <w:r w:rsidRPr="00DC4457">
              <w:rPr>
                <w:rStyle w:val="Lienhypertexte"/>
                <w:noProof/>
              </w:rPr>
              <w:t>4.2.</w:t>
            </w:r>
            <w:r>
              <w:rPr>
                <w:rFonts w:asciiTheme="minorHAnsi" w:hAnsiTheme="minorHAnsi"/>
                <w:noProof/>
                <w:color w:val="auto"/>
                <w:kern w:val="2"/>
                <w:sz w:val="24"/>
                <w:szCs w:val="24"/>
                <w14:ligatures w14:val="standardContextual"/>
              </w:rPr>
              <w:tab/>
            </w:r>
            <w:r w:rsidRPr="00DC4457">
              <w:rPr>
                <w:rStyle w:val="Lienhypertexte"/>
                <w:noProof/>
              </w:rPr>
              <w:t>Axe 2</w:t>
            </w:r>
            <w:r w:rsidRPr="00DC4457">
              <w:rPr>
                <w:rStyle w:val="Lienhypertexte"/>
                <w:rFonts w:ascii="Calibri" w:hAnsi="Calibri" w:cs="Calibri"/>
                <w:noProof/>
              </w:rPr>
              <w:t> </w:t>
            </w:r>
            <w:r w:rsidRPr="00DC4457">
              <w:rPr>
                <w:rStyle w:val="Lienhypertexte"/>
                <w:noProof/>
              </w:rPr>
              <w:t>- Projets d’études de faisabilité et d’expérimentations</w:t>
            </w:r>
            <w:r w:rsidRPr="00DC4457">
              <w:rPr>
                <w:rStyle w:val="Lienhypertexte"/>
                <w:rFonts w:ascii="Calibri" w:hAnsi="Calibri" w:cs="Calibri"/>
                <w:noProof/>
              </w:rPr>
              <w:t> </w:t>
            </w:r>
            <w:r w:rsidRPr="00DC4457">
              <w:rPr>
                <w:rStyle w:val="Lienhypertexte"/>
                <w:noProof/>
              </w:rPr>
              <w:t>: adaptation d’EIC réemployables existants</w:t>
            </w:r>
            <w:r>
              <w:rPr>
                <w:noProof/>
                <w:webHidden/>
              </w:rPr>
              <w:tab/>
            </w:r>
            <w:r>
              <w:rPr>
                <w:noProof/>
                <w:webHidden/>
              </w:rPr>
              <w:fldChar w:fldCharType="begin"/>
            </w:r>
            <w:r>
              <w:rPr>
                <w:noProof/>
                <w:webHidden/>
              </w:rPr>
              <w:instrText xml:space="preserve"> PAGEREF _Toc190704006 \h </w:instrText>
            </w:r>
            <w:r>
              <w:rPr>
                <w:noProof/>
                <w:webHidden/>
              </w:rPr>
            </w:r>
            <w:r>
              <w:rPr>
                <w:noProof/>
                <w:webHidden/>
              </w:rPr>
              <w:fldChar w:fldCharType="separate"/>
            </w:r>
            <w:r>
              <w:rPr>
                <w:noProof/>
                <w:webHidden/>
              </w:rPr>
              <w:t>10</w:t>
            </w:r>
            <w:r>
              <w:rPr>
                <w:noProof/>
                <w:webHidden/>
              </w:rPr>
              <w:fldChar w:fldCharType="end"/>
            </w:r>
          </w:hyperlink>
        </w:p>
        <w:p w14:paraId="42A5EA22" w14:textId="7CD05118" w:rsidR="00A72C5C" w:rsidRDefault="00A72C5C">
          <w:pPr>
            <w:pStyle w:val="TM2"/>
            <w:rPr>
              <w:rFonts w:asciiTheme="minorHAnsi" w:hAnsiTheme="minorHAnsi"/>
              <w:noProof/>
              <w:color w:val="auto"/>
              <w:kern w:val="2"/>
              <w:sz w:val="24"/>
              <w:szCs w:val="24"/>
              <w14:ligatures w14:val="standardContextual"/>
            </w:rPr>
          </w:pPr>
          <w:hyperlink w:anchor="_Toc190704007" w:history="1">
            <w:r w:rsidRPr="00DC4457">
              <w:rPr>
                <w:rStyle w:val="Lienhypertexte"/>
                <w:noProof/>
              </w:rPr>
              <w:t>4.3.</w:t>
            </w:r>
            <w:r>
              <w:rPr>
                <w:rFonts w:asciiTheme="minorHAnsi" w:hAnsiTheme="minorHAnsi"/>
                <w:noProof/>
                <w:color w:val="auto"/>
                <w:kern w:val="2"/>
                <w:sz w:val="24"/>
                <w:szCs w:val="24"/>
                <w14:ligatures w14:val="standardContextual"/>
              </w:rPr>
              <w:tab/>
            </w:r>
            <w:r w:rsidRPr="00DC4457">
              <w:rPr>
                <w:rStyle w:val="Lienhypertexte"/>
                <w:noProof/>
              </w:rPr>
              <w:t>Axe 3</w:t>
            </w:r>
            <w:r w:rsidRPr="00DC4457">
              <w:rPr>
                <w:rStyle w:val="Lienhypertexte"/>
                <w:rFonts w:ascii="Calibri" w:hAnsi="Calibri" w:cs="Calibri"/>
                <w:noProof/>
              </w:rPr>
              <w:t> </w:t>
            </w:r>
            <w:r w:rsidRPr="00DC4457">
              <w:rPr>
                <w:rStyle w:val="Lienhypertexte"/>
                <w:noProof/>
              </w:rPr>
              <w:t>- Projets d’investissements</w:t>
            </w:r>
            <w:r w:rsidRPr="00DC4457">
              <w:rPr>
                <w:rStyle w:val="Lienhypertexte"/>
                <w:rFonts w:ascii="Calibri" w:hAnsi="Calibri" w:cs="Calibri"/>
                <w:noProof/>
              </w:rPr>
              <w:t> </w:t>
            </w:r>
            <w:r w:rsidRPr="00DC4457">
              <w:rPr>
                <w:rStyle w:val="Lienhypertexte"/>
                <w:noProof/>
              </w:rPr>
              <w:t>: déploiement de solutions d’EIC réemployables</w:t>
            </w:r>
            <w:r>
              <w:rPr>
                <w:noProof/>
                <w:webHidden/>
              </w:rPr>
              <w:tab/>
            </w:r>
            <w:r>
              <w:rPr>
                <w:noProof/>
                <w:webHidden/>
              </w:rPr>
              <w:fldChar w:fldCharType="begin"/>
            </w:r>
            <w:r>
              <w:rPr>
                <w:noProof/>
                <w:webHidden/>
              </w:rPr>
              <w:instrText xml:space="preserve"> PAGEREF _Toc190704007 \h </w:instrText>
            </w:r>
            <w:r>
              <w:rPr>
                <w:noProof/>
                <w:webHidden/>
              </w:rPr>
            </w:r>
            <w:r>
              <w:rPr>
                <w:noProof/>
                <w:webHidden/>
              </w:rPr>
              <w:fldChar w:fldCharType="separate"/>
            </w:r>
            <w:r>
              <w:rPr>
                <w:noProof/>
                <w:webHidden/>
              </w:rPr>
              <w:t>11</w:t>
            </w:r>
            <w:r>
              <w:rPr>
                <w:noProof/>
                <w:webHidden/>
              </w:rPr>
              <w:fldChar w:fldCharType="end"/>
            </w:r>
          </w:hyperlink>
        </w:p>
        <w:p w14:paraId="7213E580" w14:textId="467CFFF8" w:rsidR="00A72C5C" w:rsidRDefault="00A72C5C">
          <w:pPr>
            <w:pStyle w:val="TM2"/>
            <w:rPr>
              <w:rFonts w:asciiTheme="minorHAnsi" w:hAnsiTheme="minorHAnsi"/>
              <w:noProof/>
              <w:color w:val="auto"/>
              <w:kern w:val="2"/>
              <w:sz w:val="24"/>
              <w:szCs w:val="24"/>
              <w14:ligatures w14:val="standardContextual"/>
            </w:rPr>
          </w:pPr>
          <w:hyperlink w:anchor="_Toc190704008" w:history="1">
            <w:r w:rsidRPr="00DC4457">
              <w:rPr>
                <w:rStyle w:val="Lienhypertexte"/>
                <w:noProof/>
              </w:rPr>
              <w:t>4.4.</w:t>
            </w:r>
            <w:r>
              <w:rPr>
                <w:rFonts w:asciiTheme="minorHAnsi" w:hAnsiTheme="minorHAnsi"/>
                <w:noProof/>
                <w:color w:val="auto"/>
                <w:kern w:val="2"/>
                <w:sz w:val="24"/>
                <w:szCs w:val="24"/>
                <w14:ligatures w14:val="standardContextual"/>
              </w:rPr>
              <w:tab/>
            </w:r>
            <w:r w:rsidRPr="00DC4457">
              <w:rPr>
                <w:rStyle w:val="Lienhypertexte"/>
                <w:noProof/>
              </w:rPr>
              <w:t>Evaluation environnementale</w:t>
            </w:r>
            <w:r>
              <w:rPr>
                <w:noProof/>
                <w:webHidden/>
              </w:rPr>
              <w:tab/>
            </w:r>
            <w:r>
              <w:rPr>
                <w:noProof/>
                <w:webHidden/>
              </w:rPr>
              <w:fldChar w:fldCharType="begin"/>
            </w:r>
            <w:r>
              <w:rPr>
                <w:noProof/>
                <w:webHidden/>
              </w:rPr>
              <w:instrText xml:space="preserve"> PAGEREF _Toc190704008 \h </w:instrText>
            </w:r>
            <w:r>
              <w:rPr>
                <w:noProof/>
                <w:webHidden/>
              </w:rPr>
            </w:r>
            <w:r>
              <w:rPr>
                <w:noProof/>
                <w:webHidden/>
              </w:rPr>
              <w:fldChar w:fldCharType="separate"/>
            </w:r>
            <w:r>
              <w:rPr>
                <w:noProof/>
                <w:webHidden/>
              </w:rPr>
              <w:t>11</w:t>
            </w:r>
            <w:r>
              <w:rPr>
                <w:noProof/>
                <w:webHidden/>
              </w:rPr>
              <w:fldChar w:fldCharType="end"/>
            </w:r>
          </w:hyperlink>
        </w:p>
        <w:p w14:paraId="005866D3" w14:textId="0B240131" w:rsidR="00A72C5C" w:rsidRDefault="00A72C5C">
          <w:pPr>
            <w:pStyle w:val="TM2"/>
            <w:rPr>
              <w:rFonts w:asciiTheme="minorHAnsi" w:hAnsiTheme="minorHAnsi"/>
              <w:noProof/>
              <w:color w:val="auto"/>
              <w:kern w:val="2"/>
              <w:sz w:val="24"/>
              <w:szCs w:val="24"/>
              <w14:ligatures w14:val="standardContextual"/>
            </w:rPr>
          </w:pPr>
          <w:hyperlink w:anchor="_Toc190704009" w:history="1">
            <w:r w:rsidRPr="00DC4457">
              <w:rPr>
                <w:rStyle w:val="Lienhypertexte"/>
                <w:noProof/>
              </w:rPr>
              <w:t>4.5.</w:t>
            </w:r>
            <w:r>
              <w:rPr>
                <w:rFonts w:asciiTheme="minorHAnsi" w:hAnsiTheme="minorHAnsi"/>
                <w:noProof/>
                <w:color w:val="auto"/>
                <w:kern w:val="2"/>
                <w:sz w:val="24"/>
                <w:szCs w:val="24"/>
                <w14:ligatures w14:val="standardContextual"/>
              </w:rPr>
              <w:tab/>
            </w:r>
            <w:r w:rsidRPr="00DC4457">
              <w:rPr>
                <w:rStyle w:val="Lienhypertexte"/>
                <w:noProof/>
              </w:rPr>
              <w:t>Implication des acteurs de la chaîne de valeur du réemploi</w:t>
            </w:r>
            <w:r>
              <w:rPr>
                <w:noProof/>
                <w:webHidden/>
              </w:rPr>
              <w:tab/>
            </w:r>
            <w:r>
              <w:rPr>
                <w:noProof/>
                <w:webHidden/>
              </w:rPr>
              <w:fldChar w:fldCharType="begin"/>
            </w:r>
            <w:r>
              <w:rPr>
                <w:noProof/>
                <w:webHidden/>
              </w:rPr>
              <w:instrText xml:space="preserve"> PAGEREF _Toc190704009 \h </w:instrText>
            </w:r>
            <w:r>
              <w:rPr>
                <w:noProof/>
                <w:webHidden/>
              </w:rPr>
            </w:r>
            <w:r>
              <w:rPr>
                <w:noProof/>
                <w:webHidden/>
              </w:rPr>
              <w:fldChar w:fldCharType="separate"/>
            </w:r>
            <w:r>
              <w:rPr>
                <w:noProof/>
                <w:webHidden/>
              </w:rPr>
              <w:t>12</w:t>
            </w:r>
            <w:r>
              <w:rPr>
                <w:noProof/>
                <w:webHidden/>
              </w:rPr>
              <w:fldChar w:fldCharType="end"/>
            </w:r>
          </w:hyperlink>
        </w:p>
        <w:p w14:paraId="5A6D61ED" w14:textId="27B0A0F1" w:rsidR="00A72C5C" w:rsidRDefault="00A72C5C">
          <w:pPr>
            <w:pStyle w:val="TM1"/>
            <w:rPr>
              <w:rFonts w:asciiTheme="minorHAnsi" w:hAnsiTheme="minorHAnsi"/>
              <w:color w:val="auto"/>
              <w:kern w:val="2"/>
              <w:sz w:val="24"/>
              <w:szCs w:val="24"/>
              <w14:ligatures w14:val="standardContextual"/>
            </w:rPr>
          </w:pPr>
          <w:hyperlink w:anchor="_Toc190704010" w:history="1">
            <w:r w:rsidRPr="00DC4457">
              <w:rPr>
                <w:rStyle w:val="Lienhypertexte"/>
              </w:rPr>
              <w:t>5.</w:t>
            </w:r>
            <w:r>
              <w:rPr>
                <w:rFonts w:asciiTheme="minorHAnsi" w:hAnsiTheme="minorHAnsi"/>
                <w:color w:val="auto"/>
                <w:kern w:val="2"/>
                <w:sz w:val="24"/>
                <w:szCs w:val="24"/>
                <w14:ligatures w14:val="standardContextual"/>
              </w:rPr>
              <w:tab/>
            </w:r>
            <w:r w:rsidRPr="00DC4457">
              <w:rPr>
                <w:rStyle w:val="Lienhypertexte"/>
              </w:rPr>
              <w:t>Qui peut participer</w:t>
            </w:r>
            <w:r w:rsidRPr="00DC4457">
              <w:rPr>
                <w:rStyle w:val="Lienhypertexte"/>
                <w:rFonts w:ascii="Calibri" w:hAnsi="Calibri" w:cs="Calibri"/>
              </w:rPr>
              <w:t> </w:t>
            </w:r>
            <w:r w:rsidRPr="00DC4457">
              <w:rPr>
                <w:rStyle w:val="Lienhypertexte"/>
              </w:rPr>
              <w:t>?</w:t>
            </w:r>
            <w:r>
              <w:rPr>
                <w:webHidden/>
              </w:rPr>
              <w:tab/>
            </w:r>
            <w:r>
              <w:rPr>
                <w:webHidden/>
              </w:rPr>
              <w:fldChar w:fldCharType="begin"/>
            </w:r>
            <w:r>
              <w:rPr>
                <w:webHidden/>
              </w:rPr>
              <w:instrText xml:space="preserve"> PAGEREF _Toc190704010 \h </w:instrText>
            </w:r>
            <w:r>
              <w:rPr>
                <w:webHidden/>
              </w:rPr>
            </w:r>
            <w:r>
              <w:rPr>
                <w:webHidden/>
              </w:rPr>
              <w:fldChar w:fldCharType="separate"/>
            </w:r>
            <w:r>
              <w:rPr>
                <w:webHidden/>
              </w:rPr>
              <w:t>12</w:t>
            </w:r>
            <w:r>
              <w:rPr>
                <w:webHidden/>
              </w:rPr>
              <w:fldChar w:fldCharType="end"/>
            </w:r>
          </w:hyperlink>
        </w:p>
        <w:p w14:paraId="3152A08F" w14:textId="1ADCEB85" w:rsidR="00A72C5C" w:rsidRDefault="00A72C5C">
          <w:pPr>
            <w:pStyle w:val="TM1"/>
            <w:rPr>
              <w:rFonts w:asciiTheme="minorHAnsi" w:hAnsiTheme="minorHAnsi"/>
              <w:color w:val="auto"/>
              <w:kern w:val="2"/>
              <w:sz w:val="24"/>
              <w:szCs w:val="24"/>
              <w14:ligatures w14:val="standardContextual"/>
            </w:rPr>
          </w:pPr>
          <w:hyperlink w:anchor="_Toc190704011" w:history="1">
            <w:r w:rsidRPr="00DC4457">
              <w:rPr>
                <w:rStyle w:val="Lienhypertexte"/>
                <w:rFonts w:cs="Calibri"/>
              </w:rPr>
              <w:t>6.</w:t>
            </w:r>
            <w:r>
              <w:rPr>
                <w:rFonts w:asciiTheme="minorHAnsi" w:hAnsiTheme="minorHAnsi"/>
                <w:color w:val="auto"/>
                <w:kern w:val="2"/>
                <w:sz w:val="24"/>
                <w:szCs w:val="24"/>
                <w14:ligatures w14:val="standardContextual"/>
              </w:rPr>
              <w:tab/>
            </w:r>
            <w:r w:rsidRPr="00DC4457">
              <w:rPr>
                <w:rStyle w:val="Lienhypertexte"/>
              </w:rPr>
              <w:t>Grands types d’opérations non éligibles</w:t>
            </w:r>
            <w:r>
              <w:rPr>
                <w:webHidden/>
              </w:rPr>
              <w:tab/>
            </w:r>
            <w:r>
              <w:rPr>
                <w:webHidden/>
              </w:rPr>
              <w:fldChar w:fldCharType="begin"/>
            </w:r>
            <w:r>
              <w:rPr>
                <w:webHidden/>
              </w:rPr>
              <w:instrText xml:space="preserve"> PAGEREF _Toc190704011 \h </w:instrText>
            </w:r>
            <w:r>
              <w:rPr>
                <w:webHidden/>
              </w:rPr>
            </w:r>
            <w:r>
              <w:rPr>
                <w:webHidden/>
              </w:rPr>
              <w:fldChar w:fldCharType="separate"/>
            </w:r>
            <w:r>
              <w:rPr>
                <w:webHidden/>
              </w:rPr>
              <w:t>13</w:t>
            </w:r>
            <w:r>
              <w:rPr>
                <w:webHidden/>
              </w:rPr>
              <w:fldChar w:fldCharType="end"/>
            </w:r>
          </w:hyperlink>
        </w:p>
        <w:p w14:paraId="49E65F8C" w14:textId="3DA1614D" w:rsidR="00A72C5C" w:rsidRDefault="00A72C5C">
          <w:pPr>
            <w:pStyle w:val="TM1"/>
            <w:rPr>
              <w:rFonts w:asciiTheme="minorHAnsi" w:hAnsiTheme="minorHAnsi"/>
              <w:color w:val="auto"/>
              <w:kern w:val="2"/>
              <w:sz w:val="24"/>
              <w:szCs w:val="24"/>
              <w14:ligatures w14:val="standardContextual"/>
            </w:rPr>
          </w:pPr>
          <w:hyperlink w:anchor="_Toc190704012" w:history="1">
            <w:r w:rsidRPr="00DC4457">
              <w:rPr>
                <w:rStyle w:val="Lienhypertexte"/>
              </w:rPr>
              <w:t>7.</w:t>
            </w:r>
            <w:r>
              <w:rPr>
                <w:rFonts w:asciiTheme="minorHAnsi" w:hAnsiTheme="minorHAnsi"/>
                <w:color w:val="auto"/>
                <w:kern w:val="2"/>
                <w:sz w:val="24"/>
                <w:szCs w:val="24"/>
                <w14:ligatures w14:val="standardContextual"/>
              </w:rPr>
              <w:tab/>
            </w:r>
            <w:r w:rsidRPr="00DC4457">
              <w:rPr>
                <w:rStyle w:val="Lienhypertexte"/>
              </w:rPr>
              <w:t>Modalités de calcul des aides ADEME</w:t>
            </w:r>
            <w:r>
              <w:rPr>
                <w:webHidden/>
              </w:rPr>
              <w:tab/>
            </w:r>
            <w:r>
              <w:rPr>
                <w:webHidden/>
              </w:rPr>
              <w:fldChar w:fldCharType="begin"/>
            </w:r>
            <w:r>
              <w:rPr>
                <w:webHidden/>
              </w:rPr>
              <w:instrText xml:space="preserve"> PAGEREF _Toc190704012 \h </w:instrText>
            </w:r>
            <w:r>
              <w:rPr>
                <w:webHidden/>
              </w:rPr>
            </w:r>
            <w:r>
              <w:rPr>
                <w:webHidden/>
              </w:rPr>
              <w:fldChar w:fldCharType="separate"/>
            </w:r>
            <w:r>
              <w:rPr>
                <w:webHidden/>
              </w:rPr>
              <w:t>13</w:t>
            </w:r>
            <w:r>
              <w:rPr>
                <w:webHidden/>
              </w:rPr>
              <w:fldChar w:fldCharType="end"/>
            </w:r>
          </w:hyperlink>
        </w:p>
        <w:p w14:paraId="25EC5048" w14:textId="27536161" w:rsidR="00A72C5C" w:rsidRDefault="00A72C5C">
          <w:pPr>
            <w:pStyle w:val="TM1"/>
            <w:rPr>
              <w:rFonts w:asciiTheme="minorHAnsi" w:hAnsiTheme="minorHAnsi"/>
              <w:color w:val="auto"/>
              <w:kern w:val="2"/>
              <w:sz w:val="24"/>
              <w:szCs w:val="24"/>
              <w14:ligatures w14:val="standardContextual"/>
            </w:rPr>
          </w:pPr>
          <w:hyperlink w:anchor="_Toc190704013" w:history="1">
            <w:r w:rsidRPr="00DC4457">
              <w:rPr>
                <w:rStyle w:val="Lienhypertexte"/>
              </w:rPr>
              <w:t>8.</w:t>
            </w:r>
            <w:r>
              <w:rPr>
                <w:rFonts w:asciiTheme="minorHAnsi" w:hAnsiTheme="minorHAnsi"/>
                <w:color w:val="auto"/>
                <w:kern w:val="2"/>
                <w:sz w:val="24"/>
                <w:szCs w:val="24"/>
                <w14:ligatures w14:val="standardContextual"/>
              </w:rPr>
              <w:tab/>
            </w:r>
            <w:r w:rsidRPr="00DC4457">
              <w:rPr>
                <w:rStyle w:val="Lienhypertexte"/>
              </w:rPr>
              <w:t>Dépenses éligibles</w:t>
            </w:r>
            <w:r>
              <w:rPr>
                <w:webHidden/>
              </w:rPr>
              <w:tab/>
            </w:r>
            <w:r>
              <w:rPr>
                <w:webHidden/>
              </w:rPr>
              <w:fldChar w:fldCharType="begin"/>
            </w:r>
            <w:r>
              <w:rPr>
                <w:webHidden/>
              </w:rPr>
              <w:instrText xml:space="preserve"> PAGEREF _Toc190704013 \h </w:instrText>
            </w:r>
            <w:r>
              <w:rPr>
                <w:webHidden/>
              </w:rPr>
            </w:r>
            <w:r>
              <w:rPr>
                <w:webHidden/>
              </w:rPr>
              <w:fldChar w:fldCharType="separate"/>
            </w:r>
            <w:r>
              <w:rPr>
                <w:webHidden/>
              </w:rPr>
              <w:t>14</w:t>
            </w:r>
            <w:r>
              <w:rPr>
                <w:webHidden/>
              </w:rPr>
              <w:fldChar w:fldCharType="end"/>
            </w:r>
          </w:hyperlink>
        </w:p>
        <w:p w14:paraId="75D0AC80" w14:textId="020E3ACB" w:rsidR="00A72C5C" w:rsidRDefault="00A72C5C">
          <w:pPr>
            <w:pStyle w:val="TM2"/>
            <w:rPr>
              <w:rFonts w:asciiTheme="minorHAnsi" w:hAnsiTheme="minorHAnsi"/>
              <w:noProof/>
              <w:color w:val="auto"/>
              <w:kern w:val="2"/>
              <w:sz w:val="24"/>
              <w:szCs w:val="24"/>
              <w14:ligatures w14:val="standardContextual"/>
            </w:rPr>
          </w:pPr>
          <w:hyperlink w:anchor="_Toc190704014" w:history="1">
            <w:r w:rsidRPr="00DC4457">
              <w:rPr>
                <w:rStyle w:val="Lienhypertexte"/>
                <w:noProof/>
              </w:rPr>
              <w:t>8.1.</w:t>
            </w:r>
            <w:r>
              <w:rPr>
                <w:rFonts w:asciiTheme="minorHAnsi" w:hAnsiTheme="minorHAnsi"/>
                <w:noProof/>
                <w:color w:val="auto"/>
                <w:kern w:val="2"/>
                <w:sz w:val="24"/>
                <w:szCs w:val="24"/>
                <w14:ligatures w14:val="standardContextual"/>
              </w:rPr>
              <w:tab/>
            </w:r>
            <w:r w:rsidRPr="00DC4457">
              <w:rPr>
                <w:rStyle w:val="Lienhypertexte"/>
                <w:noProof/>
              </w:rPr>
              <w:t>Axe 1</w:t>
            </w:r>
            <w:r w:rsidRPr="00DC4457">
              <w:rPr>
                <w:rStyle w:val="Lienhypertexte"/>
                <w:rFonts w:ascii="Calibri" w:hAnsi="Calibri" w:cs="Calibri"/>
                <w:noProof/>
              </w:rPr>
              <w:t xml:space="preserve"> -</w:t>
            </w:r>
            <w:r w:rsidRPr="00DC4457">
              <w:rPr>
                <w:rStyle w:val="Lienhypertexte"/>
                <w:noProof/>
              </w:rPr>
              <w:t xml:space="preserve"> Projets de Recherche et Développement Innovation (RDI)</w:t>
            </w:r>
            <w:r w:rsidRPr="00DC4457">
              <w:rPr>
                <w:rStyle w:val="Lienhypertexte"/>
                <w:rFonts w:ascii="Calibri" w:hAnsi="Calibri" w:cs="Calibri"/>
                <w:noProof/>
              </w:rPr>
              <w:t> </w:t>
            </w:r>
            <w:r w:rsidRPr="00DC4457">
              <w:rPr>
                <w:rStyle w:val="Lienhypertexte"/>
                <w:noProof/>
              </w:rPr>
              <w:t>: conception d’EIC réemployables</w:t>
            </w:r>
            <w:r>
              <w:rPr>
                <w:noProof/>
                <w:webHidden/>
              </w:rPr>
              <w:tab/>
            </w:r>
            <w:r>
              <w:rPr>
                <w:noProof/>
                <w:webHidden/>
              </w:rPr>
              <w:fldChar w:fldCharType="begin"/>
            </w:r>
            <w:r>
              <w:rPr>
                <w:noProof/>
                <w:webHidden/>
              </w:rPr>
              <w:instrText xml:space="preserve"> PAGEREF _Toc190704014 \h </w:instrText>
            </w:r>
            <w:r>
              <w:rPr>
                <w:noProof/>
                <w:webHidden/>
              </w:rPr>
            </w:r>
            <w:r>
              <w:rPr>
                <w:noProof/>
                <w:webHidden/>
              </w:rPr>
              <w:fldChar w:fldCharType="separate"/>
            </w:r>
            <w:r>
              <w:rPr>
                <w:noProof/>
                <w:webHidden/>
              </w:rPr>
              <w:t>14</w:t>
            </w:r>
            <w:r>
              <w:rPr>
                <w:noProof/>
                <w:webHidden/>
              </w:rPr>
              <w:fldChar w:fldCharType="end"/>
            </w:r>
          </w:hyperlink>
        </w:p>
        <w:p w14:paraId="61769C3D" w14:textId="3517F4B0" w:rsidR="00A72C5C" w:rsidRDefault="00A72C5C">
          <w:pPr>
            <w:pStyle w:val="TM2"/>
            <w:rPr>
              <w:rFonts w:asciiTheme="minorHAnsi" w:hAnsiTheme="minorHAnsi"/>
              <w:noProof/>
              <w:color w:val="auto"/>
              <w:kern w:val="2"/>
              <w:sz w:val="24"/>
              <w:szCs w:val="24"/>
              <w14:ligatures w14:val="standardContextual"/>
            </w:rPr>
          </w:pPr>
          <w:hyperlink w:anchor="_Toc190704015" w:history="1">
            <w:r w:rsidRPr="00DC4457">
              <w:rPr>
                <w:rStyle w:val="Lienhypertexte"/>
                <w:noProof/>
              </w:rPr>
              <w:t>8.2.</w:t>
            </w:r>
            <w:r>
              <w:rPr>
                <w:rFonts w:asciiTheme="minorHAnsi" w:hAnsiTheme="minorHAnsi"/>
                <w:noProof/>
                <w:color w:val="auto"/>
                <w:kern w:val="2"/>
                <w:sz w:val="24"/>
                <w:szCs w:val="24"/>
                <w14:ligatures w14:val="standardContextual"/>
              </w:rPr>
              <w:tab/>
            </w:r>
            <w:r w:rsidRPr="00DC4457">
              <w:rPr>
                <w:rStyle w:val="Lienhypertexte"/>
                <w:noProof/>
              </w:rPr>
              <w:t>Axe 2 - Projets d’études de faisabilité et d’expérimentations</w:t>
            </w:r>
            <w:r w:rsidRPr="00DC4457">
              <w:rPr>
                <w:rStyle w:val="Lienhypertexte"/>
                <w:rFonts w:ascii="Calibri" w:hAnsi="Calibri" w:cs="Calibri"/>
                <w:noProof/>
              </w:rPr>
              <w:t> </w:t>
            </w:r>
            <w:r w:rsidRPr="00DC4457">
              <w:rPr>
                <w:rStyle w:val="Lienhypertexte"/>
                <w:noProof/>
              </w:rPr>
              <w:t>: adaptation d’EIC réemployables existants</w:t>
            </w:r>
            <w:r>
              <w:rPr>
                <w:noProof/>
                <w:webHidden/>
              </w:rPr>
              <w:tab/>
            </w:r>
            <w:r>
              <w:rPr>
                <w:noProof/>
                <w:webHidden/>
              </w:rPr>
              <w:fldChar w:fldCharType="begin"/>
            </w:r>
            <w:r>
              <w:rPr>
                <w:noProof/>
                <w:webHidden/>
              </w:rPr>
              <w:instrText xml:space="preserve"> PAGEREF _Toc190704015 \h </w:instrText>
            </w:r>
            <w:r>
              <w:rPr>
                <w:noProof/>
                <w:webHidden/>
              </w:rPr>
            </w:r>
            <w:r>
              <w:rPr>
                <w:noProof/>
                <w:webHidden/>
              </w:rPr>
              <w:fldChar w:fldCharType="separate"/>
            </w:r>
            <w:r>
              <w:rPr>
                <w:noProof/>
                <w:webHidden/>
              </w:rPr>
              <w:t>15</w:t>
            </w:r>
            <w:r>
              <w:rPr>
                <w:noProof/>
                <w:webHidden/>
              </w:rPr>
              <w:fldChar w:fldCharType="end"/>
            </w:r>
          </w:hyperlink>
        </w:p>
        <w:p w14:paraId="1E54C62D" w14:textId="2976CD9C" w:rsidR="00A72C5C" w:rsidRDefault="00A72C5C">
          <w:pPr>
            <w:pStyle w:val="TM2"/>
            <w:rPr>
              <w:rFonts w:asciiTheme="minorHAnsi" w:hAnsiTheme="minorHAnsi"/>
              <w:noProof/>
              <w:color w:val="auto"/>
              <w:kern w:val="2"/>
              <w:sz w:val="24"/>
              <w:szCs w:val="24"/>
              <w14:ligatures w14:val="standardContextual"/>
            </w:rPr>
          </w:pPr>
          <w:hyperlink w:anchor="_Toc190704016" w:history="1">
            <w:r w:rsidRPr="00DC4457">
              <w:rPr>
                <w:rStyle w:val="Lienhypertexte"/>
                <w:noProof/>
              </w:rPr>
              <w:t>8.3.</w:t>
            </w:r>
            <w:r>
              <w:rPr>
                <w:rFonts w:asciiTheme="minorHAnsi" w:hAnsiTheme="minorHAnsi"/>
                <w:noProof/>
                <w:color w:val="auto"/>
                <w:kern w:val="2"/>
                <w:sz w:val="24"/>
                <w:szCs w:val="24"/>
                <w14:ligatures w14:val="standardContextual"/>
              </w:rPr>
              <w:tab/>
            </w:r>
            <w:r w:rsidRPr="00DC4457">
              <w:rPr>
                <w:rStyle w:val="Lienhypertexte"/>
                <w:noProof/>
              </w:rPr>
              <w:t>Axe 3 - Projets d’investissements : déploiement de solutions d’EIC réemployables</w:t>
            </w:r>
            <w:r>
              <w:rPr>
                <w:noProof/>
                <w:webHidden/>
              </w:rPr>
              <w:tab/>
            </w:r>
            <w:r>
              <w:rPr>
                <w:noProof/>
                <w:webHidden/>
              </w:rPr>
              <w:fldChar w:fldCharType="begin"/>
            </w:r>
            <w:r>
              <w:rPr>
                <w:noProof/>
                <w:webHidden/>
              </w:rPr>
              <w:instrText xml:space="preserve"> PAGEREF _Toc190704016 \h </w:instrText>
            </w:r>
            <w:r>
              <w:rPr>
                <w:noProof/>
                <w:webHidden/>
              </w:rPr>
            </w:r>
            <w:r>
              <w:rPr>
                <w:noProof/>
                <w:webHidden/>
              </w:rPr>
              <w:fldChar w:fldCharType="separate"/>
            </w:r>
            <w:r>
              <w:rPr>
                <w:noProof/>
                <w:webHidden/>
              </w:rPr>
              <w:t>15</w:t>
            </w:r>
            <w:r>
              <w:rPr>
                <w:noProof/>
                <w:webHidden/>
              </w:rPr>
              <w:fldChar w:fldCharType="end"/>
            </w:r>
          </w:hyperlink>
        </w:p>
        <w:p w14:paraId="3543630C" w14:textId="0E5C269F" w:rsidR="00A72C5C" w:rsidRDefault="00A72C5C">
          <w:pPr>
            <w:pStyle w:val="TM1"/>
            <w:rPr>
              <w:rFonts w:asciiTheme="minorHAnsi" w:hAnsiTheme="minorHAnsi"/>
              <w:color w:val="auto"/>
              <w:kern w:val="2"/>
              <w:sz w:val="24"/>
              <w:szCs w:val="24"/>
              <w14:ligatures w14:val="standardContextual"/>
            </w:rPr>
          </w:pPr>
          <w:hyperlink w:anchor="_Toc190704017" w:history="1">
            <w:r w:rsidRPr="00DC4457">
              <w:rPr>
                <w:rStyle w:val="Lienhypertexte"/>
              </w:rPr>
              <w:t>9.</w:t>
            </w:r>
            <w:r>
              <w:rPr>
                <w:rFonts w:asciiTheme="minorHAnsi" w:hAnsiTheme="minorHAnsi"/>
                <w:color w:val="auto"/>
                <w:kern w:val="2"/>
                <w:sz w:val="24"/>
                <w:szCs w:val="24"/>
                <w14:ligatures w14:val="standardContextual"/>
              </w:rPr>
              <w:tab/>
            </w:r>
            <w:r w:rsidRPr="00DC4457">
              <w:rPr>
                <w:rStyle w:val="Lienhypertexte"/>
              </w:rPr>
              <w:t>Conditions d’éligibilité des projets</w:t>
            </w:r>
            <w:r>
              <w:rPr>
                <w:webHidden/>
              </w:rPr>
              <w:tab/>
            </w:r>
            <w:r>
              <w:rPr>
                <w:webHidden/>
              </w:rPr>
              <w:fldChar w:fldCharType="begin"/>
            </w:r>
            <w:r>
              <w:rPr>
                <w:webHidden/>
              </w:rPr>
              <w:instrText xml:space="preserve"> PAGEREF _Toc190704017 \h </w:instrText>
            </w:r>
            <w:r>
              <w:rPr>
                <w:webHidden/>
              </w:rPr>
            </w:r>
            <w:r>
              <w:rPr>
                <w:webHidden/>
              </w:rPr>
              <w:fldChar w:fldCharType="separate"/>
            </w:r>
            <w:r>
              <w:rPr>
                <w:webHidden/>
              </w:rPr>
              <w:t>16</w:t>
            </w:r>
            <w:r>
              <w:rPr>
                <w:webHidden/>
              </w:rPr>
              <w:fldChar w:fldCharType="end"/>
            </w:r>
          </w:hyperlink>
        </w:p>
        <w:p w14:paraId="753B8DC3" w14:textId="63E7E22D" w:rsidR="00A72C5C" w:rsidRDefault="00A72C5C">
          <w:pPr>
            <w:pStyle w:val="TM1"/>
            <w:rPr>
              <w:rFonts w:asciiTheme="minorHAnsi" w:hAnsiTheme="minorHAnsi"/>
              <w:color w:val="auto"/>
              <w:kern w:val="2"/>
              <w:sz w:val="24"/>
              <w:szCs w:val="24"/>
              <w14:ligatures w14:val="standardContextual"/>
            </w:rPr>
          </w:pPr>
          <w:hyperlink w:anchor="_Toc190704018" w:history="1">
            <w:r w:rsidRPr="00DC4457">
              <w:rPr>
                <w:rStyle w:val="Lienhypertexte"/>
              </w:rPr>
              <w:t>10.</w:t>
            </w:r>
            <w:r>
              <w:rPr>
                <w:rFonts w:asciiTheme="minorHAnsi" w:hAnsiTheme="minorHAnsi"/>
                <w:color w:val="auto"/>
                <w:kern w:val="2"/>
                <w:sz w:val="24"/>
                <w:szCs w:val="24"/>
                <w14:ligatures w14:val="standardContextual"/>
              </w:rPr>
              <w:tab/>
            </w:r>
            <w:r w:rsidRPr="00DC4457">
              <w:rPr>
                <w:rStyle w:val="Lienhypertexte"/>
              </w:rPr>
              <w:t>Critères de sélection des projets</w:t>
            </w:r>
            <w:r>
              <w:rPr>
                <w:webHidden/>
              </w:rPr>
              <w:tab/>
            </w:r>
            <w:r>
              <w:rPr>
                <w:webHidden/>
              </w:rPr>
              <w:fldChar w:fldCharType="begin"/>
            </w:r>
            <w:r>
              <w:rPr>
                <w:webHidden/>
              </w:rPr>
              <w:instrText xml:space="preserve"> PAGEREF _Toc190704018 \h </w:instrText>
            </w:r>
            <w:r>
              <w:rPr>
                <w:webHidden/>
              </w:rPr>
            </w:r>
            <w:r>
              <w:rPr>
                <w:webHidden/>
              </w:rPr>
              <w:fldChar w:fldCharType="separate"/>
            </w:r>
            <w:r>
              <w:rPr>
                <w:webHidden/>
              </w:rPr>
              <w:t>17</w:t>
            </w:r>
            <w:r>
              <w:rPr>
                <w:webHidden/>
              </w:rPr>
              <w:fldChar w:fldCharType="end"/>
            </w:r>
          </w:hyperlink>
        </w:p>
        <w:p w14:paraId="08BA59D8" w14:textId="45A02E5E" w:rsidR="00A72C5C" w:rsidRDefault="00A72C5C">
          <w:pPr>
            <w:pStyle w:val="TM2"/>
            <w:rPr>
              <w:rFonts w:asciiTheme="minorHAnsi" w:hAnsiTheme="minorHAnsi"/>
              <w:noProof/>
              <w:color w:val="auto"/>
              <w:kern w:val="2"/>
              <w:sz w:val="24"/>
              <w:szCs w:val="24"/>
              <w14:ligatures w14:val="standardContextual"/>
            </w:rPr>
          </w:pPr>
          <w:hyperlink w:anchor="_Toc190704019" w:history="1">
            <w:r w:rsidRPr="00DC4457">
              <w:rPr>
                <w:rStyle w:val="Lienhypertexte"/>
                <w:noProof/>
              </w:rPr>
              <w:t>10.1.</w:t>
            </w:r>
            <w:r>
              <w:rPr>
                <w:rFonts w:asciiTheme="minorHAnsi" w:hAnsiTheme="minorHAnsi"/>
                <w:noProof/>
                <w:color w:val="auto"/>
                <w:kern w:val="2"/>
                <w:sz w:val="24"/>
                <w:szCs w:val="24"/>
                <w14:ligatures w14:val="standardContextual"/>
              </w:rPr>
              <w:tab/>
            </w:r>
            <w:r w:rsidRPr="00DC4457">
              <w:rPr>
                <w:rStyle w:val="Lienhypertexte"/>
                <w:noProof/>
              </w:rPr>
              <w:t>Phase 1</w:t>
            </w:r>
            <w:r w:rsidRPr="00DC4457">
              <w:rPr>
                <w:rStyle w:val="Lienhypertexte"/>
                <w:rFonts w:ascii="Calibri" w:hAnsi="Calibri" w:cs="Calibri"/>
                <w:noProof/>
              </w:rPr>
              <w:t> </w:t>
            </w:r>
            <w:r w:rsidRPr="00DC4457">
              <w:rPr>
                <w:rStyle w:val="Lienhypertexte"/>
                <w:noProof/>
              </w:rPr>
              <w:t>: préprojets</w:t>
            </w:r>
            <w:r>
              <w:rPr>
                <w:noProof/>
                <w:webHidden/>
              </w:rPr>
              <w:tab/>
            </w:r>
            <w:r>
              <w:rPr>
                <w:noProof/>
                <w:webHidden/>
              </w:rPr>
              <w:fldChar w:fldCharType="begin"/>
            </w:r>
            <w:r>
              <w:rPr>
                <w:noProof/>
                <w:webHidden/>
              </w:rPr>
              <w:instrText xml:space="preserve"> PAGEREF _Toc190704019 \h </w:instrText>
            </w:r>
            <w:r>
              <w:rPr>
                <w:noProof/>
                <w:webHidden/>
              </w:rPr>
            </w:r>
            <w:r>
              <w:rPr>
                <w:noProof/>
                <w:webHidden/>
              </w:rPr>
              <w:fldChar w:fldCharType="separate"/>
            </w:r>
            <w:r>
              <w:rPr>
                <w:noProof/>
                <w:webHidden/>
              </w:rPr>
              <w:t>17</w:t>
            </w:r>
            <w:r>
              <w:rPr>
                <w:noProof/>
                <w:webHidden/>
              </w:rPr>
              <w:fldChar w:fldCharType="end"/>
            </w:r>
          </w:hyperlink>
        </w:p>
        <w:p w14:paraId="70156B70" w14:textId="1549A036" w:rsidR="00A72C5C" w:rsidRDefault="00A72C5C">
          <w:pPr>
            <w:pStyle w:val="TM2"/>
            <w:rPr>
              <w:rFonts w:asciiTheme="minorHAnsi" w:hAnsiTheme="minorHAnsi"/>
              <w:noProof/>
              <w:color w:val="auto"/>
              <w:kern w:val="2"/>
              <w:sz w:val="24"/>
              <w:szCs w:val="24"/>
              <w14:ligatures w14:val="standardContextual"/>
            </w:rPr>
          </w:pPr>
          <w:hyperlink w:anchor="_Toc190704020" w:history="1">
            <w:r w:rsidRPr="00DC4457">
              <w:rPr>
                <w:rStyle w:val="Lienhypertexte"/>
                <w:noProof/>
              </w:rPr>
              <w:t>10.2.</w:t>
            </w:r>
            <w:r>
              <w:rPr>
                <w:rFonts w:asciiTheme="minorHAnsi" w:hAnsiTheme="minorHAnsi"/>
                <w:noProof/>
                <w:color w:val="auto"/>
                <w:kern w:val="2"/>
                <w:sz w:val="24"/>
                <w:szCs w:val="24"/>
                <w14:ligatures w14:val="standardContextual"/>
              </w:rPr>
              <w:tab/>
            </w:r>
            <w:r w:rsidRPr="00DC4457">
              <w:rPr>
                <w:rStyle w:val="Lienhypertexte"/>
                <w:noProof/>
              </w:rPr>
              <w:t>Phase 2</w:t>
            </w:r>
            <w:r w:rsidRPr="00DC4457">
              <w:rPr>
                <w:rStyle w:val="Lienhypertexte"/>
                <w:rFonts w:ascii="Calibri" w:hAnsi="Calibri" w:cs="Calibri"/>
                <w:noProof/>
              </w:rPr>
              <w:t> </w:t>
            </w:r>
            <w:r w:rsidRPr="00DC4457">
              <w:rPr>
                <w:rStyle w:val="Lienhypertexte"/>
                <w:noProof/>
              </w:rPr>
              <w:t>: projets complets</w:t>
            </w:r>
            <w:r>
              <w:rPr>
                <w:noProof/>
                <w:webHidden/>
              </w:rPr>
              <w:tab/>
            </w:r>
            <w:r>
              <w:rPr>
                <w:noProof/>
                <w:webHidden/>
              </w:rPr>
              <w:fldChar w:fldCharType="begin"/>
            </w:r>
            <w:r>
              <w:rPr>
                <w:noProof/>
                <w:webHidden/>
              </w:rPr>
              <w:instrText xml:space="preserve"> PAGEREF _Toc190704020 \h </w:instrText>
            </w:r>
            <w:r>
              <w:rPr>
                <w:noProof/>
                <w:webHidden/>
              </w:rPr>
            </w:r>
            <w:r>
              <w:rPr>
                <w:noProof/>
                <w:webHidden/>
              </w:rPr>
              <w:fldChar w:fldCharType="separate"/>
            </w:r>
            <w:r>
              <w:rPr>
                <w:noProof/>
                <w:webHidden/>
              </w:rPr>
              <w:t>17</w:t>
            </w:r>
            <w:r>
              <w:rPr>
                <w:noProof/>
                <w:webHidden/>
              </w:rPr>
              <w:fldChar w:fldCharType="end"/>
            </w:r>
          </w:hyperlink>
        </w:p>
        <w:p w14:paraId="00C79BD5" w14:textId="554F8F1B" w:rsidR="00A72C5C" w:rsidRDefault="00A72C5C">
          <w:pPr>
            <w:pStyle w:val="TM1"/>
            <w:rPr>
              <w:rFonts w:asciiTheme="minorHAnsi" w:hAnsiTheme="minorHAnsi"/>
              <w:color w:val="auto"/>
              <w:kern w:val="2"/>
              <w:sz w:val="24"/>
              <w:szCs w:val="24"/>
              <w14:ligatures w14:val="standardContextual"/>
            </w:rPr>
          </w:pPr>
          <w:hyperlink w:anchor="_Toc190704021" w:history="1">
            <w:r w:rsidRPr="00DC4457">
              <w:rPr>
                <w:rStyle w:val="Lienhypertexte"/>
              </w:rPr>
              <w:t>11.</w:t>
            </w:r>
            <w:r>
              <w:rPr>
                <w:rFonts w:asciiTheme="minorHAnsi" w:hAnsiTheme="minorHAnsi"/>
                <w:color w:val="auto"/>
                <w:kern w:val="2"/>
                <w:sz w:val="24"/>
                <w:szCs w:val="24"/>
                <w14:ligatures w14:val="standardContextual"/>
              </w:rPr>
              <w:tab/>
            </w:r>
            <w:r w:rsidRPr="00DC4457">
              <w:rPr>
                <w:rStyle w:val="Lienhypertexte"/>
              </w:rPr>
              <w:t>Modalités de dépôt détaillées et pièces à fournir par le porteur de projet</w:t>
            </w:r>
            <w:r>
              <w:rPr>
                <w:webHidden/>
              </w:rPr>
              <w:tab/>
            </w:r>
            <w:r>
              <w:rPr>
                <w:webHidden/>
              </w:rPr>
              <w:fldChar w:fldCharType="begin"/>
            </w:r>
            <w:r>
              <w:rPr>
                <w:webHidden/>
              </w:rPr>
              <w:instrText xml:space="preserve"> PAGEREF _Toc190704021 \h </w:instrText>
            </w:r>
            <w:r>
              <w:rPr>
                <w:webHidden/>
              </w:rPr>
            </w:r>
            <w:r>
              <w:rPr>
                <w:webHidden/>
              </w:rPr>
              <w:fldChar w:fldCharType="separate"/>
            </w:r>
            <w:r>
              <w:rPr>
                <w:webHidden/>
              </w:rPr>
              <w:t>18</w:t>
            </w:r>
            <w:r>
              <w:rPr>
                <w:webHidden/>
              </w:rPr>
              <w:fldChar w:fldCharType="end"/>
            </w:r>
          </w:hyperlink>
        </w:p>
        <w:p w14:paraId="04B1DC7A" w14:textId="5BDC39E4" w:rsidR="00A72C5C" w:rsidRDefault="00A72C5C">
          <w:pPr>
            <w:pStyle w:val="TM2"/>
            <w:rPr>
              <w:rFonts w:asciiTheme="minorHAnsi" w:hAnsiTheme="minorHAnsi"/>
              <w:noProof/>
              <w:color w:val="auto"/>
              <w:kern w:val="2"/>
              <w:sz w:val="24"/>
              <w:szCs w:val="24"/>
              <w14:ligatures w14:val="standardContextual"/>
            </w:rPr>
          </w:pPr>
          <w:hyperlink w:anchor="_Toc190704022" w:history="1">
            <w:r w:rsidRPr="00DC4457">
              <w:rPr>
                <w:rStyle w:val="Lienhypertexte"/>
                <w:noProof/>
              </w:rPr>
              <w:t>11.1.</w:t>
            </w:r>
            <w:r>
              <w:rPr>
                <w:rFonts w:asciiTheme="minorHAnsi" w:hAnsiTheme="minorHAnsi"/>
                <w:noProof/>
                <w:color w:val="auto"/>
                <w:kern w:val="2"/>
                <w:sz w:val="24"/>
                <w:szCs w:val="24"/>
                <w14:ligatures w14:val="standardContextual"/>
              </w:rPr>
              <w:tab/>
            </w:r>
            <w:r w:rsidRPr="00DC4457">
              <w:rPr>
                <w:rStyle w:val="Lienhypertexte"/>
                <w:noProof/>
              </w:rPr>
              <w:t>Phase 1</w:t>
            </w:r>
            <w:r w:rsidRPr="00DC4457">
              <w:rPr>
                <w:rStyle w:val="Lienhypertexte"/>
                <w:rFonts w:ascii="Calibri" w:hAnsi="Calibri" w:cs="Calibri"/>
                <w:noProof/>
              </w:rPr>
              <w:t> </w:t>
            </w:r>
            <w:r w:rsidRPr="00DC4457">
              <w:rPr>
                <w:rStyle w:val="Lienhypertexte"/>
                <w:noProof/>
              </w:rPr>
              <w:t>: préprojets</w:t>
            </w:r>
            <w:r>
              <w:rPr>
                <w:noProof/>
                <w:webHidden/>
              </w:rPr>
              <w:tab/>
            </w:r>
            <w:r>
              <w:rPr>
                <w:noProof/>
                <w:webHidden/>
              </w:rPr>
              <w:fldChar w:fldCharType="begin"/>
            </w:r>
            <w:r>
              <w:rPr>
                <w:noProof/>
                <w:webHidden/>
              </w:rPr>
              <w:instrText xml:space="preserve"> PAGEREF _Toc190704022 \h </w:instrText>
            </w:r>
            <w:r>
              <w:rPr>
                <w:noProof/>
                <w:webHidden/>
              </w:rPr>
            </w:r>
            <w:r>
              <w:rPr>
                <w:noProof/>
                <w:webHidden/>
              </w:rPr>
              <w:fldChar w:fldCharType="separate"/>
            </w:r>
            <w:r>
              <w:rPr>
                <w:noProof/>
                <w:webHidden/>
              </w:rPr>
              <w:t>19</w:t>
            </w:r>
            <w:r>
              <w:rPr>
                <w:noProof/>
                <w:webHidden/>
              </w:rPr>
              <w:fldChar w:fldCharType="end"/>
            </w:r>
          </w:hyperlink>
        </w:p>
        <w:p w14:paraId="3663DA3C" w14:textId="07191D8A" w:rsidR="00A72C5C" w:rsidRDefault="00A72C5C">
          <w:pPr>
            <w:pStyle w:val="TM2"/>
            <w:rPr>
              <w:rFonts w:asciiTheme="minorHAnsi" w:hAnsiTheme="minorHAnsi"/>
              <w:noProof/>
              <w:color w:val="auto"/>
              <w:kern w:val="2"/>
              <w:sz w:val="24"/>
              <w:szCs w:val="24"/>
              <w14:ligatures w14:val="standardContextual"/>
            </w:rPr>
          </w:pPr>
          <w:hyperlink w:anchor="_Toc190704023" w:history="1">
            <w:r w:rsidRPr="00DC4457">
              <w:rPr>
                <w:rStyle w:val="Lienhypertexte"/>
                <w:noProof/>
              </w:rPr>
              <w:t>11.2.</w:t>
            </w:r>
            <w:r>
              <w:rPr>
                <w:rFonts w:asciiTheme="minorHAnsi" w:hAnsiTheme="minorHAnsi"/>
                <w:noProof/>
                <w:color w:val="auto"/>
                <w:kern w:val="2"/>
                <w:sz w:val="24"/>
                <w:szCs w:val="24"/>
                <w14:ligatures w14:val="standardContextual"/>
              </w:rPr>
              <w:tab/>
            </w:r>
            <w:r w:rsidRPr="00DC4457">
              <w:rPr>
                <w:rStyle w:val="Lienhypertexte"/>
                <w:noProof/>
              </w:rPr>
              <w:t>Phase 2</w:t>
            </w:r>
            <w:r w:rsidRPr="00DC4457">
              <w:rPr>
                <w:rStyle w:val="Lienhypertexte"/>
                <w:rFonts w:ascii="Calibri" w:hAnsi="Calibri" w:cs="Calibri"/>
                <w:noProof/>
              </w:rPr>
              <w:t> </w:t>
            </w:r>
            <w:r w:rsidRPr="00DC4457">
              <w:rPr>
                <w:rStyle w:val="Lienhypertexte"/>
                <w:noProof/>
              </w:rPr>
              <w:t>: projets complets</w:t>
            </w:r>
            <w:r>
              <w:rPr>
                <w:noProof/>
                <w:webHidden/>
              </w:rPr>
              <w:tab/>
            </w:r>
            <w:r>
              <w:rPr>
                <w:noProof/>
                <w:webHidden/>
              </w:rPr>
              <w:fldChar w:fldCharType="begin"/>
            </w:r>
            <w:r>
              <w:rPr>
                <w:noProof/>
                <w:webHidden/>
              </w:rPr>
              <w:instrText xml:space="preserve"> PAGEREF _Toc190704023 \h </w:instrText>
            </w:r>
            <w:r>
              <w:rPr>
                <w:noProof/>
                <w:webHidden/>
              </w:rPr>
            </w:r>
            <w:r>
              <w:rPr>
                <w:noProof/>
                <w:webHidden/>
              </w:rPr>
              <w:fldChar w:fldCharType="separate"/>
            </w:r>
            <w:r>
              <w:rPr>
                <w:noProof/>
                <w:webHidden/>
              </w:rPr>
              <w:t>19</w:t>
            </w:r>
            <w:r>
              <w:rPr>
                <w:noProof/>
                <w:webHidden/>
              </w:rPr>
              <w:fldChar w:fldCharType="end"/>
            </w:r>
          </w:hyperlink>
        </w:p>
        <w:p w14:paraId="2FB811B0" w14:textId="65CDF446" w:rsidR="00A72C5C" w:rsidRDefault="00A72C5C">
          <w:pPr>
            <w:pStyle w:val="TM1"/>
            <w:rPr>
              <w:rFonts w:asciiTheme="minorHAnsi" w:hAnsiTheme="minorHAnsi"/>
              <w:color w:val="auto"/>
              <w:kern w:val="2"/>
              <w:sz w:val="24"/>
              <w:szCs w:val="24"/>
              <w14:ligatures w14:val="standardContextual"/>
            </w:rPr>
          </w:pPr>
          <w:hyperlink w:anchor="_Toc190704024" w:history="1">
            <w:r w:rsidRPr="00DC4457">
              <w:rPr>
                <w:rStyle w:val="Lienhypertexte"/>
              </w:rPr>
              <w:t>12.</w:t>
            </w:r>
            <w:r>
              <w:rPr>
                <w:rFonts w:asciiTheme="minorHAnsi" w:hAnsiTheme="minorHAnsi"/>
                <w:color w:val="auto"/>
                <w:kern w:val="2"/>
                <w:sz w:val="24"/>
                <w:szCs w:val="24"/>
                <w14:ligatures w14:val="standardContextual"/>
              </w:rPr>
              <w:tab/>
            </w:r>
            <w:r w:rsidRPr="00DC4457">
              <w:rPr>
                <w:rStyle w:val="Lienhypertexte"/>
              </w:rPr>
              <w:t>Vos engagements</w:t>
            </w:r>
            <w:r>
              <w:rPr>
                <w:webHidden/>
              </w:rPr>
              <w:tab/>
            </w:r>
            <w:r>
              <w:rPr>
                <w:webHidden/>
              </w:rPr>
              <w:fldChar w:fldCharType="begin"/>
            </w:r>
            <w:r>
              <w:rPr>
                <w:webHidden/>
              </w:rPr>
              <w:instrText xml:space="preserve"> PAGEREF _Toc190704024 \h </w:instrText>
            </w:r>
            <w:r>
              <w:rPr>
                <w:webHidden/>
              </w:rPr>
            </w:r>
            <w:r>
              <w:rPr>
                <w:webHidden/>
              </w:rPr>
              <w:fldChar w:fldCharType="separate"/>
            </w:r>
            <w:r>
              <w:rPr>
                <w:webHidden/>
              </w:rPr>
              <w:t>20</w:t>
            </w:r>
            <w:r>
              <w:rPr>
                <w:webHidden/>
              </w:rPr>
              <w:fldChar w:fldCharType="end"/>
            </w:r>
          </w:hyperlink>
        </w:p>
        <w:p w14:paraId="438B5804" w14:textId="573F3C8A" w:rsidR="00A72C5C" w:rsidRDefault="00A72C5C">
          <w:pPr>
            <w:pStyle w:val="TM1"/>
            <w:rPr>
              <w:rFonts w:asciiTheme="minorHAnsi" w:hAnsiTheme="minorHAnsi"/>
              <w:color w:val="auto"/>
              <w:kern w:val="2"/>
              <w:sz w:val="24"/>
              <w:szCs w:val="24"/>
              <w14:ligatures w14:val="standardContextual"/>
            </w:rPr>
          </w:pPr>
          <w:hyperlink w:anchor="_Toc190704025" w:history="1">
            <w:r w:rsidRPr="00DC4457">
              <w:rPr>
                <w:rStyle w:val="Lienhypertexte"/>
              </w:rPr>
              <w:t>13.</w:t>
            </w:r>
            <w:r>
              <w:rPr>
                <w:rFonts w:asciiTheme="minorHAnsi" w:hAnsiTheme="minorHAnsi"/>
                <w:color w:val="auto"/>
                <w:kern w:val="2"/>
                <w:sz w:val="24"/>
                <w:szCs w:val="24"/>
                <w14:ligatures w14:val="standardContextual"/>
              </w:rPr>
              <w:tab/>
            </w:r>
            <w:r w:rsidRPr="00DC4457">
              <w:rPr>
                <w:rStyle w:val="Lienhypertexte"/>
              </w:rPr>
              <w:t>Annexe 1</w:t>
            </w:r>
            <w:r w:rsidRPr="00DC4457">
              <w:rPr>
                <w:rStyle w:val="Lienhypertexte"/>
                <w:rFonts w:ascii="Calibri" w:hAnsi="Calibri" w:cs="Calibri"/>
              </w:rPr>
              <w:t> </w:t>
            </w:r>
            <w:r w:rsidRPr="00DC4457">
              <w:rPr>
                <w:rStyle w:val="Lienhypertexte"/>
              </w:rPr>
              <w:t>: recyclabilité</w:t>
            </w:r>
            <w:r>
              <w:rPr>
                <w:webHidden/>
              </w:rPr>
              <w:tab/>
            </w:r>
            <w:r>
              <w:rPr>
                <w:webHidden/>
              </w:rPr>
              <w:fldChar w:fldCharType="begin"/>
            </w:r>
            <w:r>
              <w:rPr>
                <w:webHidden/>
              </w:rPr>
              <w:instrText xml:space="preserve"> PAGEREF _Toc190704025 \h </w:instrText>
            </w:r>
            <w:r>
              <w:rPr>
                <w:webHidden/>
              </w:rPr>
            </w:r>
            <w:r>
              <w:rPr>
                <w:webHidden/>
              </w:rPr>
              <w:fldChar w:fldCharType="separate"/>
            </w:r>
            <w:r>
              <w:rPr>
                <w:webHidden/>
              </w:rPr>
              <w:t>22</w:t>
            </w:r>
            <w:r>
              <w:rPr>
                <w:webHidden/>
              </w:rPr>
              <w:fldChar w:fldCharType="end"/>
            </w:r>
          </w:hyperlink>
        </w:p>
        <w:p w14:paraId="53BC6B71" w14:textId="2BA2B6C2" w:rsidR="00A72C5C" w:rsidRDefault="00A72C5C">
          <w:pPr>
            <w:pStyle w:val="TM1"/>
            <w:rPr>
              <w:rFonts w:asciiTheme="minorHAnsi" w:hAnsiTheme="minorHAnsi"/>
              <w:color w:val="auto"/>
              <w:kern w:val="2"/>
              <w:sz w:val="24"/>
              <w:szCs w:val="24"/>
              <w14:ligatures w14:val="standardContextual"/>
            </w:rPr>
          </w:pPr>
          <w:hyperlink w:anchor="_Toc190704026" w:history="1">
            <w:r w:rsidRPr="00DC4457">
              <w:rPr>
                <w:rStyle w:val="Lienhypertexte"/>
              </w:rPr>
              <w:t>14.</w:t>
            </w:r>
            <w:r>
              <w:rPr>
                <w:rFonts w:asciiTheme="minorHAnsi" w:hAnsiTheme="minorHAnsi"/>
                <w:color w:val="auto"/>
                <w:kern w:val="2"/>
                <w:sz w:val="24"/>
                <w:szCs w:val="24"/>
                <w14:ligatures w14:val="standardContextual"/>
              </w:rPr>
              <w:tab/>
            </w:r>
            <w:r w:rsidRPr="00DC4457">
              <w:rPr>
                <w:rStyle w:val="Lienhypertexte"/>
              </w:rPr>
              <w:t>Annexe 2</w:t>
            </w:r>
            <w:r w:rsidRPr="00DC4457">
              <w:rPr>
                <w:rStyle w:val="Lienhypertexte"/>
                <w:rFonts w:ascii="Calibri" w:hAnsi="Calibri" w:cs="Calibri"/>
              </w:rPr>
              <w:t> </w:t>
            </w:r>
            <w:r w:rsidRPr="00DC4457">
              <w:rPr>
                <w:rStyle w:val="Lienhypertexte"/>
              </w:rPr>
              <w:t>: évaluation environnementale selon la méthode Empreinte Projet</w:t>
            </w:r>
            <w:r w:rsidRPr="00DC4457">
              <w:rPr>
                <w:rStyle w:val="Lienhypertexte"/>
                <w:vertAlign w:val="superscript"/>
              </w:rPr>
              <w:t>®</w:t>
            </w:r>
            <w:r>
              <w:rPr>
                <w:webHidden/>
              </w:rPr>
              <w:tab/>
            </w:r>
            <w:r>
              <w:rPr>
                <w:webHidden/>
              </w:rPr>
              <w:fldChar w:fldCharType="begin"/>
            </w:r>
            <w:r>
              <w:rPr>
                <w:webHidden/>
              </w:rPr>
              <w:instrText xml:space="preserve"> PAGEREF _Toc190704026 \h </w:instrText>
            </w:r>
            <w:r>
              <w:rPr>
                <w:webHidden/>
              </w:rPr>
            </w:r>
            <w:r>
              <w:rPr>
                <w:webHidden/>
              </w:rPr>
              <w:fldChar w:fldCharType="separate"/>
            </w:r>
            <w:r>
              <w:rPr>
                <w:webHidden/>
              </w:rPr>
              <w:t>22</w:t>
            </w:r>
            <w:r>
              <w:rPr>
                <w:webHidden/>
              </w:rPr>
              <w:fldChar w:fldCharType="end"/>
            </w:r>
          </w:hyperlink>
        </w:p>
        <w:p w14:paraId="7E72ADA8" w14:textId="34938E4B" w:rsidR="00A72C5C" w:rsidRDefault="00A72C5C">
          <w:pPr>
            <w:pStyle w:val="TM1"/>
            <w:rPr>
              <w:rFonts w:asciiTheme="minorHAnsi" w:hAnsiTheme="minorHAnsi"/>
              <w:color w:val="auto"/>
              <w:kern w:val="2"/>
              <w:sz w:val="24"/>
              <w:szCs w:val="24"/>
              <w14:ligatures w14:val="standardContextual"/>
            </w:rPr>
          </w:pPr>
          <w:hyperlink w:anchor="_Toc190704027" w:history="1">
            <w:r w:rsidRPr="00DC4457">
              <w:rPr>
                <w:rStyle w:val="Lienhypertexte"/>
              </w:rPr>
              <w:t>15.</w:t>
            </w:r>
            <w:r>
              <w:rPr>
                <w:rFonts w:asciiTheme="minorHAnsi" w:hAnsiTheme="minorHAnsi"/>
                <w:color w:val="auto"/>
                <w:kern w:val="2"/>
                <w:sz w:val="24"/>
                <w:szCs w:val="24"/>
                <w14:ligatures w14:val="standardContextual"/>
              </w:rPr>
              <w:tab/>
            </w:r>
            <w:r w:rsidRPr="00DC4457">
              <w:rPr>
                <w:rStyle w:val="Lienhypertexte"/>
              </w:rPr>
              <w:t>Annexe 3</w:t>
            </w:r>
            <w:r w:rsidRPr="00DC4457">
              <w:rPr>
                <w:rStyle w:val="Lienhypertexte"/>
                <w:rFonts w:ascii="Calibri" w:hAnsi="Calibri" w:cs="Calibri"/>
              </w:rPr>
              <w:t> </w:t>
            </w:r>
            <w:r w:rsidRPr="00DC4457">
              <w:rPr>
                <w:rStyle w:val="Lienhypertexte"/>
              </w:rPr>
              <w:t>: Liste de pistes d’actions d’éco-conception, selon les leviers de la roue de Brezet</w:t>
            </w:r>
            <w:r>
              <w:rPr>
                <w:webHidden/>
              </w:rPr>
              <w:tab/>
            </w:r>
            <w:r>
              <w:rPr>
                <w:webHidden/>
              </w:rPr>
              <w:fldChar w:fldCharType="begin"/>
            </w:r>
            <w:r>
              <w:rPr>
                <w:webHidden/>
              </w:rPr>
              <w:instrText xml:space="preserve"> PAGEREF _Toc190704027 \h </w:instrText>
            </w:r>
            <w:r>
              <w:rPr>
                <w:webHidden/>
              </w:rPr>
            </w:r>
            <w:r>
              <w:rPr>
                <w:webHidden/>
              </w:rPr>
              <w:fldChar w:fldCharType="separate"/>
            </w:r>
            <w:r>
              <w:rPr>
                <w:webHidden/>
              </w:rPr>
              <w:t>24</w:t>
            </w:r>
            <w:r>
              <w:rPr>
                <w:webHidden/>
              </w:rPr>
              <w:fldChar w:fldCharType="end"/>
            </w:r>
          </w:hyperlink>
        </w:p>
        <w:p w14:paraId="107CFD8C" w14:textId="4EDBAA3B" w:rsidR="00A72C5C" w:rsidRDefault="00A72C5C">
          <w:pPr>
            <w:pStyle w:val="TM1"/>
            <w:rPr>
              <w:rFonts w:asciiTheme="minorHAnsi" w:hAnsiTheme="minorHAnsi"/>
              <w:color w:val="auto"/>
              <w:kern w:val="2"/>
              <w:sz w:val="24"/>
              <w:szCs w:val="24"/>
              <w14:ligatures w14:val="standardContextual"/>
            </w:rPr>
          </w:pPr>
          <w:hyperlink w:anchor="_Toc190704028" w:history="1">
            <w:r w:rsidRPr="00DC4457">
              <w:rPr>
                <w:rStyle w:val="Lienhypertexte"/>
              </w:rPr>
              <w:t>16.</w:t>
            </w:r>
            <w:r>
              <w:rPr>
                <w:rFonts w:asciiTheme="minorHAnsi" w:hAnsiTheme="minorHAnsi"/>
                <w:color w:val="auto"/>
                <w:kern w:val="2"/>
                <w:sz w:val="24"/>
                <w:szCs w:val="24"/>
                <w14:ligatures w14:val="standardContextual"/>
              </w:rPr>
              <w:tab/>
            </w:r>
            <w:r w:rsidRPr="00DC4457">
              <w:rPr>
                <w:rStyle w:val="Lienhypertexte"/>
              </w:rPr>
              <w:t>Annexe 4</w:t>
            </w:r>
            <w:r w:rsidRPr="00DC4457">
              <w:rPr>
                <w:rStyle w:val="Lienhypertexte"/>
                <w:rFonts w:ascii="Calibri" w:hAnsi="Calibri" w:cs="Calibri"/>
              </w:rPr>
              <w:t> </w:t>
            </w:r>
            <w:r w:rsidRPr="00DC4457">
              <w:rPr>
                <w:rStyle w:val="Lienhypertexte"/>
              </w:rPr>
              <w:t>: définitions spécifiques des types de recherche et innovations</w:t>
            </w:r>
            <w:r>
              <w:rPr>
                <w:webHidden/>
              </w:rPr>
              <w:tab/>
            </w:r>
            <w:r>
              <w:rPr>
                <w:webHidden/>
              </w:rPr>
              <w:fldChar w:fldCharType="begin"/>
            </w:r>
            <w:r>
              <w:rPr>
                <w:webHidden/>
              </w:rPr>
              <w:instrText xml:space="preserve"> PAGEREF _Toc190704028 \h </w:instrText>
            </w:r>
            <w:r>
              <w:rPr>
                <w:webHidden/>
              </w:rPr>
            </w:r>
            <w:r>
              <w:rPr>
                <w:webHidden/>
              </w:rPr>
              <w:fldChar w:fldCharType="separate"/>
            </w:r>
            <w:r>
              <w:rPr>
                <w:webHidden/>
              </w:rPr>
              <w:t>25</w:t>
            </w:r>
            <w:r>
              <w:rPr>
                <w:webHidden/>
              </w:rPr>
              <w:fldChar w:fldCharType="end"/>
            </w:r>
          </w:hyperlink>
        </w:p>
        <w:p w14:paraId="1731EE19" w14:textId="26178C8C" w:rsidR="00DF7179" w:rsidRPr="00E10B84" w:rsidRDefault="00DF7179" w:rsidP="00ED649A">
          <w:pPr>
            <w:spacing w:line="259" w:lineRule="auto"/>
            <w:rPr>
              <w:rFonts w:ascii="Marianne" w:hAnsi="Marianne"/>
            </w:rPr>
          </w:pPr>
          <w:r w:rsidRPr="00E10B84">
            <w:rPr>
              <w:rFonts w:ascii="Marianne" w:hAnsi="Marianne"/>
              <w:b/>
              <w:bCs/>
            </w:rPr>
            <w:fldChar w:fldCharType="end"/>
          </w:r>
        </w:p>
      </w:sdtContent>
    </w:sdt>
    <w:p w14:paraId="0F8A7357" w14:textId="77777777" w:rsidR="00FB7F04" w:rsidRPr="00BD49C9" w:rsidRDefault="00FB7F04" w:rsidP="00ED649A">
      <w:pPr>
        <w:spacing w:line="259" w:lineRule="auto"/>
        <w:jc w:val="both"/>
        <w:rPr>
          <w:rFonts w:ascii="Marianne" w:hAnsi="Marianne"/>
        </w:rPr>
      </w:pPr>
    </w:p>
    <w:p w14:paraId="7BFEF7B6" w14:textId="77777777" w:rsidR="00FB7F04" w:rsidRPr="00BD49C9" w:rsidRDefault="00FB7F04" w:rsidP="00ED649A">
      <w:pPr>
        <w:spacing w:line="259" w:lineRule="auto"/>
        <w:jc w:val="both"/>
        <w:rPr>
          <w:rFonts w:ascii="Marianne" w:hAnsi="Marianne"/>
        </w:rPr>
      </w:pPr>
    </w:p>
    <w:p w14:paraId="38087B91" w14:textId="3C4EC632" w:rsidR="00263B3E" w:rsidRPr="00BD49C9" w:rsidRDefault="00263B3E" w:rsidP="00ED649A">
      <w:pPr>
        <w:spacing w:line="259" w:lineRule="auto"/>
        <w:jc w:val="both"/>
        <w:rPr>
          <w:rFonts w:ascii="Marianne" w:hAnsi="Marianne"/>
        </w:rPr>
      </w:pPr>
      <w:r w:rsidRPr="00BD49C9">
        <w:rPr>
          <w:rFonts w:ascii="Marianne" w:hAnsi="Marianne"/>
        </w:rPr>
        <w:t xml:space="preserve"> </w:t>
      </w:r>
    </w:p>
    <w:p w14:paraId="38794085" w14:textId="77777777" w:rsidR="00263B3E" w:rsidRPr="00BD49C9" w:rsidRDefault="00263B3E" w:rsidP="00ED649A">
      <w:pPr>
        <w:spacing w:line="259" w:lineRule="auto"/>
        <w:jc w:val="both"/>
        <w:rPr>
          <w:rFonts w:ascii="Marianne" w:hAnsi="Marianne"/>
        </w:rPr>
      </w:pPr>
    </w:p>
    <w:p w14:paraId="6B7B2413" w14:textId="77777777" w:rsidR="00E66922" w:rsidRPr="00BD49C9" w:rsidRDefault="00E66922" w:rsidP="00ED649A">
      <w:pPr>
        <w:spacing w:after="200" w:line="259" w:lineRule="auto"/>
        <w:jc w:val="both"/>
        <w:rPr>
          <w:rFonts w:ascii="Marianne" w:hAnsi="Marianne"/>
          <w:b/>
          <w:bCs/>
        </w:rPr>
      </w:pPr>
    </w:p>
    <w:p w14:paraId="01121170" w14:textId="76292726" w:rsidR="00D76529" w:rsidRDefault="00D76529" w:rsidP="00ED649A">
      <w:pPr>
        <w:pStyle w:val="Titre1"/>
      </w:pPr>
      <w:bookmarkStart w:id="1" w:name="_Toc190704001"/>
      <w:r>
        <w:t>Calendrier</w:t>
      </w:r>
      <w:r w:rsidR="006C44E6">
        <w:t xml:space="preserve"> de l’AAP et </w:t>
      </w:r>
      <w:r w:rsidR="00234FC4">
        <w:t>modalités de dépôt</w:t>
      </w:r>
      <w:bookmarkEnd w:id="1"/>
    </w:p>
    <w:p w14:paraId="0E71E633" w14:textId="5355246F" w:rsidR="00F900D3" w:rsidRDefault="00721FD6" w:rsidP="00F900D3">
      <w:pPr>
        <w:pStyle w:val="ADEMENormal"/>
        <w:rPr>
          <w:rFonts w:ascii="Marianne" w:hAnsi="Marianne"/>
          <w:color w:val="auto"/>
        </w:rPr>
      </w:pPr>
      <w:r>
        <w:rPr>
          <w:noProof/>
        </w:rPr>
        <w:drawing>
          <wp:inline distT="0" distB="0" distL="0" distR="0" wp14:anchorId="046390FE" wp14:editId="262846D3">
            <wp:extent cx="5760720" cy="2258060"/>
            <wp:effectExtent l="19050" t="19050" r="11430" b="27940"/>
            <wp:docPr id="665584573" name="Image 1" descr="Une image contenant texte, capture d’écran, Polic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84573" name="Image 1" descr="Une image contenant texte, capture d’écran, Police, diagramme&#10;&#10;Le contenu généré par l’IA peut être incorrect."/>
                    <pic:cNvPicPr/>
                  </pic:nvPicPr>
                  <pic:blipFill>
                    <a:blip r:embed="rId9"/>
                    <a:stretch>
                      <a:fillRect/>
                    </a:stretch>
                  </pic:blipFill>
                  <pic:spPr>
                    <a:xfrm>
                      <a:off x="0" y="0"/>
                      <a:ext cx="5760720" cy="2258060"/>
                    </a:xfrm>
                    <a:prstGeom prst="rect">
                      <a:avLst/>
                    </a:prstGeom>
                    <a:ln>
                      <a:solidFill>
                        <a:srgbClr val="000091"/>
                      </a:solidFill>
                    </a:ln>
                  </pic:spPr>
                </pic:pic>
              </a:graphicData>
            </a:graphic>
          </wp:inline>
        </w:drawing>
      </w:r>
    </w:p>
    <w:p w14:paraId="0D867AD6" w14:textId="77777777" w:rsidR="00F900D3" w:rsidRDefault="00F900D3" w:rsidP="00F900D3">
      <w:pPr>
        <w:pStyle w:val="ADEMENormal"/>
        <w:rPr>
          <w:rFonts w:ascii="Marianne" w:hAnsi="Marianne"/>
          <w:color w:val="auto"/>
        </w:rPr>
      </w:pPr>
    </w:p>
    <w:p w14:paraId="41A80459" w14:textId="77777777" w:rsidR="006E5B09" w:rsidRPr="005D4737" w:rsidRDefault="006E5B09" w:rsidP="00FD3AB4">
      <w:pPr>
        <w:pStyle w:val="ADEMENormal"/>
        <w:spacing w:after="120"/>
        <w:rPr>
          <w:rFonts w:ascii="Marianne" w:hAnsi="Marianne"/>
          <w:b/>
          <w:bCs/>
          <w:color w:val="auto"/>
        </w:rPr>
      </w:pPr>
      <w:r w:rsidRPr="005D4737">
        <w:rPr>
          <w:rFonts w:ascii="Marianne" w:hAnsi="Marianne"/>
          <w:b/>
          <w:bCs/>
          <w:color w:val="auto"/>
        </w:rPr>
        <w:t>Un webinaire de présentation de l’AAP est prévu le 05 mars 2025</w:t>
      </w:r>
      <w:r w:rsidRPr="005D4737">
        <w:rPr>
          <w:rStyle w:val="Appelnotedebasdep"/>
          <w:rFonts w:ascii="Marianne" w:hAnsi="Marianne"/>
          <w:b/>
          <w:bCs/>
          <w:color w:val="auto"/>
        </w:rPr>
        <w:footnoteReference w:id="2"/>
      </w:r>
      <w:r w:rsidRPr="005D4737">
        <w:rPr>
          <w:rFonts w:ascii="Marianne" w:hAnsi="Marianne"/>
          <w:b/>
          <w:bCs/>
          <w:color w:val="auto"/>
        </w:rPr>
        <w:t>.</w:t>
      </w:r>
    </w:p>
    <w:p w14:paraId="580FCBEA" w14:textId="77777777" w:rsidR="00220F38" w:rsidRDefault="00220F38" w:rsidP="00220F38">
      <w:pPr>
        <w:spacing w:after="0" w:line="259" w:lineRule="auto"/>
        <w:jc w:val="both"/>
        <w:rPr>
          <w:rFonts w:ascii="Marianne" w:hAnsi="Marianne"/>
          <w:b/>
          <w:bCs/>
        </w:rPr>
      </w:pPr>
      <w:r w:rsidRPr="0070066A">
        <w:rPr>
          <w:rFonts w:ascii="Marianne" w:hAnsi="Marianne"/>
          <w:b/>
          <w:bCs/>
        </w:rPr>
        <w:t xml:space="preserve">Cet AAP </w:t>
      </w:r>
      <w:r>
        <w:rPr>
          <w:rFonts w:ascii="Marianne" w:hAnsi="Marianne"/>
          <w:b/>
          <w:bCs/>
        </w:rPr>
        <w:t>se déroulera en deux temps :</w:t>
      </w:r>
    </w:p>
    <w:p w14:paraId="710EA5A6" w14:textId="7A470B15" w:rsidR="00220F38" w:rsidRPr="00A72C5C" w:rsidRDefault="00220F38" w:rsidP="00220F38">
      <w:pPr>
        <w:pStyle w:val="Paragraphedeliste"/>
        <w:numPr>
          <w:ilvl w:val="0"/>
          <w:numId w:val="15"/>
        </w:numPr>
        <w:spacing w:after="240" w:line="259" w:lineRule="auto"/>
        <w:jc w:val="both"/>
        <w:rPr>
          <w:rFonts w:ascii="Marianne" w:hAnsi="Marianne"/>
          <w:i/>
          <w:iCs/>
        </w:rPr>
      </w:pPr>
      <w:r w:rsidRPr="00A72C5C">
        <w:rPr>
          <w:rFonts w:ascii="Marianne" w:hAnsi="Marianne"/>
        </w:rPr>
        <w:t>Phase 1</w:t>
      </w:r>
      <w:r w:rsidRPr="00A72C5C">
        <w:rPr>
          <w:rFonts w:cs="Calibri"/>
        </w:rPr>
        <w:t> </w:t>
      </w:r>
      <w:r w:rsidRPr="00A72C5C">
        <w:rPr>
          <w:rFonts w:ascii="Marianne" w:hAnsi="Marianne"/>
        </w:rPr>
        <w:t xml:space="preserve">: </w:t>
      </w:r>
      <w:r w:rsidR="003817A1" w:rsidRPr="00A72C5C">
        <w:rPr>
          <w:rFonts w:ascii="Marianne" w:hAnsi="Marianne"/>
        </w:rPr>
        <w:t>préprojets</w:t>
      </w:r>
      <w:r w:rsidRPr="00A72C5C">
        <w:rPr>
          <w:rFonts w:ascii="Marianne" w:hAnsi="Marianne"/>
        </w:rPr>
        <w:t xml:space="preserve"> du</w:t>
      </w:r>
      <w:r w:rsidRPr="00A72C5C">
        <w:rPr>
          <w:rFonts w:ascii="Marianne" w:hAnsi="Marianne"/>
          <w:b/>
          <w:bCs/>
        </w:rPr>
        <w:t xml:space="preserve"> 03/03/2025 au </w:t>
      </w:r>
      <w:r w:rsidR="00124165" w:rsidRPr="00A72C5C">
        <w:rPr>
          <w:rFonts w:ascii="Marianne" w:hAnsi="Marianne"/>
          <w:b/>
          <w:bCs/>
        </w:rPr>
        <w:t>09</w:t>
      </w:r>
      <w:r w:rsidRPr="00A72C5C">
        <w:rPr>
          <w:rFonts w:ascii="Marianne" w:hAnsi="Marianne"/>
          <w:b/>
          <w:bCs/>
        </w:rPr>
        <w:t>/04/2025 à 12h00</w:t>
      </w:r>
      <w:r w:rsidRPr="00A72C5C">
        <w:rPr>
          <w:rFonts w:ascii="Marianne" w:hAnsi="Marianne"/>
        </w:rPr>
        <w:t xml:space="preserve"> (heure de Paris)</w:t>
      </w:r>
    </w:p>
    <w:p w14:paraId="59F5C2BF" w14:textId="77273ACA" w:rsidR="00220F38" w:rsidRPr="00FD3AB4" w:rsidRDefault="00220F38" w:rsidP="00220F38">
      <w:pPr>
        <w:pStyle w:val="Paragraphedeliste"/>
        <w:numPr>
          <w:ilvl w:val="0"/>
          <w:numId w:val="15"/>
        </w:numPr>
        <w:spacing w:after="0" w:line="259" w:lineRule="auto"/>
        <w:ind w:left="714" w:hanging="357"/>
        <w:contextualSpacing w:val="0"/>
        <w:jc w:val="both"/>
        <w:rPr>
          <w:rFonts w:ascii="Marianne" w:hAnsi="Marianne"/>
          <w:i/>
          <w:iCs/>
        </w:rPr>
      </w:pPr>
      <w:r w:rsidRPr="00A72C5C">
        <w:rPr>
          <w:rFonts w:ascii="Marianne" w:hAnsi="Marianne"/>
        </w:rPr>
        <w:t>Phase 2</w:t>
      </w:r>
      <w:r w:rsidRPr="00A72C5C">
        <w:rPr>
          <w:rFonts w:cs="Calibri"/>
        </w:rPr>
        <w:t> </w:t>
      </w:r>
      <w:r w:rsidRPr="00A72C5C">
        <w:rPr>
          <w:rFonts w:ascii="Marianne" w:hAnsi="Marianne"/>
        </w:rPr>
        <w:t xml:space="preserve">: </w:t>
      </w:r>
      <w:r w:rsidR="003817A1" w:rsidRPr="00A72C5C">
        <w:rPr>
          <w:rFonts w:ascii="Marianne" w:hAnsi="Marianne"/>
        </w:rPr>
        <w:t xml:space="preserve">projets </w:t>
      </w:r>
      <w:r w:rsidR="000F6FBE" w:rsidRPr="00A72C5C">
        <w:rPr>
          <w:rFonts w:ascii="Marianne" w:hAnsi="Marianne"/>
        </w:rPr>
        <w:t xml:space="preserve">complets </w:t>
      </w:r>
      <w:r w:rsidRPr="00A72C5C">
        <w:rPr>
          <w:rFonts w:ascii="Marianne" w:hAnsi="Marianne"/>
        </w:rPr>
        <w:t xml:space="preserve">du </w:t>
      </w:r>
      <w:r w:rsidRPr="00A72C5C">
        <w:rPr>
          <w:rFonts w:ascii="Marianne" w:hAnsi="Marianne"/>
          <w:b/>
          <w:bCs/>
        </w:rPr>
        <w:t>29</w:t>
      </w:r>
      <w:r w:rsidRPr="00710CCC">
        <w:rPr>
          <w:rFonts w:ascii="Marianne" w:hAnsi="Marianne"/>
          <w:b/>
          <w:bCs/>
        </w:rPr>
        <w:t>/04/2025 au 18/07/2025 à 12h00</w:t>
      </w:r>
      <w:r w:rsidRPr="00FD3AB4">
        <w:rPr>
          <w:rFonts w:ascii="Marianne" w:hAnsi="Marianne"/>
        </w:rPr>
        <w:t xml:space="preserve"> (heure de Paris). </w:t>
      </w:r>
    </w:p>
    <w:p w14:paraId="443CF387" w14:textId="4047CF7F" w:rsidR="00220F38" w:rsidRPr="00220F38" w:rsidRDefault="00220F38" w:rsidP="00220F38">
      <w:pPr>
        <w:spacing w:line="259" w:lineRule="auto"/>
        <w:jc w:val="both"/>
        <w:rPr>
          <w:rFonts w:ascii="Marianne" w:hAnsi="Marianne"/>
        </w:rPr>
      </w:pPr>
      <w:r w:rsidRPr="00AE77D9">
        <w:rPr>
          <w:rFonts w:ascii="Marianne" w:hAnsi="Marianne"/>
        </w:rPr>
        <w:t xml:space="preserve">Le </w:t>
      </w:r>
      <w:r>
        <w:rPr>
          <w:rFonts w:ascii="Marianne" w:hAnsi="Marianne"/>
        </w:rPr>
        <w:t xml:space="preserve">dépôt </w:t>
      </w:r>
      <w:r w:rsidR="006E5B09">
        <w:rPr>
          <w:rFonts w:ascii="Marianne" w:hAnsi="Marianne"/>
        </w:rPr>
        <w:t xml:space="preserve">des préprojets (phase 1) </w:t>
      </w:r>
      <w:r>
        <w:rPr>
          <w:rFonts w:ascii="Marianne" w:hAnsi="Marianne"/>
        </w:rPr>
        <w:t xml:space="preserve">puis </w:t>
      </w:r>
      <w:r w:rsidR="006E5B09">
        <w:rPr>
          <w:rFonts w:ascii="Marianne" w:hAnsi="Marianne"/>
        </w:rPr>
        <w:t xml:space="preserve">des projets </w:t>
      </w:r>
      <w:r w:rsidR="00261C1C">
        <w:rPr>
          <w:rFonts w:ascii="Marianne" w:hAnsi="Marianne"/>
        </w:rPr>
        <w:t>complet</w:t>
      </w:r>
      <w:r w:rsidR="006E5B09">
        <w:rPr>
          <w:rFonts w:ascii="Marianne" w:hAnsi="Marianne"/>
        </w:rPr>
        <w:t>s</w:t>
      </w:r>
      <w:r w:rsidRPr="00AE77D9">
        <w:rPr>
          <w:rFonts w:ascii="Marianne" w:hAnsi="Marianne"/>
        </w:rPr>
        <w:t xml:space="preserve"> </w:t>
      </w:r>
      <w:r w:rsidR="006E5B09">
        <w:rPr>
          <w:rFonts w:ascii="Marianne" w:hAnsi="Marianne"/>
        </w:rPr>
        <w:t xml:space="preserve">(phase 2) </w:t>
      </w:r>
      <w:r w:rsidRPr="00AE77D9">
        <w:rPr>
          <w:rFonts w:ascii="Marianne" w:hAnsi="Marianne"/>
        </w:rPr>
        <w:t>devr</w:t>
      </w:r>
      <w:r w:rsidR="006E5B09">
        <w:rPr>
          <w:rFonts w:ascii="Marianne" w:hAnsi="Marianne"/>
        </w:rPr>
        <w:t>a</w:t>
      </w:r>
      <w:r w:rsidRPr="00AE77D9">
        <w:rPr>
          <w:rFonts w:ascii="Marianne" w:hAnsi="Marianne"/>
        </w:rPr>
        <w:t xml:space="preserve"> être réalisé </w:t>
      </w:r>
      <w:r w:rsidR="006E5B09">
        <w:rPr>
          <w:rFonts w:ascii="Marianne" w:hAnsi="Marianne"/>
        </w:rPr>
        <w:t>sur</w:t>
      </w:r>
      <w:r w:rsidRPr="00AE77D9">
        <w:rPr>
          <w:rFonts w:ascii="Marianne" w:hAnsi="Marianne"/>
        </w:rPr>
        <w:t xml:space="preserve"> la page </w:t>
      </w:r>
      <w:r w:rsidRPr="00955DD7">
        <w:rPr>
          <w:rFonts w:ascii="Marianne" w:hAnsi="Marianne"/>
        </w:rPr>
        <w:t>Agir</w:t>
      </w:r>
      <w:r w:rsidR="006E5B09">
        <w:rPr>
          <w:rFonts w:ascii="Marianne" w:hAnsi="Marianne"/>
        </w:rPr>
        <w:t xml:space="preserve"> de l’AAP</w:t>
      </w:r>
      <w:r w:rsidRPr="00955DD7">
        <w:rPr>
          <w:rFonts w:ascii="Marianne" w:hAnsi="Marianne"/>
        </w:rPr>
        <w:t>. Les</w:t>
      </w:r>
      <w:r w:rsidRPr="00AE77D9">
        <w:rPr>
          <w:rFonts w:ascii="Marianne" w:hAnsi="Marianne"/>
        </w:rPr>
        <w:t xml:space="preserve"> projets retenus à l’issue de cet appel à projets seront instruits par l’ADEME en vue d’un financement selon les modalités d’attribution d’aides </w:t>
      </w:r>
      <w:r>
        <w:rPr>
          <w:rFonts w:ascii="Marianne" w:hAnsi="Marianne"/>
        </w:rPr>
        <w:t xml:space="preserve">correspondantes </w:t>
      </w:r>
      <w:r w:rsidRPr="00AE77D9">
        <w:rPr>
          <w:rFonts w:ascii="Marianne" w:hAnsi="Marianne"/>
        </w:rPr>
        <w:t>de l’ADEME</w:t>
      </w:r>
      <w:r>
        <w:rPr>
          <w:rStyle w:val="Appelnotedebasdep"/>
          <w:rFonts w:ascii="Marianne" w:hAnsi="Marianne"/>
        </w:rPr>
        <w:footnoteReference w:id="3"/>
      </w:r>
      <w:r w:rsidRPr="00AE77D9">
        <w:rPr>
          <w:rFonts w:ascii="Marianne" w:hAnsi="Marianne"/>
        </w:rPr>
        <w:t>.</w:t>
      </w:r>
      <w:r>
        <w:rPr>
          <w:rFonts w:ascii="Marianne" w:hAnsi="Marianne"/>
        </w:rPr>
        <w:t xml:space="preserve"> </w:t>
      </w:r>
    </w:p>
    <w:p w14:paraId="5F37173C" w14:textId="021480ED" w:rsidR="006E5B09" w:rsidRPr="00A72C5C" w:rsidRDefault="006E5B09" w:rsidP="00F900D3">
      <w:pPr>
        <w:pStyle w:val="ADEMENormal"/>
        <w:rPr>
          <w:rFonts w:ascii="Marianne" w:hAnsi="Marianne"/>
          <w:color w:val="auto"/>
          <w:u w:val="single"/>
        </w:rPr>
      </w:pPr>
      <w:r w:rsidRPr="00A72C5C">
        <w:rPr>
          <w:rFonts w:ascii="Marianne" w:hAnsi="Marianne"/>
          <w:color w:val="auto"/>
          <w:u w:val="single"/>
        </w:rPr>
        <w:t>Phase 1</w:t>
      </w:r>
      <w:r w:rsidRPr="00A72C5C">
        <w:rPr>
          <w:rFonts w:ascii="Calibri" w:hAnsi="Calibri" w:cs="Calibri"/>
          <w:color w:val="auto"/>
          <w:u w:val="single"/>
        </w:rPr>
        <w:t> </w:t>
      </w:r>
      <w:r w:rsidRPr="00A72C5C">
        <w:rPr>
          <w:rFonts w:ascii="Marianne" w:hAnsi="Marianne"/>
          <w:color w:val="auto"/>
          <w:u w:val="single"/>
        </w:rPr>
        <w:t>: préprojets</w:t>
      </w:r>
    </w:p>
    <w:p w14:paraId="0FD45B7F" w14:textId="73F71F48" w:rsidR="0055478B" w:rsidRDefault="0055478B" w:rsidP="00F900D3">
      <w:pPr>
        <w:pStyle w:val="ADEMENormal"/>
        <w:rPr>
          <w:rFonts w:ascii="Marianne" w:hAnsi="Marianne"/>
          <w:color w:val="auto"/>
        </w:rPr>
      </w:pPr>
      <w:r w:rsidRPr="00F900D3">
        <w:rPr>
          <w:rFonts w:ascii="Marianne" w:hAnsi="Marianne"/>
          <w:color w:val="auto"/>
        </w:rPr>
        <w:t xml:space="preserve">Les </w:t>
      </w:r>
      <w:r>
        <w:rPr>
          <w:rFonts w:ascii="Marianne" w:hAnsi="Marianne"/>
          <w:color w:val="auto"/>
        </w:rPr>
        <w:t xml:space="preserve">préprojets </w:t>
      </w:r>
      <w:r w:rsidRPr="00F900D3">
        <w:rPr>
          <w:rFonts w:ascii="Marianne" w:hAnsi="Marianne"/>
          <w:color w:val="auto"/>
        </w:rPr>
        <w:t xml:space="preserve">doivent être déposés au plus tard le </w:t>
      </w:r>
      <w:r w:rsidR="00426A62">
        <w:rPr>
          <w:rFonts w:ascii="Marianne" w:hAnsi="Marianne"/>
          <w:b/>
          <w:bCs/>
          <w:color w:val="auto"/>
        </w:rPr>
        <w:t>09</w:t>
      </w:r>
      <w:r w:rsidR="00DF005B">
        <w:rPr>
          <w:rFonts w:ascii="Marianne" w:hAnsi="Marianne"/>
          <w:b/>
          <w:bCs/>
          <w:color w:val="auto"/>
        </w:rPr>
        <w:t xml:space="preserve"> </w:t>
      </w:r>
      <w:r>
        <w:rPr>
          <w:rFonts w:ascii="Marianne" w:hAnsi="Marianne"/>
          <w:b/>
          <w:bCs/>
          <w:color w:val="auto"/>
        </w:rPr>
        <w:t>avril</w:t>
      </w:r>
      <w:r w:rsidRPr="0050453E">
        <w:rPr>
          <w:rFonts w:ascii="Marianne" w:hAnsi="Marianne"/>
          <w:b/>
          <w:bCs/>
          <w:color w:val="auto"/>
        </w:rPr>
        <w:t xml:space="preserve"> </w:t>
      </w:r>
      <w:r w:rsidR="0070457B" w:rsidRPr="0050453E">
        <w:rPr>
          <w:rFonts w:ascii="Marianne" w:hAnsi="Marianne"/>
          <w:b/>
          <w:bCs/>
          <w:color w:val="auto"/>
        </w:rPr>
        <w:t>202</w:t>
      </w:r>
      <w:r w:rsidR="0070457B">
        <w:rPr>
          <w:rFonts w:ascii="Marianne" w:hAnsi="Marianne"/>
          <w:b/>
          <w:bCs/>
          <w:color w:val="auto"/>
        </w:rPr>
        <w:t>5</w:t>
      </w:r>
      <w:r w:rsidR="0070457B" w:rsidRPr="0050453E">
        <w:rPr>
          <w:rFonts w:ascii="Marianne" w:hAnsi="Marianne"/>
          <w:b/>
          <w:bCs/>
          <w:color w:val="auto"/>
        </w:rPr>
        <w:t xml:space="preserve"> </w:t>
      </w:r>
      <w:r w:rsidRPr="0050453E">
        <w:rPr>
          <w:rFonts w:ascii="Marianne" w:hAnsi="Marianne"/>
          <w:b/>
          <w:bCs/>
          <w:color w:val="auto"/>
        </w:rPr>
        <w:t>à 12h00</w:t>
      </w:r>
      <w:r w:rsidRPr="00F900D3">
        <w:rPr>
          <w:rFonts w:ascii="Marianne" w:hAnsi="Marianne"/>
          <w:color w:val="auto"/>
        </w:rPr>
        <w:t xml:space="preserve"> (heure de Paris). </w:t>
      </w:r>
    </w:p>
    <w:p w14:paraId="2B710528" w14:textId="77777777" w:rsidR="00D45F02" w:rsidRDefault="006E5B09" w:rsidP="00D45F02">
      <w:pPr>
        <w:pStyle w:val="ADEMENormal"/>
        <w:rPr>
          <w:rFonts w:ascii="Marianne" w:hAnsi="Marianne"/>
        </w:rPr>
      </w:pPr>
      <w:r>
        <w:rPr>
          <w:rFonts w:ascii="Marianne" w:hAnsi="Marianne"/>
          <w:color w:val="auto"/>
        </w:rPr>
        <w:t>Cette phase</w:t>
      </w:r>
      <w:r w:rsidR="00B335AE">
        <w:rPr>
          <w:rFonts w:ascii="Marianne" w:hAnsi="Marianne"/>
          <w:color w:val="auto"/>
        </w:rPr>
        <w:t xml:space="preserve"> </w:t>
      </w:r>
      <w:r w:rsidR="006C3A51">
        <w:rPr>
          <w:rFonts w:ascii="Marianne" w:hAnsi="Marianne"/>
          <w:color w:val="auto"/>
        </w:rPr>
        <w:t xml:space="preserve">obligatoire </w:t>
      </w:r>
      <w:r w:rsidR="00B335AE">
        <w:rPr>
          <w:rFonts w:ascii="Marianne" w:hAnsi="Marianne"/>
          <w:color w:val="auto"/>
        </w:rPr>
        <w:t>inclu</w:t>
      </w:r>
      <w:r>
        <w:rPr>
          <w:rFonts w:ascii="Marianne" w:hAnsi="Marianne"/>
          <w:color w:val="auto"/>
        </w:rPr>
        <w:t>t</w:t>
      </w:r>
      <w:r w:rsidR="00B335AE">
        <w:rPr>
          <w:rFonts w:ascii="Calibri" w:hAnsi="Calibri" w:cs="Calibri"/>
          <w:color w:val="auto"/>
        </w:rPr>
        <w:t> </w:t>
      </w:r>
      <w:r w:rsidR="00B335AE">
        <w:rPr>
          <w:rFonts w:ascii="Marianne" w:hAnsi="Marianne"/>
          <w:color w:val="auto"/>
        </w:rPr>
        <w:t xml:space="preserve">le dépôt </w:t>
      </w:r>
      <w:r w:rsidR="00E33AE9">
        <w:rPr>
          <w:rFonts w:ascii="Marianne" w:hAnsi="Marianne"/>
          <w:color w:val="auto"/>
        </w:rPr>
        <w:t>du document de préprojet</w:t>
      </w:r>
      <w:r w:rsidR="00B335AE">
        <w:rPr>
          <w:rFonts w:ascii="Marianne" w:hAnsi="Marianne"/>
          <w:color w:val="auto"/>
        </w:rPr>
        <w:t xml:space="preserve"> </w:t>
      </w:r>
      <w:r w:rsidR="006C1AF2" w:rsidRPr="002917C7">
        <w:rPr>
          <w:rFonts w:ascii="Marianne" w:hAnsi="Marianne"/>
          <w:color w:val="auto"/>
        </w:rPr>
        <w:t>(téléchargeable sur la page de l’AAP)</w:t>
      </w:r>
      <w:r w:rsidR="006C1AF2">
        <w:rPr>
          <w:rFonts w:ascii="Marianne" w:hAnsi="Marianne"/>
          <w:color w:val="auto"/>
        </w:rPr>
        <w:t xml:space="preserve"> </w:t>
      </w:r>
      <w:r w:rsidR="00B335AE">
        <w:rPr>
          <w:rFonts w:ascii="Marianne" w:hAnsi="Marianne"/>
          <w:color w:val="auto"/>
        </w:rPr>
        <w:t>par les porteurs</w:t>
      </w:r>
      <w:r w:rsidR="00A05749">
        <w:rPr>
          <w:rFonts w:ascii="Marianne" w:hAnsi="Marianne"/>
          <w:color w:val="auto"/>
        </w:rPr>
        <w:t xml:space="preserve"> ainsi que la réunion </w:t>
      </w:r>
      <w:r w:rsidR="00E33AE9">
        <w:rPr>
          <w:rFonts w:ascii="Marianne" w:hAnsi="Marianne"/>
          <w:color w:val="auto"/>
        </w:rPr>
        <w:t>de présentation du</w:t>
      </w:r>
      <w:r w:rsidR="00A05749">
        <w:rPr>
          <w:rFonts w:ascii="Marianne" w:hAnsi="Marianne"/>
          <w:color w:val="auto"/>
        </w:rPr>
        <w:t xml:space="preserve"> préprojet.</w:t>
      </w:r>
      <w:r w:rsidR="002917C7">
        <w:rPr>
          <w:rFonts w:ascii="Marianne" w:hAnsi="Marianne"/>
          <w:color w:val="auto"/>
        </w:rPr>
        <w:t xml:space="preserve"> </w:t>
      </w:r>
      <w:r w:rsidR="00D45F02" w:rsidRPr="002917C7">
        <w:rPr>
          <w:rFonts w:ascii="Marianne" w:hAnsi="Marianne"/>
          <w:color w:val="auto"/>
        </w:rPr>
        <w:t xml:space="preserve">La réunion </w:t>
      </w:r>
      <w:r w:rsidR="00D45F02">
        <w:rPr>
          <w:rFonts w:ascii="Marianne" w:hAnsi="Marianne"/>
          <w:color w:val="auto"/>
        </w:rPr>
        <w:t>dure 1h</w:t>
      </w:r>
      <w:r w:rsidR="00D45F02">
        <w:rPr>
          <w:rFonts w:ascii="Calibri" w:hAnsi="Calibri" w:cs="Calibri"/>
          <w:color w:val="auto"/>
        </w:rPr>
        <w:t> </w:t>
      </w:r>
      <w:r w:rsidR="00D45F02">
        <w:rPr>
          <w:rFonts w:ascii="Marianne" w:hAnsi="Marianne"/>
          <w:color w:val="auto"/>
        </w:rPr>
        <w:t>: elle comprend</w:t>
      </w:r>
      <w:r w:rsidR="00D45F02" w:rsidRPr="002917C7">
        <w:rPr>
          <w:rFonts w:ascii="Marianne" w:hAnsi="Marianne"/>
          <w:color w:val="auto"/>
        </w:rPr>
        <w:t xml:space="preserve"> une présentation </w:t>
      </w:r>
      <w:r w:rsidR="00D45F02">
        <w:rPr>
          <w:rFonts w:ascii="Marianne" w:hAnsi="Marianne"/>
          <w:color w:val="auto"/>
        </w:rPr>
        <w:t xml:space="preserve">du préprojet </w:t>
      </w:r>
      <w:r w:rsidR="00D45F02" w:rsidRPr="002917C7">
        <w:rPr>
          <w:rFonts w:ascii="Marianne" w:hAnsi="Marianne"/>
          <w:color w:val="auto"/>
        </w:rPr>
        <w:t>par l</w:t>
      </w:r>
      <w:r w:rsidR="00D45F02">
        <w:rPr>
          <w:rFonts w:ascii="Marianne" w:hAnsi="Marianne"/>
          <w:color w:val="auto"/>
        </w:rPr>
        <w:t>’équipe projet (l</w:t>
      </w:r>
      <w:r w:rsidR="00D45F02" w:rsidRPr="002917C7">
        <w:rPr>
          <w:rFonts w:ascii="Marianne" w:hAnsi="Marianne"/>
          <w:color w:val="auto"/>
        </w:rPr>
        <w:t>e porteur</w:t>
      </w:r>
      <w:r w:rsidR="00D45F02">
        <w:rPr>
          <w:rFonts w:ascii="Marianne" w:hAnsi="Marianne"/>
          <w:color w:val="auto"/>
        </w:rPr>
        <w:t xml:space="preserve"> et les partenaires du projet doivent être présents), ainsi qu’un échange (questions / réponses) entre l’équipe projet et l’ADEME</w:t>
      </w:r>
      <w:r w:rsidR="00D45F02" w:rsidRPr="007D0F9C">
        <w:rPr>
          <w:rFonts w:ascii="Marianne" w:hAnsi="Marianne"/>
          <w:color w:val="auto"/>
        </w:rPr>
        <w:t xml:space="preserve">. </w:t>
      </w:r>
    </w:p>
    <w:p w14:paraId="23BAEBE3" w14:textId="5E08964E" w:rsidR="00D45F02" w:rsidRPr="000F545A" w:rsidRDefault="00D45F02" w:rsidP="00D45F02">
      <w:pPr>
        <w:pStyle w:val="ADEMENormal"/>
        <w:rPr>
          <w:rFonts w:ascii="Marianne" w:hAnsi="Marianne"/>
          <w:color w:val="auto"/>
        </w:rPr>
      </w:pPr>
      <w:r w:rsidRPr="000F545A">
        <w:rPr>
          <w:rFonts w:ascii="Marianne" w:hAnsi="Marianne"/>
          <w:color w:val="auto"/>
        </w:rPr>
        <w:t xml:space="preserve">Dès la réception des </w:t>
      </w:r>
      <w:r>
        <w:rPr>
          <w:rFonts w:ascii="Marianne" w:hAnsi="Marianne"/>
          <w:color w:val="auto"/>
        </w:rPr>
        <w:t xml:space="preserve">documents de </w:t>
      </w:r>
      <w:r w:rsidRPr="000F545A">
        <w:rPr>
          <w:rFonts w:ascii="Marianne" w:hAnsi="Marianne"/>
          <w:color w:val="auto"/>
        </w:rPr>
        <w:t>préprojet</w:t>
      </w:r>
      <w:r w:rsidR="00D01575">
        <w:rPr>
          <w:rFonts w:ascii="Marianne" w:hAnsi="Marianne"/>
          <w:color w:val="auto"/>
        </w:rPr>
        <w:t xml:space="preserve"> complétés</w:t>
      </w:r>
      <w:r w:rsidRPr="000F545A">
        <w:rPr>
          <w:rFonts w:ascii="Marianne" w:hAnsi="Marianne"/>
          <w:color w:val="auto"/>
        </w:rPr>
        <w:t>, l’ADEME contactera les équipes projet pour fixer les réunions</w:t>
      </w:r>
      <w:r w:rsidRPr="000F545A">
        <w:rPr>
          <w:rFonts w:ascii="Calibri" w:hAnsi="Calibri" w:cs="Calibri"/>
          <w:color w:val="auto"/>
        </w:rPr>
        <w:t> </w:t>
      </w:r>
      <w:r w:rsidRPr="000F545A">
        <w:rPr>
          <w:rFonts w:ascii="Marianne" w:hAnsi="Marianne"/>
          <w:color w:val="auto"/>
        </w:rPr>
        <w:t xml:space="preserve">: celles-ci auront lieu </w:t>
      </w:r>
      <w:r w:rsidRPr="00E36457">
        <w:rPr>
          <w:rFonts w:ascii="Marianne" w:hAnsi="Marianne"/>
          <w:b/>
          <w:bCs/>
          <w:color w:val="auto"/>
        </w:rPr>
        <w:t>entre le 10 et le 17 avril</w:t>
      </w:r>
      <w:r>
        <w:rPr>
          <w:rFonts w:ascii="Marianne" w:hAnsi="Marianne"/>
          <w:b/>
          <w:bCs/>
          <w:color w:val="auto"/>
        </w:rPr>
        <w:t xml:space="preserve"> 2025</w:t>
      </w:r>
      <w:r w:rsidRPr="000F545A">
        <w:rPr>
          <w:rFonts w:ascii="Marianne" w:hAnsi="Marianne"/>
          <w:color w:val="auto"/>
        </w:rPr>
        <w:t>.</w:t>
      </w:r>
    </w:p>
    <w:p w14:paraId="6069A7CA" w14:textId="553B6B33" w:rsidR="00F900D3" w:rsidRDefault="008068CF" w:rsidP="00F900D3">
      <w:pPr>
        <w:pStyle w:val="ADEMENormal"/>
        <w:rPr>
          <w:rFonts w:ascii="Marianne" w:hAnsi="Marianne"/>
          <w:color w:val="auto"/>
        </w:rPr>
      </w:pPr>
      <w:r w:rsidRPr="000F545A">
        <w:rPr>
          <w:rFonts w:ascii="Marianne" w:hAnsi="Marianne"/>
          <w:color w:val="auto"/>
        </w:rPr>
        <w:t xml:space="preserve">A l’issue </w:t>
      </w:r>
      <w:r>
        <w:rPr>
          <w:rFonts w:ascii="Marianne" w:hAnsi="Marianne"/>
          <w:color w:val="auto"/>
        </w:rPr>
        <w:t xml:space="preserve">de la phase 1, </w:t>
      </w:r>
      <w:r w:rsidR="00F87812">
        <w:rPr>
          <w:rFonts w:ascii="Marianne" w:hAnsi="Marianne"/>
          <w:color w:val="auto"/>
        </w:rPr>
        <w:t>l</w:t>
      </w:r>
      <w:r w:rsidR="00F87812" w:rsidRPr="00F900D3">
        <w:rPr>
          <w:rFonts w:ascii="Marianne" w:hAnsi="Marianne"/>
          <w:color w:val="auto"/>
        </w:rPr>
        <w:t xml:space="preserve">’ADEME </w:t>
      </w:r>
      <w:r w:rsidRPr="00F900D3">
        <w:rPr>
          <w:rFonts w:ascii="Marianne" w:hAnsi="Marianne"/>
          <w:color w:val="auto"/>
        </w:rPr>
        <w:t xml:space="preserve">contactera les équipes </w:t>
      </w:r>
      <w:r w:rsidR="00F6225E">
        <w:rPr>
          <w:rFonts w:ascii="Marianne" w:hAnsi="Marianne"/>
          <w:color w:val="auto"/>
        </w:rPr>
        <w:t xml:space="preserve">des </w:t>
      </w:r>
      <w:r w:rsidRPr="00F900D3">
        <w:rPr>
          <w:rFonts w:ascii="Marianne" w:hAnsi="Marianne"/>
          <w:color w:val="auto"/>
        </w:rPr>
        <w:t>projet</w:t>
      </w:r>
      <w:r w:rsidR="00F6225E">
        <w:rPr>
          <w:rFonts w:ascii="Marianne" w:hAnsi="Marianne"/>
          <w:color w:val="auto"/>
        </w:rPr>
        <w:t>s sélectionnés</w:t>
      </w:r>
      <w:r w:rsidRPr="00F900D3">
        <w:rPr>
          <w:rFonts w:ascii="Marianne" w:hAnsi="Marianne"/>
          <w:color w:val="auto"/>
        </w:rPr>
        <w:t xml:space="preserve">, </w:t>
      </w:r>
      <w:r w:rsidR="000B7EC3">
        <w:rPr>
          <w:rFonts w:ascii="Marianne" w:hAnsi="Marianne"/>
          <w:color w:val="auto"/>
        </w:rPr>
        <w:t xml:space="preserve">au plus tard le </w:t>
      </w:r>
      <w:r w:rsidR="00532D9C">
        <w:rPr>
          <w:rFonts w:ascii="Marianne" w:hAnsi="Marianne"/>
          <w:color w:val="auto"/>
        </w:rPr>
        <w:t xml:space="preserve">29 </w:t>
      </w:r>
      <w:r w:rsidR="00F900D3" w:rsidRPr="00F900D3">
        <w:rPr>
          <w:rFonts w:ascii="Marianne" w:hAnsi="Marianne"/>
          <w:color w:val="auto"/>
        </w:rPr>
        <w:t xml:space="preserve">avril 2025, afin de leur faire part des résultats de la pré-sélection </w:t>
      </w:r>
      <w:r w:rsidR="00A06905" w:rsidRPr="00F900D3">
        <w:rPr>
          <w:rFonts w:ascii="Marianne" w:hAnsi="Marianne"/>
          <w:color w:val="auto"/>
        </w:rPr>
        <w:t>et des éventuelles recommandations du jury</w:t>
      </w:r>
      <w:r w:rsidR="00A06905">
        <w:rPr>
          <w:rFonts w:ascii="Marianne" w:hAnsi="Marianne"/>
          <w:color w:val="auto"/>
        </w:rPr>
        <w:t xml:space="preserve"> </w:t>
      </w:r>
      <w:r w:rsidR="00267486">
        <w:rPr>
          <w:rFonts w:ascii="Marianne" w:hAnsi="Marianne"/>
          <w:color w:val="auto"/>
        </w:rPr>
        <w:t>pour le dépôt de leur projet complet en phase 2</w:t>
      </w:r>
      <w:r w:rsidR="00267486" w:rsidRPr="00F900D3">
        <w:rPr>
          <w:rFonts w:ascii="Marianne" w:hAnsi="Marianne"/>
          <w:color w:val="auto"/>
        </w:rPr>
        <w:t>.</w:t>
      </w:r>
    </w:p>
    <w:p w14:paraId="796AFB18" w14:textId="77777777" w:rsidR="006C3A51" w:rsidRPr="00F900D3" w:rsidRDefault="006C3A51" w:rsidP="00F900D3">
      <w:pPr>
        <w:pStyle w:val="ADEMENormal"/>
        <w:rPr>
          <w:rFonts w:ascii="Marianne" w:hAnsi="Marianne"/>
          <w:color w:val="auto"/>
        </w:rPr>
      </w:pPr>
    </w:p>
    <w:p w14:paraId="2E16B79C" w14:textId="07410839" w:rsidR="006C3A51" w:rsidRPr="00A72C5C" w:rsidRDefault="006C3A51" w:rsidP="00F900D3">
      <w:pPr>
        <w:pStyle w:val="ADEMENormal"/>
        <w:rPr>
          <w:rFonts w:ascii="Marianne" w:hAnsi="Marianne"/>
          <w:color w:val="auto"/>
          <w:u w:val="single"/>
        </w:rPr>
      </w:pPr>
      <w:r w:rsidRPr="00A72C5C">
        <w:rPr>
          <w:rFonts w:ascii="Marianne" w:hAnsi="Marianne"/>
          <w:color w:val="auto"/>
          <w:u w:val="single"/>
        </w:rPr>
        <w:t>Phase 2</w:t>
      </w:r>
      <w:r w:rsidRPr="00A72C5C">
        <w:rPr>
          <w:rFonts w:ascii="Calibri" w:hAnsi="Calibri" w:cs="Calibri"/>
          <w:color w:val="auto"/>
          <w:u w:val="single"/>
        </w:rPr>
        <w:t> </w:t>
      </w:r>
      <w:r w:rsidRPr="00A72C5C">
        <w:rPr>
          <w:rFonts w:ascii="Marianne" w:hAnsi="Marianne"/>
          <w:color w:val="auto"/>
          <w:u w:val="single"/>
        </w:rPr>
        <w:t xml:space="preserve">: projets </w:t>
      </w:r>
      <w:r w:rsidR="00C1045C" w:rsidRPr="00A72C5C">
        <w:rPr>
          <w:rFonts w:ascii="Marianne" w:hAnsi="Marianne"/>
          <w:color w:val="auto"/>
          <w:u w:val="single"/>
        </w:rPr>
        <w:t>complets</w:t>
      </w:r>
    </w:p>
    <w:p w14:paraId="2C5C6119" w14:textId="2D8AC6E9" w:rsidR="00F900D3" w:rsidRPr="00F900D3" w:rsidRDefault="00F900D3" w:rsidP="00F900D3">
      <w:pPr>
        <w:pStyle w:val="ADEMENormal"/>
        <w:rPr>
          <w:rFonts w:ascii="Marianne" w:hAnsi="Marianne"/>
          <w:color w:val="auto"/>
        </w:rPr>
      </w:pPr>
      <w:r w:rsidRPr="00F900D3">
        <w:rPr>
          <w:rFonts w:ascii="Marianne" w:hAnsi="Marianne"/>
          <w:color w:val="auto"/>
        </w:rPr>
        <w:t xml:space="preserve">Les dossiers complets des projets </w:t>
      </w:r>
      <w:r w:rsidR="008B220A">
        <w:rPr>
          <w:rFonts w:ascii="Marianne" w:hAnsi="Marianne"/>
          <w:color w:val="auto"/>
        </w:rPr>
        <w:t>retenu</w:t>
      </w:r>
      <w:r w:rsidR="00C1045C">
        <w:rPr>
          <w:rFonts w:ascii="Marianne" w:hAnsi="Marianne"/>
          <w:color w:val="auto"/>
        </w:rPr>
        <w:t>s</w:t>
      </w:r>
      <w:r w:rsidR="00C1045C" w:rsidRPr="00F900D3">
        <w:rPr>
          <w:rFonts w:ascii="Marianne" w:hAnsi="Marianne"/>
          <w:color w:val="auto"/>
        </w:rPr>
        <w:t xml:space="preserve"> </w:t>
      </w:r>
      <w:r w:rsidR="00CF7859">
        <w:rPr>
          <w:rFonts w:ascii="Marianne" w:hAnsi="Marianne"/>
          <w:color w:val="auto"/>
        </w:rPr>
        <w:t xml:space="preserve">en phase 1 </w:t>
      </w:r>
      <w:r w:rsidRPr="00F900D3">
        <w:rPr>
          <w:rFonts w:ascii="Marianne" w:hAnsi="Marianne"/>
          <w:color w:val="auto"/>
        </w:rPr>
        <w:t xml:space="preserve">doivent être déposés au plus tard le </w:t>
      </w:r>
      <w:r w:rsidRPr="00046EEF">
        <w:rPr>
          <w:rFonts w:ascii="Marianne" w:hAnsi="Marianne"/>
          <w:b/>
          <w:bCs/>
          <w:color w:val="auto"/>
        </w:rPr>
        <w:t>18 juillet 202</w:t>
      </w:r>
      <w:r w:rsidR="00C15CEB">
        <w:rPr>
          <w:rFonts w:ascii="Marianne" w:hAnsi="Marianne"/>
          <w:b/>
          <w:bCs/>
          <w:color w:val="auto"/>
        </w:rPr>
        <w:t>5</w:t>
      </w:r>
      <w:r w:rsidRPr="00046EEF">
        <w:rPr>
          <w:rFonts w:ascii="Marianne" w:hAnsi="Marianne"/>
          <w:b/>
          <w:bCs/>
          <w:color w:val="auto"/>
        </w:rPr>
        <w:t xml:space="preserve"> à 12h00</w:t>
      </w:r>
      <w:r w:rsidRPr="00F900D3">
        <w:rPr>
          <w:rFonts w:ascii="Marianne" w:hAnsi="Marianne"/>
          <w:color w:val="auto"/>
        </w:rPr>
        <w:t xml:space="preserve"> (heure de Paris). </w:t>
      </w:r>
    </w:p>
    <w:p w14:paraId="6C6F552B" w14:textId="3507A8BA" w:rsidR="008F0783" w:rsidRDefault="00A76B91" w:rsidP="007C45E4">
      <w:pPr>
        <w:pStyle w:val="ADEMENormal"/>
        <w:rPr>
          <w:rFonts w:ascii="Marianne" w:hAnsi="Marianne"/>
          <w:color w:val="auto"/>
        </w:rPr>
      </w:pPr>
      <w:r>
        <w:rPr>
          <w:rFonts w:ascii="Marianne" w:hAnsi="Marianne"/>
          <w:color w:val="auto"/>
        </w:rPr>
        <w:t>U</w:t>
      </w:r>
      <w:r w:rsidRPr="00F900D3">
        <w:rPr>
          <w:rFonts w:ascii="Marianne" w:hAnsi="Marianne"/>
          <w:color w:val="auto"/>
        </w:rPr>
        <w:t>ne fois les comités de sélection passés</w:t>
      </w:r>
      <w:r>
        <w:rPr>
          <w:rFonts w:ascii="Marianne" w:hAnsi="Marianne"/>
          <w:color w:val="auto"/>
        </w:rPr>
        <w:t xml:space="preserve"> (fin septembre 2025), </w:t>
      </w:r>
      <w:r w:rsidR="00707834">
        <w:rPr>
          <w:rFonts w:ascii="Marianne" w:hAnsi="Marianne"/>
          <w:color w:val="auto"/>
        </w:rPr>
        <w:t>l</w:t>
      </w:r>
      <w:r>
        <w:rPr>
          <w:rFonts w:ascii="Marianne" w:hAnsi="Marianne"/>
          <w:color w:val="auto"/>
        </w:rPr>
        <w:t xml:space="preserve">’ADEME contactera les porteurs de projet pour les informer de la sélection ou non de leur projet, </w:t>
      </w:r>
      <w:r w:rsidR="005D7024">
        <w:rPr>
          <w:rFonts w:ascii="Marianne" w:hAnsi="Marianne"/>
          <w:color w:val="auto"/>
        </w:rPr>
        <w:t>courant</w:t>
      </w:r>
      <w:r>
        <w:rPr>
          <w:rFonts w:ascii="Marianne" w:hAnsi="Marianne"/>
          <w:color w:val="auto"/>
        </w:rPr>
        <w:t xml:space="preserve"> octobre </w:t>
      </w:r>
      <w:r w:rsidRPr="00366954">
        <w:rPr>
          <w:rFonts w:ascii="Marianne" w:hAnsi="Marianne"/>
          <w:color w:val="auto"/>
        </w:rPr>
        <w:t xml:space="preserve">2025. </w:t>
      </w:r>
      <w:r w:rsidR="008F0783" w:rsidRPr="00366954">
        <w:rPr>
          <w:rFonts w:ascii="Marianne" w:hAnsi="Marianne"/>
          <w:color w:val="auto"/>
        </w:rPr>
        <w:t xml:space="preserve">A ce stade, l’information </w:t>
      </w:r>
      <w:r w:rsidR="00410DCE" w:rsidRPr="00366954">
        <w:rPr>
          <w:rFonts w:ascii="Marianne" w:hAnsi="Marianne"/>
          <w:color w:val="auto"/>
        </w:rPr>
        <w:t>sur les projets sélectionnés</w:t>
      </w:r>
      <w:r w:rsidR="008F0783" w:rsidRPr="00366954">
        <w:rPr>
          <w:rFonts w:ascii="Marianne" w:hAnsi="Marianne"/>
          <w:color w:val="auto"/>
        </w:rPr>
        <w:t xml:space="preserve"> n’est pas une garantie de contractualisation</w:t>
      </w:r>
      <w:r w:rsidR="007C45E4" w:rsidRPr="00366954">
        <w:rPr>
          <w:rFonts w:ascii="Marianne" w:hAnsi="Marianne"/>
          <w:color w:val="auto"/>
        </w:rPr>
        <w:t>.</w:t>
      </w:r>
      <w:r w:rsidR="007C45E4" w:rsidRPr="00F900D3">
        <w:rPr>
          <w:rFonts w:ascii="Marianne" w:hAnsi="Marianne"/>
          <w:color w:val="auto"/>
        </w:rPr>
        <w:t xml:space="preserve"> </w:t>
      </w:r>
    </w:p>
    <w:p w14:paraId="2AC046C9" w14:textId="61E8A603" w:rsidR="007C45E4" w:rsidRDefault="00BA46B1" w:rsidP="00BA46B1">
      <w:pPr>
        <w:pStyle w:val="ADEMENormal"/>
        <w:spacing w:after="120"/>
        <w:rPr>
          <w:rFonts w:ascii="Marianne" w:hAnsi="Marianne"/>
          <w:color w:val="auto"/>
        </w:rPr>
      </w:pPr>
      <w:r>
        <w:rPr>
          <w:rFonts w:ascii="Marianne" w:hAnsi="Marianne"/>
          <w:color w:val="auto"/>
        </w:rPr>
        <w:lastRenderedPageBreak/>
        <w:t>Le</w:t>
      </w:r>
      <w:r w:rsidR="007C45E4" w:rsidRPr="00F900D3">
        <w:rPr>
          <w:rFonts w:ascii="Marianne" w:hAnsi="Marianne"/>
          <w:color w:val="auto"/>
        </w:rPr>
        <w:t xml:space="preserve"> financement des projets lauréats interviendra </w:t>
      </w:r>
      <w:r w:rsidR="007000F0" w:rsidRPr="00F900D3">
        <w:rPr>
          <w:rFonts w:ascii="Marianne" w:hAnsi="Marianne"/>
          <w:color w:val="auto"/>
        </w:rPr>
        <w:t>fin 2025 pour les projets de l’Axe 1 et début 2026 pour les Axes 2 et</w:t>
      </w:r>
      <w:r w:rsidR="007000F0">
        <w:rPr>
          <w:rFonts w:ascii="Marianne" w:hAnsi="Marianne"/>
          <w:color w:val="auto"/>
        </w:rPr>
        <w:t xml:space="preserve"> 3.</w:t>
      </w:r>
    </w:p>
    <w:p w14:paraId="0B06D9B8" w14:textId="0E777DB8" w:rsidR="00BA46B1" w:rsidRDefault="00BA46B1" w:rsidP="00BA46B1">
      <w:pPr>
        <w:pStyle w:val="ADEMENormal"/>
        <w:rPr>
          <w:rFonts w:ascii="Marianne" w:hAnsi="Marianne"/>
          <w:color w:val="auto"/>
        </w:rPr>
      </w:pPr>
      <w:r w:rsidRPr="001A5E59">
        <w:rPr>
          <w:rFonts w:ascii="Marianne" w:hAnsi="Marianne"/>
          <w:color w:val="auto"/>
        </w:rPr>
        <w:t xml:space="preserve">Pour les modalités de dépôt détaillées </w:t>
      </w:r>
      <w:r>
        <w:rPr>
          <w:rFonts w:ascii="Marianne" w:hAnsi="Marianne"/>
          <w:color w:val="auto"/>
        </w:rPr>
        <w:t>et documents à fournir pour chacune des 2 phases</w:t>
      </w:r>
      <w:r w:rsidRPr="001A5E59">
        <w:rPr>
          <w:rFonts w:ascii="Marianne" w:hAnsi="Marianne"/>
          <w:color w:val="auto"/>
        </w:rPr>
        <w:t>, se référer aux parties</w:t>
      </w:r>
      <w:r>
        <w:rPr>
          <w:rFonts w:ascii="Marianne" w:hAnsi="Marianne"/>
          <w:color w:val="auto"/>
        </w:rPr>
        <w:t xml:space="preserve"> </w:t>
      </w:r>
      <w:r w:rsidR="00911FBB">
        <w:rPr>
          <w:rFonts w:ascii="Marianne" w:hAnsi="Marianne"/>
          <w:color w:val="auto"/>
        </w:rPr>
        <w:t>11.1. et 11.2.</w:t>
      </w:r>
    </w:p>
    <w:p w14:paraId="46C2F31D" w14:textId="4402492D" w:rsidR="00385DC5" w:rsidRPr="001B5551" w:rsidRDefault="00385DC5" w:rsidP="00ED649A">
      <w:pPr>
        <w:pStyle w:val="Titre1"/>
      </w:pPr>
      <w:bookmarkStart w:id="2" w:name="_Toc190704002"/>
      <w:r w:rsidRPr="001B5551">
        <w:t>C</w:t>
      </w:r>
      <w:r w:rsidR="00822513" w:rsidRPr="001B5551">
        <w:t xml:space="preserve">ontexte </w:t>
      </w:r>
      <w:r w:rsidR="00B03634" w:rsidRPr="001B5551">
        <w:t>de l’appel à projets</w:t>
      </w:r>
      <w:bookmarkEnd w:id="2"/>
    </w:p>
    <w:p w14:paraId="6F7C5BFF" w14:textId="77777777" w:rsidR="00097CF2" w:rsidRDefault="00097CF2" w:rsidP="00ED649A">
      <w:pPr>
        <w:spacing w:line="259" w:lineRule="auto"/>
        <w:jc w:val="both"/>
        <w:rPr>
          <w:rFonts w:ascii="Marianne" w:hAnsi="Marianne"/>
        </w:rPr>
      </w:pPr>
      <w:r w:rsidRPr="000A5006">
        <w:rPr>
          <w:rFonts w:ascii="Marianne" w:hAnsi="Marianne"/>
        </w:rPr>
        <w:t xml:space="preserve">La crise climatique et celle de la biodiversité ont soulevé un besoin impérieux de diminuer drastiquement l’usage des ressources naturelles, au-delà des seules ressources énergétiques. Le développement du réemploi des emballages s’inscrit pleinement dans le cadre de démarches de prévention des déchets et d’une consommation plus responsable en contribuant au prolongement de leur durée de vie. </w:t>
      </w:r>
      <w:r>
        <w:rPr>
          <w:rFonts w:ascii="Marianne" w:hAnsi="Marianne"/>
        </w:rPr>
        <w:t xml:space="preserve">S’il </w:t>
      </w:r>
      <w:r w:rsidRPr="000A5006">
        <w:rPr>
          <w:rFonts w:ascii="Marianne" w:hAnsi="Marianne"/>
        </w:rPr>
        <w:t>constitue un levier efficace pour réduire la production de déchets et les prélèvements sur les ressources</w:t>
      </w:r>
      <w:r>
        <w:rPr>
          <w:rFonts w:ascii="Marianne" w:hAnsi="Marianne"/>
        </w:rPr>
        <w:t xml:space="preserve">, le développement du réemploi des emballages représente également un défi majeur dans l’émergence de nouvelles solutions en matière de conception, de production, de distribution et de consommation d’emballages en France, qui nécessite des transformations structurelles et sociétales. </w:t>
      </w:r>
    </w:p>
    <w:p w14:paraId="10E23775" w14:textId="77777777" w:rsidR="00097CF2" w:rsidRPr="00BD49C9" w:rsidRDefault="00097CF2" w:rsidP="00ED649A">
      <w:pPr>
        <w:spacing w:line="259" w:lineRule="auto"/>
        <w:jc w:val="both"/>
        <w:rPr>
          <w:rFonts w:ascii="Marianne" w:hAnsi="Marianne"/>
        </w:rPr>
      </w:pPr>
      <w:r>
        <w:rPr>
          <w:rFonts w:ascii="Marianne" w:hAnsi="Marianne"/>
        </w:rPr>
        <w:t>Ces enjeux s’inscrivent dans le cadre législatif de la France, qui s’est donné des objectifs relatifs au réemploi ainsi qu’aux emballages en plastique à usage unique</w:t>
      </w:r>
      <w:r>
        <w:rPr>
          <w:rFonts w:cs="Calibri"/>
        </w:rPr>
        <w:t xml:space="preserve">. </w:t>
      </w:r>
      <w:r w:rsidRPr="00BD49C9">
        <w:rPr>
          <w:rFonts w:ascii="Marianne" w:hAnsi="Marianne"/>
        </w:rPr>
        <w:t>La loi relative à la lutte contre le gaspillage et à l’économie circulaire (</w:t>
      </w:r>
      <w:r w:rsidRPr="00BD49C9">
        <w:rPr>
          <w:rFonts w:ascii="Marianne" w:hAnsi="Marianne"/>
          <w:b/>
          <w:bCs/>
        </w:rPr>
        <w:t>Loi AGEC</w:t>
      </w:r>
      <w:r w:rsidRPr="000A5006">
        <w:rPr>
          <w:rStyle w:val="Appelnotedebasdep"/>
          <w:rFonts w:ascii="Marianne" w:hAnsi="Marianne"/>
        </w:rPr>
        <w:footnoteReference w:id="4"/>
      </w:r>
      <w:r w:rsidRPr="00BD49C9">
        <w:rPr>
          <w:rFonts w:ascii="Marianne" w:hAnsi="Marianne"/>
        </w:rPr>
        <w:t>), promulguée le 10 février 2020, et la loi portant lutte contre le dérèglement climatique et renforcement de la résilience face à ses effets promulguée (</w:t>
      </w:r>
      <w:r w:rsidRPr="00BD49C9">
        <w:rPr>
          <w:rFonts w:ascii="Marianne" w:hAnsi="Marianne"/>
          <w:b/>
          <w:bCs/>
        </w:rPr>
        <w:t>Loi Climat et Résilience</w:t>
      </w:r>
      <w:r w:rsidRPr="000A5006">
        <w:rPr>
          <w:rStyle w:val="Appelnotedebasdep"/>
          <w:rFonts w:ascii="Marianne" w:hAnsi="Marianne"/>
        </w:rPr>
        <w:footnoteReference w:id="5"/>
      </w:r>
      <w:r w:rsidRPr="00BD49C9">
        <w:rPr>
          <w:rFonts w:ascii="Marianne" w:hAnsi="Marianne"/>
        </w:rPr>
        <w:t xml:space="preserve">) </w:t>
      </w:r>
      <w:r>
        <w:rPr>
          <w:rFonts w:ascii="Marianne" w:hAnsi="Marianne"/>
        </w:rPr>
        <w:t>du</w:t>
      </w:r>
      <w:r w:rsidRPr="00BD49C9">
        <w:rPr>
          <w:rFonts w:ascii="Marianne" w:hAnsi="Marianne"/>
        </w:rPr>
        <w:t xml:space="preserve"> 22 août 2021</w:t>
      </w:r>
      <w:r>
        <w:rPr>
          <w:rFonts w:ascii="Marianne" w:hAnsi="Marianne"/>
        </w:rPr>
        <w:t>,</w:t>
      </w:r>
      <w:r w:rsidRPr="00BD49C9">
        <w:rPr>
          <w:rFonts w:ascii="Marianne" w:hAnsi="Marianne"/>
        </w:rPr>
        <w:t xml:space="preserve"> fixent des objectifs ambitieux pour favoriser le développement du réemploi des emballages :</w:t>
      </w:r>
    </w:p>
    <w:p w14:paraId="7E11F620" w14:textId="77777777" w:rsidR="00835B40" w:rsidRDefault="00097CF2" w:rsidP="00ED649A">
      <w:pPr>
        <w:pStyle w:val="Paragraphedeliste"/>
        <w:numPr>
          <w:ilvl w:val="0"/>
          <w:numId w:val="5"/>
        </w:numPr>
        <w:spacing w:line="259" w:lineRule="auto"/>
        <w:contextualSpacing w:val="0"/>
        <w:jc w:val="both"/>
        <w:rPr>
          <w:rFonts w:ascii="Marianne" w:hAnsi="Marianne"/>
        </w:rPr>
      </w:pPr>
      <w:r w:rsidRPr="00BD49C9">
        <w:rPr>
          <w:rFonts w:ascii="Marianne" w:hAnsi="Marianne"/>
          <w:b/>
          <w:bCs/>
        </w:rPr>
        <w:t>Se doter d’une trajectoire nationale visant à augmenter la part des emballages réemployés</w:t>
      </w:r>
      <w:r w:rsidRPr="00BD49C9">
        <w:rPr>
          <w:rFonts w:ascii="Marianne" w:hAnsi="Marianne"/>
        </w:rPr>
        <w:t xml:space="preserve"> mis en marché par rapport aux emballages à usage unique, de manière à atteindre une proportion de 10 % des emballages réemployés mis en marché en France en 2027 (exprimés en unité de vente ou équivalent unité de vente). Ces emballages réemployés doivent être recyclables. Cette trajectoire est précisée par le décret relatif à la proportion minimale d’emballages réemployés à mettre sur le marché annuellement en France.</w:t>
      </w:r>
    </w:p>
    <w:p w14:paraId="1821CC8E" w14:textId="77777777" w:rsidR="00727170" w:rsidRDefault="00097CF2" w:rsidP="00ED649A">
      <w:pPr>
        <w:pStyle w:val="Paragraphedeliste"/>
        <w:numPr>
          <w:ilvl w:val="0"/>
          <w:numId w:val="5"/>
        </w:numPr>
        <w:spacing w:line="259" w:lineRule="auto"/>
        <w:contextualSpacing w:val="0"/>
        <w:jc w:val="both"/>
        <w:rPr>
          <w:rFonts w:ascii="Marianne" w:hAnsi="Marianne"/>
        </w:rPr>
      </w:pPr>
      <w:r w:rsidRPr="00835B40">
        <w:rPr>
          <w:rFonts w:ascii="Marianne" w:hAnsi="Marianne"/>
          <w:b/>
          <w:bCs/>
        </w:rPr>
        <w:t>Atteindre la fin de la mise sur le marché d’emballages en plastique à usage unique d’ici à 2040</w:t>
      </w:r>
      <w:r w:rsidRPr="00835B40">
        <w:rPr>
          <w:rFonts w:ascii="Marianne" w:hAnsi="Marianne"/>
        </w:rPr>
        <w:t xml:space="preserve"> avec définition et mise en œuvre d’une stratégie nationale pour la réduction, la réutilisation, le réemploi et le recyclage des emballages en plastique à usage unique (Stratégie 3R).</w:t>
      </w:r>
    </w:p>
    <w:p w14:paraId="3A601B38" w14:textId="3496CC21" w:rsidR="00835B40" w:rsidRPr="00835B40" w:rsidRDefault="00835B40" w:rsidP="00ED649A">
      <w:pPr>
        <w:pStyle w:val="Paragraphedeliste"/>
        <w:numPr>
          <w:ilvl w:val="0"/>
          <w:numId w:val="5"/>
        </w:numPr>
        <w:spacing w:line="259" w:lineRule="auto"/>
        <w:contextualSpacing w:val="0"/>
        <w:jc w:val="both"/>
        <w:rPr>
          <w:rFonts w:ascii="Marianne" w:hAnsi="Marianne"/>
        </w:rPr>
      </w:pPr>
      <w:r w:rsidRPr="00835B40">
        <w:rPr>
          <w:rFonts w:ascii="Marianne" w:hAnsi="Marianne"/>
        </w:rPr>
        <w:t>Dans le cadre des filières de REP emballages ménagers et REP emballages de la restauration, les éco-organismes titulaires de l'agrément consacrent annuellement au moins 5% du montant des contributions qu'ils perçoivent au développement de solutions de réemploi et réutilisation des emballages. Dans le but d'atteindre l'objectif d'emballages réemployés (10% en 2027), ces sommes sont consacrées à l'accompagnement des producteurs tenus de mettre sur le marché des emballages réemployés, ainsi qu'au financement d'infrastructures facilitant le déploiement du réemploi sur l'ensemble du territoire national (paragraphe 5, article L541-10-18 du Code de l’environnement). Lors de la mise en place de la filière REP des emballages professionnels industriels et commerciaux, cette obligation incombera également aux éco-organismes agréés sur cette filière dès leur agrément.</w:t>
      </w:r>
    </w:p>
    <w:p w14:paraId="68EE0D0C" w14:textId="77777777" w:rsidR="00DD2C78" w:rsidRDefault="00D034B2" w:rsidP="004119E2">
      <w:pPr>
        <w:spacing w:line="259" w:lineRule="auto"/>
        <w:jc w:val="both"/>
        <w:rPr>
          <w:rFonts w:ascii="Marianne" w:hAnsi="Marianne"/>
          <w:b/>
          <w:bCs/>
        </w:rPr>
      </w:pPr>
      <w:r>
        <w:rPr>
          <w:rFonts w:ascii="Marianne" w:hAnsi="Marianne"/>
        </w:rPr>
        <w:t>En parallèle, l</w:t>
      </w:r>
      <w:r w:rsidR="00097CF2" w:rsidRPr="00BD49C9">
        <w:rPr>
          <w:rFonts w:ascii="Marianne" w:hAnsi="Marianne"/>
        </w:rPr>
        <w:t xml:space="preserve">e décret n° 2021-517 du 29 avril 2021 relatif aux objectifs de réduction, de réutilisation et de réemploi, et de recyclage des emballages en plastique à usage unique pour la période 2021-2025, dit « </w:t>
      </w:r>
      <w:r w:rsidR="00097CF2" w:rsidRPr="00BD49C9">
        <w:rPr>
          <w:rFonts w:ascii="Marianne" w:hAnsi="Marianne"/>
          <w:b/>
          <w:bCs/>
        </w:rPr>
        <w:t>décret 3R</w:t>
      </w:r>
      <w:r w:rsidR="00097CF2" w:rsidRPr="00BD49C9">
        <w:rPr>
          <w:rFonts w:ascii="Marianne" w:hAnsi="Marianne"/>
        </w:rPr>
        <w:t xml:space="preserve"> », fixe </w:t>
      </w:r>
      <w:r>
        <w:rPr>
          <w:rFonts w:ascii="Marianne" w:hAnsi="Marianne"/>
        </w:rPr>
        <w:t>notam</w:t>
      </w:r>
      <w:r w:rsidR="00097CF2" w:rsidRPr="00BD49C9">
        <w:rPr>
          <w:rFonts w:ascii="Marianne" w:hAnsi="Marianne"/>
        </w:rPr>
        <w:t xml:space="preserve">ment un objectif de 20% de réduction des </w:t>
      </w:r>
      <w:r w:rsidR="00097CF2" w:rsidRPr="00BD49C9">
        <w:rPr>
          <w:rFonts w:ascii="Marianne" w:hAnsi="Marianne"/>
        </w:rPr>
        <w:lastRenderedPageBreak/>
        <w:t xml:space="preserve">emballages en plastique à usage unique d'ici fin 2025, </w:t>
      </w:r>
      <w:r w:rsidR="00097CF2" w:rsidRPr="00BD49C9">
        <w:rPr>
          <w:rFonts w:ascii="Marianne" w:hAnsi="Marianne"/>
          <w:b/>
          <w:bCs/>
        </w:rPr>
        <w:t>dont au minimum la moitié obtenue par recours au réemploi et à la réutilisation.</w:t>
      </w:r>
      <w:r w:rsidR="00097CF2">
        <w:rPr>
          <w:rFonts w:ascii="Marianne" w:hAnsi="Marianne"/>
          <w:b/>
          <w:bCs/>
        </w:rPr>
        <w:t xml:space="preserve"> </w:t>
      </w:r>
    </w:p>
    <w:p w14:paraId="7AE192DB" w14:textId="3360AA96" w:rsidR="00011B63" w:rsidRPr="00011B63" w:rsidRDefault="00011B63" w:rsidP="00ED649A">
      <w:pPr>
        <w:spacing w:line="259" w:lineRule="auto"/>
        <w:jc w:val="both"/>
        <w:rPr>
          <w:rFonts w:ascii="Marianne" w:hAnsi="Marianne"/>
        </w:rPr>
      </w:pPr>
      <w:r w:rsidRPr="008D5972">
        <w:rPr>
          <w:rFonts w:ascii="Marianne" w:hAnsi="Marianne"/>
        </w:rPr>
        <w:t xml:space="preserve">Ces différentes évolutions de la </w:t>
      </w:r>
      <w:r w:rsidRPr="008851E3">
        <w:rPr>
          <w:rFonts w:ascii="Marianne" w:hAnsi="Marianne"/>
        </w:rPr>
        <w:t xml:space="preserve">réglementation sur la réduction des déchets et l’économie circulaire </w:t>
      </w:r>
      <w:r w:rsidRPr="005C5507">
        <w:rPr>
          <w:rFonts w:ascii="Marianne" w:hAnsi="Marianne"/>
        </w:rPr>
        <w:t xml:space="preserve">introduisent une nécessité à </w:t>
      </w:r>
      <w:r>
        <w:rPr>
          <w:rFonts w:ascii="Marianne" w:hAnsi="Marianne"/>
        </w:rPr>
        <w:t>lever</w:t>
      </w:r>
      <w:r w:rsidRPr="005C5507">
        <w:rPr>
          <w:rFonts w:ascii="Marianne" w:hAnsi="Marianne"/>
        </w:rPr>
        <w:t xml:space="preserve"> les </w:t>
      </w:r>
      <w:r w:rsidR="00290783">
        <w:rPr>
          <w:rFonts w:ascii="Marianne" w:hAnsi="Marianne"/>
        </w:rPr>
        <w:t>freins</w:t>
      </w:r>
      <w:r w:rsidR="00290783" w:rsidRPr="005C5507">
        <w:rPr>
          <w:rFonts w:ascii="Marianne" w:hAnsi="Marianne"/>
        </w:rPr>
        <w:t xml:space="preserve"> </w:t>
      </w:r>
      <w:r w:rsidR="00C20544">
        <w:rPr>
          <w:rFonts w:ascii="Marianne" w:hAnsi="Marianne"/>
        </w:rPr>
        <w:t>fonctionnels</w:t>
      </w:r>
      <w:r w:rsidRPr="005C5507">
        <w:rPr>
          <w:rFonts w:ascii="Marianne" w:hAnsi="Marianne"/>
        </w:rPr>
        <w:t xml:space="preserve"> </w:t>
      </w:r>
      <w:r w:rsidR="00CE7B3F">
        <w:rPr>
          <w:rFonts w:ascii="Marianne" w:hAnsi="Marianne"/>
        </w:rPr>
        <w:t xml:space="preserve">et opérationnels </w:t>
      </w:r>
      <w:r w:rsidRPr="005C5507">
        <w:rPr>
          <w:rFonts w:ascii="Marianne" w:hAnsi="Marianne"/>
        </w:rPr>
        <w:t xml:space="preserve">identifiés </w:t>
      </w:r>
      <w:r>
        <w:rPr>
          <w:rFonts w:ascii="Marianne" w:hAnsi="Marianne"/>
        </w:rPr>
        <w:t>par les acteurs de terrain</w:t>
      </w:r>
      <w:r w:rsidR="00B03F3C">
        <w:rPr>
          <w:rFonts w:ascii="Marianne" w:hAnsi="Marianne"/>
        </w:rPr>
        <w:t xml:space="preserve"> </w:t>
      </w:r>
      <w:r w:rsidR="00553A3C">
        <w:rPr>
          <w:rFonts w:ascii="Marianne" w:hAnsi="Marianne"/>
        </w:rPr>
        <w:t>(exemples</w:t>
      </w:r>
      <w:r w:rsidR="00553A3C" w:rsidRPr="00494BED">
        <w:rPr>
          <w:rFonts w:ascii="Marianne" w:hAnsi="Marianne"/>
          <w:vertAlign w:val="superscript"/>
        </w:rPr>
        <w:fldChar w:fldCharType="begin"/>
      </w:r>
      <w:r w:rsidR="00553A3C" w:rsidRPr="00494BED">
        <w:rPr>
          <w:rFonts w:ascii="Marianne" w:hAnsi="Marianne"/>
          <w:vertAlign w:val="superscript"/>
        </w:rPr>
        <w:instrText xml:space="preserve"> NOTEREF _Ref188972646 \h </w:instrText>
      </w:r>
      <w:r w:rsidR="00553A3C">
        <w:rPr>
          <w:rFonts w:ascii="Marianne" w:hAnsi="Marianne"/>
          <w:vertAlign w:val="superscript"/>
        </w:rPr>
        <w:instrText xml:space="preserve"> \* MERGEFORMAT </w:instrText>
      </w:r>
      <w:r w:rsidR="00553A3C" w:rsidRPr="00494BED">
        <w:rPr>
          <w:rFonts w:ascii="Marianne" w:hAnsi="Marianne"/>
          <w:vertAlign w:val="superscript"/>
        </w:rPr>
      </w:r>
      <w:r w:rsidR="00553A3C" w:rsidRPr="00494BED">
        <w:rPr>
          <w:rFonts w:ascii="Marianne" w:hAnsi="Marianne"/>
          <w:vertAlign w:val="superscript"/>
        </w:rPr>
        <w:fldChar w:fldCharType="separate"/>
      </w:r>
      <w:r w:rsidR="00553A3C" w:rsidRPr="00494BED">
        <w:rPr>
          <w:rFonts w:ascii="Marianne" w:hAnsi="Marianne"/>
          <w:vertAlign w:val="superscript"/>
        </w:rPr>
        <w:t>5</w:t>
      </w:r>
      <w:r w:rsidR="00553A3C" w:rsidRPr="00494BED">
        <w:rPr>
          <w:rFonts w:ascii="Marianne" w:hAnsi="Marianne"/>
          <w:vertAlign w:val="superscript"/>
        </w:rPr>
        <w:fldChar w:fldCharType="end"/>
      </w:r>
      <w:r w:rsidR="00553A3C">
        <w:rPr>
          <w:rFonts w:cs="Calibri"/>
        </w:rPr>
        <w:t> </w:t>
      </w:r>
      <w:r w:rsidR="00553A3C">
        <w:rPr>
          <w:rFonts w:ascii="Marianne" w:hAnsi="Marianne"/>
        </w:rPr>
        <w:t>: risques d’interactions contenant / contenu, besoin d’adapter les propriétés mécaniques d’un emballage</w:t>
      </w:r>
      <w:r w:rsidR="00553A3C">
        <w:rPr>
          <w:rFonts w:ascii="Marianne" w:hAnsi="Marianne" w:cs="Marianne"/>
        </w:rPr>
        <w:t xml:space="preserve"> pour qu’il puisse être vidé / rerempli tout en conservant son intégrité, lavabilité de l’emballage pour permettre son réemploi, etc.)</w:t>
      </w:r>
      <w:r w:rsidRPr="005C5507">
        <w:rPr>
          <w:rFonts w:ascii="Marianne" w:hAnsi="Marianne"/>
        </w:rPr>
        <w:t xml:space="preserve">. En effet, les </w:t>
      </w:r>
      <w:r>
        <w:rPr>
          <w:rFonts w:ascii="Marianne" w:hAnsi="Marianne"/>
        </w:rPr>
        <w:t>utilisateurs d’emballages industriels et commerciaux n</w:t>
      </w:r>
      <w:r w:rsidRPr="005C5507">
        <w:rPr>
          <w:rFonts w:ascii="Marianne" w:hAnsi="Marianne"/>
        </w:rPr>
        <w:t xml:space="preserve">e pourront </w:t>
      </w:r>
      <w:r>
        <w:rPr>
          <w:rFonts w:ascii="Marianne" w:hAnsi="Marianne"/>
        </w:rPr>
        <w:t xml:space="preserve">opérer la transition vers le réemploi </w:t>
      </w:r>
      <w:r w:rsidRPr="005C5507">
        <w:rPr>
          <w:rFonts w:ascii="Marianne" w:hAnsi="Marianne"/>
        </w:rPr>
        <w:t>que s</w:t>
      </w:r>
      <w:r>
        <w:rPr>
          <w:rFonts w:ascii="Marianne" w:hAnsi="Marianne"/>
        </w:rPr>
        <w:t>’il</w:t>
      </w:r>
      <w:r w:rsidRPr="005C5507">
        <w:rPr>
          <w:rFonts w:ascii="Marianne" w:hAnsi="Marianne"/>
        </w:rPr>
        <w:t xml:space="preserve">s sont en mesure de se procurer des </w:t>
      </w:r>
      <w:r>
        <w:rPr>
          <w:rFonts w:ascii="Marianne" w:hAnsi="Marianne"/>
        </w:rPr>
        <w:t>emballage</w:t>
      </w:r>
      <w:r w:rsidRPr="005C5507">
        <w:rPr>
          <w:rFonts w:ascii="Marianne" w:hAnsi="Marianne"/>
        </w:rPr>
        <w:t xml:space="preserve">s adaptés, ce qui, dans de nombreux cas, nécessite des innovations </w:t>
      </w:r>
      <w:r w:rsidR="000C28BF">
        <w:rPr>
          <w:rFonts w:ascii="Marianne" w:hAnsi="Marianne"/>
        </w:rPr>
        <w:t xml:space="preserve">sur les </w:t>
      </w:r>
      <w:r w:rsidR="00D97C52">
        <w:rPr>
          <w:rFonts w:ascii="Marianne" w:hAnsi="Marianne"/>
        </w:rPr>
        <w:t>emballage</w:t>
      </w:r>
      <w:r w:rsidR="000C28BF">
        <w:rPr>
          <w:rFonts w:ascii="Marianne" w:hAnsi="Marianne"/>
        </w:rPr>
        <w:t>s eux-mêmes</w:t>
      </w:r>
      <w:r w:rsidRPr="005C5507">
        <w:rPr>
          <w:rFonts w:ascii="Marianne" w:hAnsi="Marianne"/>
        </w:rPr>
        <w:t xml:space="preserve">. C’est en ce sens que l’ADEME souhaite, </w:t>
      </w:r>
      <w:r w:rsidR="000F0438">
        <w:rPr>
          <w:rFonts w:ascii="Marianne" w:hAnsi="Marianne"/>
        </w:rPr>
        <w:t xml:space="preserve">dans ce premier </w:t>
      </w:r>
      <w:r w:rsidR="000C28BF">
        <w:rPr>
          <w:rFonts w:ascii="Marianne" w:hAnsi="Marianne"/>
        </w:rPr>
        <w:t xml:space="preserve">appel à projets </w:t>
      </w:r>
      <w:r w:rsidR="000F0438">
        <w:rPr>
          <w:rFonts w:ascii="Marianne" w:hAnsi="Marianne"/>
        </w:rPr>
        <w:t xml:space="preserve">dédié, </w:t>
      </w:r>
      <w:r w:rsidRPr="005C5507">
        <w:rPr>
          <w:rFonts w:ascii="Marianne" w:hAnsi="Marianne"/>
        </w:rPr>
        <w:t>accompagn</w:t>
      </w:r>
      <w:r w:rsidR="000F0438">
        <w:rPr>
          <w:rFonts w:ascii="Marianne" w:hAnsi="Marianne"/>
        </w:rPr>
        <w:t>er</w:t>
      </w:r>
      <w:r w:rsidRPr="005C5507">
        <w:rPr>
          <w:rFonts w:ascii="Marianne" w:hAnsi="Marianne"/>
        </w:rPr>
        <w:t xml:space="preserve"> </w:t>
      </w:r>
      <w:r w:rsidR="00FD2643">
        <w:rPr>
          <w:rFonts w:ascii="Marianne" w:hAnsi="Marianne"/>
        </w:rPr>
        <w:t xml:space="preserve">les </w:t>
      </w:r>
      <w:r w:rsidR="0058717F">
        <w:rPr>
          <w:rFonts w:ascii="Marianne" w:hAnsi="Marianne"/>
        </w:rPr>
        <w:t>innovation</w:t>
      </w:r>
      <w:r w:rsidR="00FD2643">
        <w:rPr>
          <w:rFonts w:ascii="Marianne" w:hAnsi="Marianne"/>
        </w:rPr>
        <w:t xml:space="preserve">s </w:t>
      </w:r>
      <w:r w:rsidR="00C87F24">
        <w:rPr>
          <w:rFonts w:ascii="Marianne" w:hAnsi="Marianne"/>
        </w:rPr>
        <w:t>porté</w:t>
      </w:r>
      <w:r w:rsidR="0058717F">
        <w:rPr>
          <w:rFonts w:ascii="Marianne" w:hAnsi="Marianne"/>
        </w:rPr>
        <w:t>e</w:t>
      </w:r>
      <w:r w:rsidR="00C87F24">
        <w:rPr>
          <w:rFonts w:ascii="Marianne" w:hAnsi="Marianne"/>
        </w:rPr>
        <w:t>s par les fabricants d’EIC</w:t>
      </w:r>
      <w:r w:rsidR="003C5316">
        <w:rPr>
          <w:rFonts w:ascii="Marianne" w:hAnsi="Marianne"/>
        </w:rPr>
        <w:t xml:space="preserve"> </w:t>
      </w:r>
      <w:r w:rsidR="006579D7">
        <w:rPr>
          <w:rFonts w:ascii="Marianne" w:hAnsi="Marianne"/>
        </w:rPr>
        <w:t xml:space="preserve">et </w:t>
      </w:r>
      <w:r w:rsidRPr="005C5507">
        <w:rPr>
          <w:rFonts w:ascii="Marianne" w:hAnsi="Marianne"/>
        </w:rPr>
        <w:t xml:space="preserve">encourager </w:t>
      </w:r>
      <w:r w:rsidR="006579D7">
        <w:rPr>
          <w:rFonts w:ascii="Marianne" w:hAnsi="Marianne"/>
        </w:rPr>
        <w:t xml:space="preserve">ainsi </w:t>
      </w:r>
      <w:r w:rsidRPr="005C5507">
        <w:rPr>
          <w:rFonts w:ascii="Marianne" w:hAnsi="Marianne"/>
        </w:rPr>
        <w:t>plus largement le développement efficace et vertueux du réemploi</w:t>
      </w:r>
      <w:r>
        <w:rPr>
          <w:rFonts w:ascii="Marianne" w:hAnsi="Marianne"/>
        </w:rPr>
        <w:t>.</w:t>
      </w:r>
      <w:r w:rsidR="00CC516E">
        <w:rPr>
          <w:rFonts w:ascii="Marianne" w:hAnsi="Marianne"/>
        </w:rPr>
        <w:t xml:space="preserve"> </w:t>
      </w:r>
    </w:p>
    <w:p w14:paraId="262C9102" w14:textId="7FB3A128" w:rsidR="00097CF2" w:rsidRPr="001B5551" w:rsidRDefault="00097CF2" w:rsidP="00ED649A">
      <w:pPr>
        <w:pStyle w:val="Titre1"/>
      </w:pPr>
      <w:bookmarkStart w:id="3" w:name="_Toc190704003"/>
      <w:r w:rsidRPr="001B5551">
        <w:t xml:space="preserve">Objectifs </w:t>
      </w:r>
      <w:r w:rsidR="00AF5F3C" w:rsidRPr="001B5551">
        <w:t xml:space="preserve">et priorités </w:t>
      </w:r>
      <w:r w:rsidRPr="001B5551">
        <w:t>de l’appel à projets</w:t>
      </w:r>
      <w:bookmarkEnd w:id="3"/>
    </w:p>
    <w:p w14:paraId="3BDED686" w14:textId="03F54EEE" w:rsidR="009E161E" w:rsidRDefault="00EB6FE5" w:rsidP="00ED649A">
      <w:pPr>
        <w:spacing w:line="259" w:lineRule="auto"/>
        <w:jc w:val="both"/>
        <w:rPr>
          <w:rFonts w:ascii="Marianne" w:hAnsi="Marianne"/>
        </w:rPr>
      </w:pPr>
      <w:r w:rsidRPr="002B23E9">
        <w:rPr>
          <w:rFonts w:ascii="Marianne" w:hAnsi="Marianne"/>
          <w:b/>
          <w:bCs/>
        </w:rPr>
        <w:t xml:space="preserve">Le présent AAP a pour objectif de soutenir </w:t>
      </w:r>
      <w:r w:rsidR="00174F57">
        <w:rPr>
          <w:rFonts w:ascii="Marianne" w:hAnsi="Marianne"/>
          <w:b/>
          <w:bCs/>
        </w:rPr>
        <w:t>le développement de solutions d’EIC réemployables adaptées au réemploi par les</w:t>
      </w:r>
      <w:r w:rsidRPr="002B23E9">
        <w:rPr>
          <w:rFonts w:ascii="Marianne" w:hAnsi="Marianne"/>
          <w:b/>
          <w:bCs/>
        </w:rPr>
        <w:t xml:space="preserve"> fabricants d’emballages industriels et commerciaux, afin </w:t>
      </w:r>
      <w:r w:rsidR="00406A2D">
        <w:rPr>
          <w:rFonts w:ascii="Marianne" w:hAnsi="Marianne"/>
          <w:b/>
          <w:bCs/>
        </w:rPr>
        <w:t>d’élargir et d’améliorer l’offre d’</w:t>
      </w:r>
      <w:r w:rsidR="00595F94">
        <w:rPr>
          <w:rFonts w:ascii="Marianne" w:hAnsi="Marianne"/>
          <w:b/>
          <w:bCs/>
        </w:rPr>
        <w:t>emballages</w:t>
      </w:r>
      <w:r w:rsidR="007F2FB0">
        <w:rPr>
          <w:rFonts w:ascii="Marianne" w:hAnsi="Marianne"/>
          <w:b/>
          <w:bCs/>
        </w:rPr>
        <w:t xml:space="preserve"> </w:t>
      </w:r>
      <w:r w:rsidR="00595F94">
        <w:rPr>
          <w:rFonts w:ascii="Marianne" w:hAnsi="Marianne"/>
          <w:b/>
          <w:bCs/>
        </w:rPr>
        <w:t>adaptés</w:t>
      </w:r>
      <w:r w:rsidR="007F2FB0">
        <w:rPr>
          <w:rFonts w:ascii="Marianne" w:hAnsi="Marianne"/>
          <w:b/>
          <w:bCs/>
        </w:rPr>
        <w:t xml:space="preserve"> </w:t>
      </w:r>
      <w:r w:rsidRPr="002B23E9">
        <w:rPr>
          <w:rFonts w:ascii="Marianne" w:hAnsi="Marianne"/>
          <w:b/>
          <w:bCs/>
        </w:rPr>
        <w:t>aux spécificités du réemploi.</w:t>
      </w:r>
      <w:r>
        <w:rPr>
          <w:rFonts w:ascii="Marianne" w:hAnsi="Marianne"/>
        </w:rPr>
        <w:t xml:space="preserve"> Les projets doivent permettre la levée des freins fonctionnels </w:t>
      </w:r>
      <w:r w:rsidR="001B60BE">
        <w:rPr>
          <w:rFonts w:ascii="Marianne" w:hAnsi="Marianne"/>
        </w:rPr>
        <w:t xml:space="preserve">et opérationnels </w:t>
      </w:r>
      <w:r>
        <w:rPr>
          <w:rFonts w:ascii="Marianne" w:hAnsi="Marianne"/>
        </w:rPr>
        <w:t>liés au réemploi des EIC</w:t>
      </w:r>
      <w:r w:rsidR="006F4EAB">
        <w:rPr>
          <w:rFonts w:ascii="Marianne" w:hAnsi="Marianne"/>
        </w:rPr>
        <w:t xml:space="preserve"> </w:t>
      </w:r>
      <w:r w:rsidR="002C7A69">
        <w:rPr>
          <w:rFonts w:ascii="Marianne" w:hAnsi="Marianne"/>
        </w:rPr>
        <w:t>dans tous les</w:t>
      </w:r>
      <w:r w:rsidR="008A5932">
        <w:rPr>
          <w:rFonts w:ascii="Marianne" w:hAnsi="Marianne"/>
        </w:rPr>
        <w:t xml:space="preserve"> </w:t>
      </w:r>
      <w:r w:rsidR="00DA10FC">
        <w:rPr>
          <w:rFonts w:ascii="Marianne" w:hAnsi="Marianne"/>
        </w:rPr>
        <w:t xml:space="preserve">secteurs d’activité. </w:t>
      </w:r>
    </w:p>
    <w:p w14:paraId="60B24334" w14:textId="1EF7593A" w:rsidR="0057353B" w:rsidRDefault="006F4EAB" w:rsidP="00EA022C">
      <w:pPr>
        <w:spacing w:line="259" w:lineRule="auto"/>
        <w:jc w:val="both"/>
        <w:rPr>
          <w:rFonts w:ascii="Marianne" w:hAnsi="Marianne"/>
        </w:rPr>
      </w:pPr>
      <w:r>
        <w:rPr>
          <w:rFonts w:ascii="Marianne" w:hAnsi="Marianne"/>
        </w:rPr>
        <w:t>Les</w:t>
      </w:r>
      <w:r w:rsidR="00C713C3">
        <w:rPr>
          <w:rFonts w:ascii="Marianne" w:hAnsi="Marianne"/>
        </w:rPr>
        <w:t xml:space="preserve"> trava</w:t>
      </w:r>
      <w:r w:rsidR="00F236B1">
        <w:rPr>
          <w:rFonts w:ascii="Marianne" w:hAnsi="Marianne"/>
        </w:rPr>
        <w:t>ux</w:t>
      </w:r>
      <w:r w:rsidR="00C713C3">
        <w:rPr>
          <w:rFonts w:ascii="Marianne" w:hAnsi="Marianne"/>
        </w:rPr>
        <w:t xml:space="preserve"> menés par l’ADEME</w:t>
      </w:r>
      <w:r w:rsidR="00A57B02">
        <w:rPr>
          <w:rFonts w:ascii="Marianne" w:hAnsi="Marianne"/>
        </w:rPr>
        <w:t xml:space="preserve"> qui traitent </w:t>
      </w:r>
      <w:r w:rsidR="00D96DC7">
        <w:rPr>
          <w:rFonts w:ascii="Marianne" w:hAnsi="Marianne"/>
        </w:rPr>
        <w:t xml:space="preserve">des </w:t>
      </w:r>
      <w:r w:rsidR="00A57B02">
        <w:rPr>
          <w:rFonts w:ascii="Marianne" w:hAnsi="Marianne"/>
        </w:rPr>
        <w:t>EIC</w:t>
      </w:r>
      <w:bookmarkStart w:id="4" w:name="_Ref188972646"/>
      <w:r w:rsidR="0010368F">
        <w:rPr>
          <w:rStyle w:val="Appelnotedebasdep"/>
          <w:rFonts w:ascii="Marianne" w:hAnsi="Marianne"/>
        </w:rPr>
        <w:footnoteReference w:id="6"/>
      </w:r>
      <w:bookmarkEnd w:id="4"/>
      <w:r w:rsidR="0010368F">
        <w:rPr>
          <w:rFonts w:ascii="Marianne" w:hAnsi="Marianne"/>
        </w:rPr>
        <w:t xml:space="preserve"> </w:t>
      </w:r>
      <w:r w:rsidR="00850D7C">
        <w:rPr>
          <w:rFonts w:ascii="Marianne" w:hAnsi="Marianne"/>
        </w:rPr>
        <w:t xml:space="preserve">mettent en lumière </w:t>
      </w:r>
      <w:r w:rsidR="00D7677E">
        <w:rPr>
          <w:rFonts w:ascii="Marianne" w:hAnsi="Marianne"/>
        </w:rPr>
        <w:t>la grande diversité</w:t>
      </w:r>
      <w:r w:rsidR="009E1B67">
        <w:rPr>
          <w:rFonts w:ascii="Marianne" w:hAnsi="Marianne"/>
        </w:rPr>
        <w:t xml:space="preserve"> </w:t>
      </w:r>
      <w:r w:rsidR="00D7677E">
        <w:rPr>
          <w:rFonts w:ascii="Marianne" w:hAnsi="Marianne"/>
        </w:rPr>
        <w:t xml:space="preserve">des modalités de réemploi </w:t>
      </w:r>
      <w:r w:rsidR="009E48CE">
        <w:rPr>
          <w:rFonts w:ascii="Marianne" w:hAnsi="Marianne"/>
        </w:rPr>
        <w:t>et des</w:t>
      </w:r>
      <w:r w:rsidR="009E1B67">
        <w:rPr>
          <w:rFonts w:ascii="Marianne" w:hAnsi="Marianne"/>
        </w:rPr>
        <w:t xml:space="preserve"> niveaux de maturité des pratiques</w:t>
      </w:r>
      <w:r w:rsidR="00E13043">
        <w:rPr>
          <w:rFonts w:ascii="Marianne" w:hAnsi="Marianne"/>
        </w:rPr>
        <w:t>, qui varient selon les secteurs</w:t>
      </w:r>
      <w:r w:rsidR="00314BEF">
        <w:rPr>
          <w:rFonts w:ascii="Marianne" w:hAnsi="Marianne"/>
        </w:rPr>
        <w:t xml:space="preserve"> et les fonctionnalités attendues des emballages.</w:t>
      </w:r>
      <w:r w:rsidR="00573CBE">
        <w:rPr>
          <w:rFonts w:ascii="Marianne" w:hAnsi="Marianne"/>
        </w:rPr>
        <w:t xml:space="preserve"> </w:t>
      </w:r>
      <w:r w:rsidR="00F55B2E" w:rsidRPr="00361FFA">
        <w:rPr>
          <w:rFonts w:ascii="Marianne" w:hAnsi="Marianne"/>
        </w:rPr>
        <w:t>Dans le cadre de ces travaux, les pratiques et potentiels de réemploi</w:t>
      </w:r>
      <w:r w:rsidR="00A351CB">
        <w:rPr>
          <w:rStyle w:val="Appelnotedebasdep"/>
          <w:rFonts w:ascii="Marianne" w:hAnsi="Marianne"/>
        </w:rPr>
        <w:footnoteReference w:id="7"/>
      </w:r>
      <w:r w:rsidR="00F55B2E" w:rsidRPr="00361FFA">
        <w:rPr>
          <w:rFonts w:ascii="Marianne" w:hAnsi="Marianne"/>
        </w:rPr>
        <w:t xml:space="preserve"> ont été croisés afin de définir plusieurs catégories de niveaux de développement potentiels du réemploi à moyen / long terme (2035 / 2040)</w:t>
      </w:r>
      <w:r w:rsidR="009C313E">
        <w:rPr>
          <w:rFonts w:cs="Calibri"/>
        </w:rPr>
        <w:t> </w:t>
      </w:r>
      <w:r w:rsidR="009C313E">
        <w:rPr>
          <w:rFonts w:ascii="Marianne" w:hAnsi="Marianne"/>
        </w:rPr>
        <w:t>: voir schéma page suivante</w:t>
      </w:r>
      <w:r w:rsidR="00922072">
        <w:rPr>
          <w:rFonts w:ascii="Marianne" w:hAnsi="Marianne"/>
        </w:rPr>
        <w:t xml:space="preserve">. </w:t>
      </w:r>
    </w:p>
    <w:p w14:paraId="1F5E42E2" w14:textId="0510B1F7" w:rsidR="005F4B86" w:rsidRPr="009E161E" w:rsidRDefault="00922072" w:rsidP="00EA022C">
      <w:pPr>
        <w:spacing w:after="0" w:line="259" w:lineRule="auto"/>
        <w:jc w:val="both"/>
        <w:rPr>
          <w:rFonts w:ascii="Marianne" w:hAnsi="Marianne"/>
          <w:i/>
          <w:iCs/>
        </w:rPr>
      </w:pPr>
      <w:r>
        <w:rPr>
          <w:rFonts w:ascii="Marianne" w:hAnsi="Marianne"/>
        </w:rPr>
        <w:t>Ces</w:t>
      </w:r>
      <w:r w:rsidR="0012732C">
        <w:rPr>
          <w:rFonts w:ascii="Marianne" w:hAnsi="Marianne"/>
        </w:rPr>
        <w:t xml:space="preserve"> potentiels p</w:t>
      </w:r>
      <w:r>
        <w:rPr>
          <w:rFonts w:ascii="Marianne" w:hAnsi="Marianne"/>
        </w:rPr>
        <w:t>e</w:t>
      </w:r>
      <w:r w:rsidR="0012732C">
        <w:rPr>
          <w:rFonts w:ascii="Marianne" w:hAnsi="Marianne"/>
        </w:rPr>
        <w:t>uv</w:t>
      </w:r>
      <w:r>
        <w:rPr>
          <w:rFonts w:ascii="Marianne" w:hAnsi="Marianne"/>
        </w:rPr>
        <w:t>e</w:t>
      </w:r>
      <w:r w:rsidR="0012732C">
        <w:rPr>
          <w:rFonts w:ascii="Marianne" w:hAnsi="Marianne"/>
        </w:rPr>
        <w:t>nt être catégorisés en tro</w:t>
      </w:r>
      <w:r>
        <w:rPr>
          <w:rFonts w:ascii="Marianne" w:hAnsi="Marianne"/>
        </w:rPr>
        <w:t>is niveaux de maturité du réemploi à terme</w:t>
      </w:r>
      <w:r w:rsidR="009C7369">
        <w:rPr>
          <w:rFonts w:ascii="Marianne" w:hAnsi="Marianne"/>
        </w:rPr>
        <w:t xml:space="preserve"> </w:t>
      </w:r>
      <w:r w:rsidR="0049160B">
        <w:rPr>
          <w:rFonts w:ascii="Marianne" w:hAnsi="Marianne"/>
        </w:rPr>
        <w:t>:</w:t>
      </w:r>
    </w:p>
    <w:p w14:paraId="31731072" w14:textId="1660C346" w:rsidR="0049160B" w:rsidRDefault="00490F95" w:rsidP="00ED649A">
      <w:pPr>
        <w:pStyle w:val="Paragraphedeliste"/>
        <w:numPr>
          <w:ilvl w:val="0"/>
          <w:numId w:val="16"/>
        </w:numPr>
        <w:spacing w:line="259" w:lineRule="auto"/>
        <w:jc w:val="both"/>
        <w:rPr>
          <w:rFonts w:ascii="Marianne" w:hAnsi="Marianne"/>
        </w:rPr>
      </w:pPr>
      <w:r>
        <w:rPr>
          <w:rFonts w:ascii="Marianne" w:hAnsi="Marianne"/>
        </w:rPr>
        <w:t xml:space="preserve">Réemploi </w:t>
      </w:r>
      <w:r w:rsidR="00922072">
        <w:rPr>
          <w:rFonts w:ascii="Marianne" w:hAnsi="Marianne"/>
        </w:rPr>
        <w:t>mature avec un</w:t>
      </w:r>
      <w:r w:rsidR="007A7F62">
        <w:rPr>
          <w:rFonts w:ascii="Marianne" w:hAnsi="Marianne"/>
        </w:rPr>
        <w:t xml:space="preserve"> potentiel de réemploi </w:t>
      </w:r>
      <w:r w:rsidR="00F50A23">
        <w:rPr>
          <w:rFonts w:ascii="Marianne" w:hAnsi="Marianne"/>
        </w:rPr>
        <w:t>supérieur à</w:t>
      </w:r>
      <w:r w:rsidR="007A7F62">
        <w:rPr>
          <w:rFonts w:ascii="Marianne" w:hAnsi="Marianne"/>
        </w:rPr>
        <w:t xml:space="preserve"> 80%</w:t>
      </w:r>
      <w:r w:rsidR="00013410">
        <w:rPr>
          <w:rFonts w:ascii="Marianne" w:hAnsi="Marianne"/>
        </w:rPr>
        <w:t xml:space="preserve"> (</w:t>
      </w:r>
      <w:r w:rsidR="00A40844">
        <w:rPr>
          <w:rFonts w:ascii="Marianne" w:hAnsi="Marianne"/>
        </w:rPr>
        <w:t>trajectoire</w:t>
      </w:r>
      <w:r w:rsidR="00A40844">
        <w:rPr>
          <w:rFonts w:cs="Calibri"/>
        </w:rPr>
        <w:t> </w:t>
      </w:r>
      <w:r w:rsidR="00A40844">
        <w:rPr>
          <w:rFonts w:ascii="Marianne" w:hAnsi="Marianne"/>
        </w:rPr>
        <w:t xml:space="preserve">: </w:t>
      </w:r>
      <w:r w:rsidR="00013410">
        <w:rPr>
          <w:rFonts w:ascii="Marianne" w:hAnsi="Marianne"/>
        </w:rPr>
        <w:t>généralisation)</w:t>
      </w:r>
      <w:r w:rsidR="00CF32C5">
        <w:rPr>
          <w:rFonts w:cs="Calibri"/>
        </w:rPr>
        <w:t> </w:t>
      </w:r>
      <w:r w:rsidR="00CF32C5">
        <w:rPr>
          <w:rFonts w:ascii="Marianne" w:hAnsi="Marianne"/>
        </w:rPr>
        <w:t>: palette</w:t>
      </w:r>
      <w:r w:rsidR="001B7CF5">
        <w:rPr>
          <w:rFonts w:ascii="Marianne" w:hAnsi="Marianne"/>
        </w:rPr>
        <w:t xml:space="preserve">s en </w:t>
      </w:r>
      <w:r w:rsidR="00CF32C5">
        <w:rPr>
          <w:rFonts w:ascii="Marianne" w:hAnsi="Marianne"/>
        </w:rPr>
        <w:t xml:space="preserve">bois, palettes </w:t>
      </w:r>
      <w:r w:rsidR="001B7CF5">
        <w:rPr>
          <w:rFonts w:ascii="Marianne" w:hAnsi="Marianne"/>
        </w:rPr>
        <w:t xml:space="preserve">en </w:t>
      </w:r>
      <w:r w:rsidR="00CF32C5">
        <w:rPr>
          <w:rFonts w:ascii="Marianne" w:hAnsi="Marianne"/>
        </w:rPr>
        <w:t>plastique</w:t>
      </w:r>
      <w:r w:rsidR="00E219AA">
        <w:rPr>
          <w:rFonts w:ascii="Marianne" w:hAnsi="Marianne"/>
        </w:rPr>
        <w:t>, cages acier des IBC.</w:t>
      </w:r>
    </w:p>
    <w:p w14:paraId="27AD7B11" w14:textId="31136FFF" w:rsidR="00490F95" w:rsidRDefault="00490F95" w:rsidP="00ED649A">
      <w:pPr>
        <w:pStyle w:val="Paragraphedeliste"/>
        <w:numPr>
          <w:ilvl w:val="0"/>
          <w:numId w:val="16"/>
        </w:numPr>
        <w:spacing w:line="259" w:lineRule="auto"/>
        <w:jc w:val="both"/>
        <w:rPr>
          <w:rFonts w:ascii="Marianne" w:hAnsi="Marianne"/>
        </w:rPr>
      </w:pPr>
      <w:r>
        <w:rPr>
          <w:rFonts w:ascii="Marianne" w:hAnsi="Marianne"/>
        </w:rPr>
        <w:t>Réemploi qui fonctionne</w:t>
      </w:r>
      <w:r w:rsidR="007A7F62">
        <w:rPr>
          <w:rFonts w:ascii="Marianne" w:hAnsi="Marianne"/>
        </w:rPr>
        <w:t xml:space="preserve"> </w:t>
      </w:r>
      <w:r w:rsidR="00F97D97">
        <w:rPr>
          <w:rFonts w:ascii="Marianne" w:hAnsi="Marianne"/>
        </w:rPr>
        <w:t xml:space="preserve">avec un </w:t>
      </w:r>
      <w:r w:rsidR="006C436D">
        <w:rPr>
          <w:rFonts w:ascii="Marianne" w:hAnsi="Marianne"/>
        </w:rPr>
        <w:t xml:space="preserve">potentiel de réemploi entre </w:t>
      </w:r>
      <w:r w:rsidR="00F50A23">
        <w:rPr>
          <w:rFonts w:ascii="Marianne" w:hAnsi="Marianne"/>
        </w:rPr>
        <w:t>50</w:t>
      </w:r>
      <w:r w:rsidR="00A40844">
        <w:rPr>
          <w:rFonts w:ascii="Marianne" w:hAnsi="Marianne"/>
        </w:rPr>
        <w:t>%</w:t>
      </w:r>
      <w:r w:rsidR="006C436D">
        <w:rPr>
          <w:rFonts w:ascii="Marianne" w:hAnsi="Marianne"/>
        </w:rPr>
        <w:t xml:space="preserve"> et </w:t>
      </w:r>
      <w:r w:rsidR="00F50A23">
        <w:rPr>
          <w:rFonts w:ascii="Marianne" w:hAnsi="Marianne"/>
        </w:rPr>
        <w:t>8</w:t>
      </w:r>
      <w:r w:rsidR="006C436D">
        <w:rPr>
          <w:rFonts w:ascii="Marianne" w:hAnsi="Marianne"/>
        </w:rPr>
        <w:t>0%</w:t>
      </w:r>
      <w:r w:rsidR="00E219AA" w:rsidRPr="00013410">
        <w:rPr>
          <w:rFonts w:cs="Calibri"/>
        </w:rPr>
        <w:t> </w:t>
      </w:r>
      <w:r w:rsidR="00013410" w:rsidRPr="00013410">
        <w:rPr>
          <w:rFonts w:ascii="Marianne" w:hAnsi="Marianne"/>
        </w:rPr>
        <w:t>(</w:t>
      </w:r>
      <w:r w:rsidR="00A40844">
        <w:rPr>
          <w:rFonts w:ascii="Marianne" w:hAnsi="Marianne"/>
        </w:rPr>
        <w:t>trajectoire</w:t>
      </w:r>
      <w:r w:rsidR="00A40844">
        <w:rPr>
          <w:rFonts w:cs="Calibri"/>
        </w:rPr>
        <w:t> </w:t>
      </w:r>
      <w:r w:rsidR="00A40844">
        <w:rPr>
          <w:rFonts w:ascii="Marianne" w:hAnsi="Marianne"/>
        </w:rPr>
        <w:t xml:space="preserve">: </w:t>
      </w:r>
      <w:r w:rsidR="00013410" w:rsidRPr="00013410">
        <w:rPr>
          <w:rFonts w:ascii="Marianne" w:hAnsi="Marianne"/>
        </w:rPr>
        <w:t xml:space="preserve">diversification / maturité) </w:t>
      </w:r>
      <w:r w:rsidR="00E219AA">
        <w:rPr>
          <w:rFonts w:ascii="Marianne" w:hAnsi="Marianne"/>
        </w:rPr>
        <w:t>: fûts métalliques</w:t>
      </w:r>
      <w:r w:rsidR="001B7CF5">
        <w:rPr>
          <w:rFonts w:ascii="Marianne" w:hAnsi="Marianne"/>
        </w:rPr>
        <w:t xml:space="preserve"> et caisses ou bacs en plastique.</w:t>
      </w:r>
    </w:p>
    <w:p w14:paraId="542D0C84" w14:textId="34C6F8DA" w:rsidR="003A4DDA" w:rsidRPr="00CE6CBE" w:rsidRDefault="00490F95" w:rsidP="00CE6CBE">
      <w:pPr>
        <w:pStyle w:val="Paragraphedeliste"/>
        <w:numPr>
          <w:ilvl w:val="0"/>
          <w:numId w:val="16"/>
        </w:numPr>
        <w:spacing w:line="259" w:lineRule="auto"/>
        <w:ind w:left="714" w:hanging="357"/>
        <w:contextualSpacing w:val="0"/>
        <w:jc w:val="both"/>
        <w:rPr>
          <w:rFonts w:ascii="Marianne" w:hAnsi="Marianne"/>
        </w:rPr>
      </w:pPr>
      <w:r>
        <w:rPr>
          <w:rFonts w:ascii="Marianne" w:hAnsi="Marianne"/>
        </w:rPr>
        <w:t xml:space="preserve">Réemploi </w:t>
      </w:r>
      <w:r w:rsidR="00F97D97">
        <w:rPr>
          <w:rFonts w:ascii="Marianne" w:hAnsi="Marianne"/>
        </w:rPr>
        <w:t>peu mature avec un</w:t>
      </w:r>
      <w:r w:rsidR="006C436D">
        <w:rPr>
          <w:rFonts w:ascii="Marianne" w:hAnsi="Marianne"/>
        </w:rPr>
        <w:t xml:space="preserve"> potentiel de réemploi </w:t>
      </w:r>
      <w:r w:rsidR="00F50A23">
        <w:rPr>
          <w:rFonts w:ascii="Marianne" w:hAnsi="Marianne"/>
        </w:rPr>
        <w:t>entre</w:t>
      </w:r>
      <w:r w:rsidR="006C436D">
        <w:rPr>
          <w:rFonts w:ascii="Marianne" w:hAnsi="Marianne"/>
        </w:rPr>
        <w:t xml:space="preserve"> 25</w:t>
      </w:r>
      <w:r w:rsidR="00A40844">
        <w:rPr>
          <w:rFonts w:ascii="Marianne" w:hAnsi="Marianne"/>
        </w:rPr>
        <w:t>%</w:t>
      </w:r>
      <w:r w:rsidR="00F50A23">
        <w:rPr>
          <w:rFonts w:ascii="Marianne" w:hAnsi="Marianne"/>
        </w:rPr>
        <w:t xml:space="preserve"> et 50%</w:t>
      </w:r>
      <w:r w:rsidR="001B7CF5" w:rsidRPr="006D776D">
        <w:rPr>
          <w:rFonts w:cs="Calibri"/>
        </w:rPr>
        <w:t> </w:t>
      </w:r>
      <w:r w:rsidR="006D776D" w:rsidRPr="006D776D">
        <w:rPr>
          <w:rFonts w:ascii="Marianne" w:hAnsi="Marianne"/>
        </w:rPr>
        <w:t>(</w:t>
      </w:r>
      <w:r w:rsidR="00A40844">
        <w:rPr>
          <w:rFonts w:ascii="Marianne" w:hAnsi="Marianne"/>
        </w:rPr>
        <w:t>trajectoire</w:t>
      </w:r>
      <w:r w:rsidR="00A40844">
        <w:rPr>
          <w:rFonts w:cs="Calibri"/>
        </w:rPr>
        <w:t> </w:t>
      </w:r>
      <w:r w:rsidR="00A40844">
        <w:rPr>
          <w:rFonts w:ascii="Marianne" w:hAnsi="Marianne"/>
        </w:rPr>
        <w:t xml:space="preserve">: </w:t>
      </w:r>
      <w:r w:rsidR="006D776D" w:rsidRPr="006D776D">
        <w:rPr>
          <w:rFonts w:ascii="Marianne" w:hAnsi="Marianne"/>
        </w:rPr>
        <w:t xml:space="preserve">amorçage, innovation, diversification) </w:t>
      </w:r>
      <w:r w:rsidR="001B7CF5">
        <w:rPr>
          <w:rFonts w:ascii="Marianne" w:hAnsi="Marianne"/>
        </w:rPr>
        <w:t>: fûts</w:t>
      </w:r>
      <w:r w:rsidR="00024B00">
        <w:rPr>
          <w:rFonts w:ascii="Marianne" w:hAnsi="Marianne"/>
        </w:rPr>
        <w:t>, bonbonnes, bouteilles, flacons &gt;2L en</w:t>
      </w:r>
      <w:r w:rsidR="001B7CF5">
        <w:rPr>
          <w:rFonts w:ascii="Marianne" w:hAnsi="Marianne"/>
        </w:rPr>
        <w:t xml:space="preserve"> plastiqu</w:t>
      </w:r>
      <w:r w:rsidR="002348DC">
        <w:rPr>
          <w:rFonts w:ascii="Marianne" w:hAnsi="Marianne"/>
        </w:rPr>
        <w:t>e</w:t>
      </w:r>
      <w:r w:rsidR="00024B00">
        <w:rPr>
          <w:rFonts w:cs="Calibri"/>
        </w:rPr>
        <w:t> </w:t>
      </w:r>
      <w:r w:rsidR="00024B00">
        <w:rPr>
          <w:rFonts w:ascii="Marianne" w:hAnsi="Marianne"/>
        </w:rPr>
        <w:t>; caisses en bois</w:t>
      </w:r>
      <w:r w:rsidR="00684740">
        <w:rPr>
          <w:rFonts w:ascii="Marianne" w:hAnsi="Marianne"/>
        </w:rPr>
        <w:t xml:space="preserve"> (hors emballages légers)</w:t>
      </w:r>
      <w:r w:rsidR="00684740">
        <w:rPr>
          <w:rFonts w:cs="Calibri"/>
        </w:rPr>
        <w:t> </w:t>
      </w:r>
      <w:r w:rsidR="00684740">
        <w:rPr>
          <w:rFonts w:ascii="Marianne" w:hAnsi="Marianne"/>
        </w:rPr>
        <w:t>; bidons et seaux en plastique</w:t>
      </w:r>
      <w:r w:rsidR="00684740">
        <w:rPr>
          <w:rFonts w:cs="Calibri"/>
        </w:rPr>
        <w:t> </w:t>
      </w:r>
      <w:r w:rsidR="00684740">
        <w:rPr>
          <w:rFonts w:ascii="Marianne" w:hAnsi="Marianne"/>
        </w:rPr>
        <w:t>; big bag</w:t>
      </w:r>
      <w:r w:rsidR="00684740">
        <w:rPr>
          <w:rFonts w:cs="Calibri"/>
        </w:rPr>
        <w:t> </w:t>
      </w:r>
      <w:r w:rsidR="00684740">
        <w:rPr>
          <w:rFonts w:ascii="Marianne" w:hAnsi="Marianne"/>
        </w:rPr>
        <w:t>; poches en plastique des IBC</w:t>
      </w:r>
      <w:r w:rsidR="006C436D">
        <w:rPr>
          <w:rFonts w:ascii="Marianne" w:hAnsi="Marianne"/>
        </w:rPr>
        <w:t>.</w:t>
      </w:r>
    </w:p>
    <w:p w14:paraId="1D827A22" w14:textId="717AD991" w:rsidR="00CE6CBE" w:rsidRDefault="00CE6CBE" w:rsidP="00CE6CBE">
      <w:pPr>
        <w:spacing w:line="259" w:lineRule="auto"/>
        <w:jc w:val="both"/>
        <w:rPr>
          <w:rFonts w:ascii="Marianne" w:hAnsi="Marianne"/>
        </w:rPr>
      </w:pPr>
      <w:r w:rsidRPr="000852A2">
        <w:rPr>
          <w:rFonts w:ascii="Marianne" w:hAnsi="Marianne"/>
        </w:rPr>
        <w:t xml:space="preserve">Les </w:t>
      </w:r>
      <w:r>
        <w:rPr>
          <w:rFonts w:ascii="Marianne" w:hAnsi="Marianne"/>
        </w:rPr>
        <w:t>types d’emballages associés aux trois catégories de réemploi ci-dessus ne sont pas exhaustifs</w:t>
      </w:r>
      <w:r>
        <w:rPr>
          <w:rFonts w:cs="Calibri"/>
        </w:rPr>
        <w:t> </w:t>
      </w:r>
      <w:r w:rsidRPr="00134F0B">
        <w:rPr>
          <w:rFonts w:ascii="Marianne" w:hAnsi="Marianne"/>
        </w:rPr>
        <w:t xml:space="preserve">: un projet portant sur un EIC qui ne rentrerait pas dans ces typologies d’emballages mais présenterait </w:t>
      </w:r>
      <w:r>
        <w:rPr>
          <w:rFonts w:ascii="Marianne" w:hAnsi="Marianne"/>
        </w:rPr>
        <w:t>des</w:t>
      </w:r>
      <w:r w:rsidRPr="00134F0B">
        <w:rPr>
          <w:rFonts w:ascii="Marianne" w:hAnsi="Marianne"/>
        </w:rPr>
        <w:t xml:space="preserve"> potentiel</w:t>
      </w:r>
      <w:r>
        <w:rPr>
          <w:rFonts w:ascii="Marianne" w:hAnsi="Marianne"/>
        </w:rPr>
        <w:t>s</w:t>
      </w:r>
      <w:r w:rsidRPr="00134F0B">
        <w:rPr>
          <w:rFonts w:ascii="Marianne" w:hAnsi="Marianne"/>
        </w:rPr>
        <w:t xml:space="preserve"> de réemploi et de marché significatifs peut être éligible à l’AAP.</w:t>
      </w:r>
      <w:r>
        <w:rPr>
          <w:rFonts w:ascii="Marianne" w:hAnsi="Marianne"/>
        </w:rPr>
        <w:t xml:space="preserve"> </w:t>
      </w:r>
      <w:r w:rsidRPr="00CC4FD0">
        <w:rPr>
          <w:rFonts w:ascii="Marianne" w:hAnsi="Marianne"/>
          <w:b/>
          <w:bCs/>
        </w:rPr>
        <w:t>Cet appel à projets cible en priorité les projets portant sur des emballages dont le potentiel de réemploi se situe entre 25% et 80%, avec un potentiel marché significatif</w:t>
      </w:r>
      <w:r>
        <w:rPr>
          <w:rFonts w:ascii="Marianne" w:hAnsi="Marianne"/>
        </w:rPr>
        <w:t xml:space="preserve"> qui doit être estimé dans les éléments d’analyse de marché à fournir par le porteur de projet. Un projet portant sur un type d’emballages sur lequel le réemploi est déjà majoritairement déployé et </w:t>
      </w:r>
      <w:r>
        <w:rPr>
          <w:rFonts w:ascii="Marianne" w:hAnsi="Marianne"/>
        </w:rPr>
        <w:lastRenderedPageBreak/>
        <w:t xml:space="preserve">dont le potentiel de réemploi à moyen / long terme est supérieur à 80% n’est pas prioritaire. </w:t>
      </w:r>
      <w:r w:rsidR="00D3089F">
        <w:rPr>
          <w:rFonts w:ascii="Marianne" w:hAnsi="Marianne"/>
        </w:rPr>
        <w:t>À</w:t>
      </w:r>
      <w:r w:rsidR="00D3089F" w:rsidRPr="00D3089F">
        <w:rPr>
          <w:rFonts w:ascii="Marianne" w:hAnsi="Marianne"/>
        </w:rPr>
        <w:t xml:space="preserve"> ce titre, les </w:t>
      </w:r>
      <w:r w:rsidR="00C57712">
        <w:rPr>
          <w:rFonts w:ascii="Marianne" w:hAnsi="Marianne"/>
        </w:rPr>
        <w:t xml:space="preserve">projets portant sur les </w:t>
      </w:r>
      <w:r w:rsidR="00D3089F" w:rsidRPr="00D3089F">
        <w:rPr>
          <w:rFonts w:ascii="Marianne" w:hAnsi="Marianne"/>
        </w:rPr>
        <w:t>palettes standard (type Europe, VMF, …) ne sont pas éligibles</w:t>
      </w:r>
      <w:r w:rsidR="0038428E">
        <w:rPr>
          <w:rFonts w:ascii="Marianne" w:hAnsi="Marianne"/>
        </w:rPr>
        <w:t xml:space="preserve">. </w:t>
      </w:r>
      <w:r w:rsidR="00040D56">
        <w:rPr>
          <w:rFonts w:ascii="Marianne" w:hAnsi="Marianne"/>
        </w:rPr>
        <w:t xml:space="preserve">Ces éléments de priorisation pourront être reconsidérés par l’ADEME </w:t>
      </w:r>
      <w:r w:rsidR="0005286D" w:rsidRPr="00D3089F">
        <w:rPr>
          <w:rFonts w:ascii="Marianne" w:hAnsi="Marianne"/>
        </w:rPr>
        <w:t>dans le cas où le porteur de projet apporte</w:t>
      </w:r>
      <w:r w:rsidR="0005286D">
        <w:rPr>
          <w:rFonts w:ascii="Marianne" w:hAnsi="Marianne"/>
        </w:rPr>
        <w:t>rait</w:t>
      </w:r>
      <w:r w:rsidR="003C4BDE">
        <w:rPr>
          <w:rFonts w:ascii="Marianne" w:hAnsi="Marianne"/>
        </w:rPr>
        <w:t xml:space="preserve">, lors de la phase 1 de préprojet, </w:t>
      </w:r>
      <w:r w:rsidR="0005286D" w:rsidRPr="00D3089F">
        <w:rPr>
          <w:rFonts w:ascii="Marianne" w:hAnsi="Marianne"/>
        </w:rPr>
        <w:t xml:space="preserve"> des éléments mettant en évidence </w:t>
      </w:r>
      <w:r w:rsidR="0005286D">
        <w:rPr>
          <w:rFonts w:ascii="Marianne" w:hAnsi="Marianne"/>
        </w:rPr>
        <w:t>des freins fonctionnels au réemploi spécifiques à un secteur d’activité</w:t>
      </w:r>
      <w:r w:rsidR="007D1267">
        <w:rPr>
          <w:rFonts w:ascii="Marianne" w:hAnsi="Marianne"/>
        </w:rPr>
        <w:t>,</w:t>
      </w:r>
      <w:r w:rsidR="00D2606B">
        <w:rPr>
          <w:rFonts w:ascii="Marianne" w:hAnsi="Marianne"/>
        </w:rPr>
        <w:t xml:space="preserve"> </w:t>
      </w:r>
      <w:r w:rsidR="0005286D" w:rsidRPr="00D3089F">
        <w:rPr>
          <w:rFonts w:ascii="Marianne" w:hAnsi="Marianne"/>
        </w:rPr>
        <w:t>la pertinence du besoin marché</w:t>
      </w:r>
      <w:r w:rsidR="007D1267">
        <w:rPr>
          <w:rFonts w:ascii="Marianne" w:hAnsi="Marianne"/>
        </w:rPr>
        <w:t xml:space="preserve"> et</w:t>
      </w:r>
      <w:r w:rsidR="0005286D" w:rsidRPr="00D3089F">
        <w:rPr>
          <w:rFonts w:ascii="Marianne" w:hAnsi="Marianne"/>
        </w:rPr>
        <w:t xml:space="preserve"> l’estimation de son potentiel</w:t>
      </w:r>
      <w:r w:rsidRPr="00717AB5">
        <w:rPr>
          <w:rFonts w:ascii="Marianne" w:hAnsi="Marianne"/>
        </w:rPr>
        <w:t>.</w:t>
      </w:r>
      <w:r w:rsidRPr="00247079">
        <w:rPr>
          <w:rFonts w:ascii="Marianne" w:hAnsi="Marianne"/>
        </w:rPr>
        <w:t xml:space="preserve"> </w:t>
      </w:r>
    </w:p>
    <w:p w14:paraId="69AA3D1B" w14:textId="77777777" w:rsidR="00CE6CBE" w:rsidRDefault="00CE6CBE" w:rsidP="000852A2">
      <w:pPr>
        <w:spacing w:line="259" w:lineRule="auto"/>
        <w:jc w:val="both"/>
        <w:rPr>
          <w:rFonts w:ascii="Marianne" w:hAnsi="Marianne"/>
        </w:rPr>
        <w:sectPr w:rsidR="00CE6CBE" w:rsidSect="008562BE">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37" w:footer="397" w:gutter="0"/>
          <w:cols w:space="708"/>
          <w:titlePg/>
          <w:docGrid w:linePitch="360"/>
        </w:sectPr>
      </w:pPr>
    </w:p>
    <w:p w14:paraId="06D1ABA2" w14:textId="77777777" w:rsidR="00386690" w:rsidRDefault="00386690" w:rsidP="000852A2">
      <w:pPr>
        <w:spacing w:line="259" w:lineRule="auto"/>
        <w:jc w:val="both"/>
        <w:rPr>
          <w:rFonts w:ascii="Marianne" w:hAnsi="Marianne"/>
        </w:rPr>
      </w:pPr>
    </w:p>
    <w:p w14:paraId="4F14620C" w14:textId="41E326B6" w:rsidR="00386690" w:rsidRDefault="00ED1A90" w:rsidP="000852A2">
      <w:pPr>
        <w:spacing w:line="259" w:lineRule="auto"/>
        <w:jc w:val="both"/>
        <w:rPr>
          <w:rFonts w:ascii="Marianne" w:hAnsi="Marianne"/>
        </w:rPr>
      </w:pPr>
      <w:r>
        <w:rPr>
          <w:noProof/>
          <w14:ligatures w14:val="none"/>
          <w14:cntxtAlts w14:val="0"/>
        </w:rPr>
        <w:drawing>
          <wp:anchor distT="0" distB="0" distL="114300" distR="114300" simplePos="0" relativeHeight="251659267" behindDoc="0" locked="0" layoutInCell="1" allowOverlap="1" wp14:anchorId="12AC5F6F" wp14:editId="7D237E21">
            <wp:simplePos x="0" y="0"/>
            <wp:positionH relativeFrom="margin">
              <wp:posOffset>-202565</wp:posOffset>
            </wp:positionH>
            <wp:positionV relativeFrom="paragraph">
              <wp:posOffset>274320</wp:posOffset>
            </wp:positionV>
            <wp:extent cx="9286875" cy="5218430"/>
            <wp:effectExtent l="19050" t="19050" r="28575" b="20320"/>
            <wp:wrapTopAndBottom/>
            <wp:docPr id="1405214366" name="Image 1" descr="Une image contenant texte, capture d’écran, Polic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14366" name="Image 1" descr="Une image contenant texte, capture d’écran, Police, Page web&#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9286875" cy="5218430"/>
                    </a:xfrm>
                    <a:prstGeom prst="rect">
                      <a:avLst/>
                    </a:prstGeom>
                    <a:ln>
                      <a:solidFill>
                        <a:srgbClr val="CCFFFF"/>
                      </a:solidFill>
                    </a:ln>
                  </pic:spPr>
                </pic:pic>
              </a:graphicData>
            </a:graphic>
            <wp14:sizeRelH relativeFrom="page">
              <wp14:pctWidth>0</wp14:pctWidth>
            </wp14:sizeRelH>
            <wp14:sizeRelV relativeFrom="page">
              <wp14:pctHeight>0</wp14:pctHeight>
            </wp14:sizeRelV>
          </wp:anchor>
        </w:drawing>
      </w:r>
    </w:p>
    <w:p w14:paraId="63C77D53" w14:textId="77777777" w:rsidR="00D52BCE" w:rsidRDefault="00D52BCE" w:rsidP="000852A2">
      <w:pPr>
        <w:spacing w:line="259" w:lineRule="auto"/>
        <w:jc w:val="both"/>
        <w:rPr>
          <w:rFonts w:ascii="Marianne" w:hAnsi="Marianne"/>
        </w:rPr>
        <w:sectPr w:rsidR="00D52BCE" w:rsidSect="003A4DDA">
          <w:type w:val="continuous"/>
          <w:pgSz w:w="16838" w:h="11906" w:orient="landscape"/>
          <w:pgMar w:top="1418" w:right="1418" w:bottom="1418" w:left="1418" w:header="737" w:footer="397" w:gutter="0"/>
          <w:cols w:space="708"/>
          <w:titlePg/>
          <w:docGrid w:linePitch="360"/>
        </w:sectPr>
      </w:pPr>
    </w:p>
    <w:p w14:paraId="4056A941" w14:textId="77777777" w:rsidR="00386690" w:rsidRDefault="00386690" w:rsidP="000852A2">
      <w:pPr>
        <w:spacing w:line="259" w:lineRule="auto"/>
        <w:jc w:val="both"/>
        <w:rPr>
          <w:rFonts w:ascii="Marianne" w:hAnsi="Marianne"/>
        </w:rPr>
      </w:pPr>
    </w:p>
    <w:p w14:paraId="64E2A4E9" w14:textId="77777777" w:rsidR="00386690" w:rsidRDefault="00386690" w:rsidP="000852A2">
      <w:pPr>
        <w:spacing w:line="259" w:lineRule="auto"/>
        <w:jc w:val="both"/>
        <w:rPr>
          <w:rFonts w:ascii="Marianne" w:hAnsi="Marianne"/>
        </w:rPr>
      </w:pPr>
    </w:p>
    <w:p w14:paraId="6A51B745" w14:textId="2FD44419" w:rsidR="00265640" w:rsidRDefault="00247079" w:rsidP="00ED649A">
      <w:pPr>
        <w:spacing w:after="0" w:line="259" w:lineRule="auto"/>
        <w:jc w:val="both"/>
        <w:rPr>
          <w:rFonts w:ascii="Marianne" w:hAnsi="Marianne"/>
        </w:rPr>
      </w:pPr>
      <w:r>
        <w:rPr>
          <w:rFonts w:ascii="Marianne" w:hAnsi="Marianne"/>
        </w:rPr>
        <w:t xml:space="preserve">En termes de conception, il ressort </w:t>
      </w:r>
      <w:r w:rsidR="00ED6391">
        <w:rPr>
          <w:rFonts w:ascii="Marianne" w:hAnsi="Marianne"/>
        </w:rPr>
        <w:t>des données disponibles à date que</w:t>
      </w:r>
      <w:r>
        <w:rPr>
          <w:rFonts w:ascii="Marianne" w:hAnsi="Marianne"/>
        </w:rPr>
        <w:t xml:space="preserve"> les EIC sont principalement des emballages rigides mono</w:t>
      </w:r>
      <w:r w:rsidR="004B2285">
        <w:rPr>
          <w:rFonts w:ascii="Marianne" w:hAnsi="Marianne"/>
        </w:rPr>
        <w:t>-</w:t>
      </w:r>
      <w:r>
        <w:rPr>
          <w:rFonts w:ascii="Marianne" w:hAnsi="Marianne"/>
        </w:rPr>
        <w:t>matériau, conçus et fabriqués pour être robustes, réparables, lavables et faciliter le transport et la manutention.</w:t>
      </w:r>
      <w:r w:rsidR="009740FD">
        <w:rPr>
          <w:rFonts w:ascii="Marianne" w:hAnsi="Marianne"/>
        </w:rPr>
        <w:t xml:space="preserve"> </w:t>
      </w:r>
      <w:r w:rsidR="00A30E01">
        <w:rPr>
          <w:rFonts w:ascii="Marianne" w:hAnsi="Marianne"/>
        </w:rPr>
        <w:t>L</w:t>
      </w:r>
      <w:r w:rsidR="009740FD">
        <w:rPr>
          <w:rFonts w:ascii="Marianne" w:hAnsi="Marianne"/>
        </w:rPr>
        <w:t>es projets</w:t>
      </w:r>
      <w:r w:rsidR="00211C46">
        <w:rPr>
          <w:rFonts w:ascii="Marianne" w:hAnsi="Marianne"/>
        </w:rPr>
        <w:t xml:space="preserve"> déposés dans le cadre</w:t>
      </w:r>
      <w:r w:rsidR="004304A6">
        <w:rPr>
          <w:rFonts w:ascii="Marianne" w:hAnsi="Marianne"/>
        </w:rPr>
        <w:t xml:space="preserve"> de l’AAP </w:t>
      </w:r>
      <w:r w:rsidR="00211C46">
        <w:rPr>
          <w:rFonts w:ascii="Marianne" w:hAnsi="Marianne"/>
        </w:rPr>
        <w:t xml:space="preserve">doivent </w:t>
      </w:r>
      <w:r w:rsidR="00E06564" w:rsidRPr="0065213D">
        <w:rPr>
          <w:rFonts w:ascii="Marianne" w:hAnsi="Marianne"/>
          <w:b/>
          <w:bCs/>
        </w:rPr>
        <w:t>identifi</w:t>
      </w:r>
      <w:r w:rsidR="00E619F2" w:rsidRPr="0065213D">
        <w:rPr>
          <w:rFonts w:ascii="Marianne" w:hAnsi="Marianne"/>
          <w:b/>
          <w:bCs/>
        </w:rPr>
        <w:t>er</w:t>
      </w:r>
      <w:r w:rsidR="00E06564" w:rsidRPr="0065213D">
        <w:rPr>
          <w:rFonts w:ascii="Marianne" w:hAnsi="Marianne"/>
          <w:b/>
          <w:bCs/>
        </w:rPr>
        <w:t xml:space="preserve"> </w:t>
      </w:r>
      <w:r w:rsidR="000A1EA7" w:rsidRPr="0065213D">
        <w:rPr>
          <w:rFonts w:ascii="Marianne" w:hAnsi="Marianne"/>
          <w:b/>
          <w:bCs/>
        </w:rPr>
        <w:t xml:space="preserve">les caractéristiques à améliorer sur </w:t>
      </w:r>
      <w:r w:rsidR="00D97C52">
        <w:rPr>
          <w:rFonts w:ascii="Marianne" w:hAnsi="Marianne"/>
          <w:b/>
          <w:bCs/>
        </w:rPr>
        <w:t>l’emballage</w:t>
      </w:r>
      <w:r w:rsidR="00DA7377" w:rsidRPr="0065213D">
        <w:rPr>
          <w:rFonts w:ascii="Marianne" w:hAnsi="Marianne"/>
          <w:b/>
          <w:bCs/>
        </w:rPr>
        <w:t xml:space="preserve"> pour </w:t>
      </w:r>
      <w:r w:rsidR="00DA1A63">
        <w:rPr>
          <w:rFonts w:ascii="Marianne" w:hAnsi="Marianne"/>
          <w:b/>
          <w:bCs/>
        </w:rPr>
        <w:t>répondre aux</w:t>
      </w:r>
      <w:r w:rsidR="006F0341">
        <w:rPr>
          <w:rFonts w:ascii="Marianne" w:hAnsi="Marianne"/>
          <w:b/>
          <w:bCs/>
        </w:rPr>
        <w:t xml:space="preserve"> besoins du</w:t>
      </w:r>
      <w:r w:rsidR="00DA7377" w:rsidRPr="0065213D">
        <w:rPr>
          <w:rFonts w:ascii="Marianne" w:hAnsi="Marianne"/>
          <w:b/>
          <w:bCs/>
        </w:rPr>
        <w:t xml:space="preserve"> réemploi</w:t>
      </w:r>
      <w:r w:rsidR="000A1EA7">
        <w:rPr>
          <w:rFonts w:ascii="Marianne" w:hAnsi="Marianne"/>
        </w:rPr>
        <w:t xml:space="preserve">, </w:t>
      </w:r>
      <w:r w:rsidR="00DA7377">
        <w:rPr>
          <w:rFonts w:ascii="Marianne" w:hAnsi="Marianne"/>
        </w:rPr>
        <w:t xml:space="preserve">ces caractéristiques pouvant être spécifiques à un secteur </w:t>
      </w:r>
      <w:r w:rsidR="006F0341">
        <w:rPr>
          <w:rFonts w:ascii="Marianne" w:hAnsi="Marianne"/>
        </w:rPr>
        <w:t xml:space="preserve">d’activité </w:t>
      </w:r>
      <w:r w:rsidR="00DA7377">
        <w:rPr>
          <w:rFonts w:ascii="Marianne" w:hAnsi="Marianne"/>
        </w:rPr>
        <w:t xml:space="preserve">(cadre règlementaire, </w:t>
      </w:r>
      <w:r w:rsidR="00F96C42">
        <w:rPr>
          <w:rFonts w:ascii="Marianne" w:hAnsi="Marianne"/>
        </w:rPr>
        <w:t>spécificités sectorielles</w:t>
      </w:r>
      <w:r w:rsidR="00DA7377">
        <w:rPr>
          <w:rFonts w:ascii="Marianne" w:hAnsi="Marianne"/>
        </w:rPr>
        <w:t>, etc.), aux fonctionnalités attendues de l’emballage (étanchéité, résistance mécanique, barrière aux UV, etc.), au type de contenu (produits chimiques, visqueux, moussants, etc.).</w:t>
      </w:r>
      <w:r w:rsidR="0005512C">
        <w:rPr>
          <w:rFonts w:ascii="Marianne" w:hAnsi="Marianne"/>
        </w:rPr>
        <w:t xml:space="preserve"> </w:t>
      </w:r>
    </w:p>
    <w:p w14:paraId="0E407121" w14:textId="6E927AAD" w:rsidR="00265640" w:rsidRDefault="002D5606" w:rsidP="00B950B1">
      <w:pPr>
        <w:spacing w:line="259" w:lineRule="auto"/>
        <w:jc w:val="both"/>
        <w:rPr>
          <w:rFonts w:ascii="Marianne" w:hAnsi="Marianne"/>
        </w:rPr>
      </w:pPr>
      <w:r w:rsidRPr="000E455A">
        <w:rPr>
          <w:rFonts w:ascii="Marianne" w:hAnsi="Marianne"/>
        </w:rPr>
        <w:t>Dans le cas</w:t>
      </w:r>
      <w:r w:rsidR="00265640" w:rsidRPr="000E455A">
        <w:rPr>
          <w:rFonts w:ascii="Marianne" w:hAnsi="Marianne"/>
        </w:rPr>
        <w:t xml:space="preserve"> de </w:t>
      </w:r>
      <w:r w:rsidR="003D3E1C" w:rsidRPr="000E455A">
        <w:rPr>
          <w:rFonts w:ascii="Marianne" w:hAnsi="Marianne"/>
        </w:rPr>
        <w:t xml:space="preserve">projets portant sur des </w:t>
      </w:r>
      <w:r w:rsidR="00265640" w:rsidRPr="000E455A">
        <w:rPr>
          <w:rFonts w:ascii="Marianne" w:hAnsi="Marianne"/>
        </w:rPr>
        <w:t>solutions</w:t>
      </w:r>
      <w:r w:rsidR="003D3E1C" w:rsidRPr="000E455A">
        <w:rPr>
          <w:rFonts w:ascii="Marianne" w:hAnsi="Marianne"/>
        </w:rPr>
        <w:t xml:space="preserve"> touchant non seulement à l’amélioration </w:t>
      </w:r>
      <w:r w:rsidR="003C1127" w:rsidRPr="000E455A">
        <w:rPr>
          <w:rFonts w:ascii="Marianne" w:hAnsi="Marianne"/>
        </w:rPr>
        <w:t>de l’emballage</w:t>
      </w:r>
      <w:r w:rsidR="003D3E1C" w:rsidRPr="000E455A">
        <w:rPr>
          <w:rFonts w:ascii="Marianne" w:hAnsi="Marianne"/>
        </w:rPr>
        <w:t xml:space="preserve"> mais également à des équipements</w:t>
      </w:r>
      <w:r w:rsidR="00A43FD7" w:rsidRPr="000E455A">
        <w:rPr>
          <w:rFonts w:ascii="Marianne" w:hAnsi="Marianne"/>
        </w:rPr>
        <w:t xml:space="preserve"> ou des outils</w:t>
      </w:r>
      <w:r w:rsidR="003D3E1C" w:rsidRPr="000E455A">
        <w:rPr>
          <w:rFonts w:ascii="Marianne" w:hAnsi="Marianne"/>
        </w:rPr>
        <w:t xml:space="preserve"> annexes directement liés à l’adaptation </w:t>
      </w:r>
      <w:r w:rsidR="008B1A87" w:rsidRPr="000E455A">
        <w:rPr>
          <w:rFonts w:ascii="Marianne" w:hAnsi="Marianne"/>
        </w:rPr>
        <w:t xml:space="preserve">de la solution d’emballage </w:t>
      </w:r>
      <w:r w:rsidR="003D3E1C" w:rsidRPr="000E455A">
        <w:rPr>
          <w:rFonts w:ascii="Marianne" w:hAnsi="Marianne"/>
        </w:rPr>
        <w:t>pour réemploi</w:t>
      </w:r>
      <w:r w:rsidR="009A4EBC" w:rsidRPr="000E455A">
        <w:rPr>
          <w:rFonts w:ascii="Marianne" w:hAnsi="Marianne"/>
        </w:rPr>
        <w:t xml:space="preserve"> (par exemple, des solutions de lavage</w:t>
      </w:r>
      <w:r w:rsidR="00512C0D" w:rsidRPr="000E455A">
        <w:rPr>
          <w:rFonts w:ascii="Marianne" w:hAnsi="Marianne"/>
        </w:rPr>
        <w:t>)</w:t>
      </w:r>
      <w:r w:rsidR="008B1A87" w:rsidRPr="000E455A">
        <w:rPr>
          <w:rFonts w:ascii="Marianne" w:hAnsi="Marianne"/>
        </w:rPr>
        <w:t xml:space="preserve">, l’ADEME </w:t>
      </w:r>
      <w:r w:rsidR="00723A5C" w:rsidRPr="000E455A">
        <w:rPr>
          <w:rFonts w:ascii="Marianne" w:hAnsi="Marianne"/>
        </w:rPr>
        <w:t xml:space="preserve">évaluera le degré de priorité </w:t>
      </w:r>
      <w:r w:rsidR="004867B2" w:rsidRPr="000E455A">
        <w:rPr>
          <w:rFonts w:ascii="Marianne" w:hAnsi="Marianne"/>
        </w:rPr>
        <w:t>vis-à-vis des autres projets et de l’enveloppe globale</w:t>
      </w:r>
      <w:r w:rsidR="00A43FD7" w:rsidRPr="000E455A">
        <w:rPr>
          <w:rFonts w:ascii="Marianne" w:hAnsi="Marianne"/>
        </w:rPr>
        <w:t xml:space="preserve"> de l’AAP</w:t>
      </w:r>
      <w:r w:rsidR="004867B2" w:rsidRPr="000E455A">
        <w:rPr>
          <w:rFonts w:ascii="Marianne" w:hAnsi="Marianne"/>
        </w:rPr>
        <w:t xml:space="preserve">, </w:t>
      </w:r>
      <w:r w:rsidR="00DC5605" w:rsidRPr="000E455A">
        <w:rPr>
          <w:rFonts w:ascii="Marianne" w:hAnsi="Marianne"/>
        </w:rPr>
        <w:t xml:space="preserve">et </w:t>
      </w:r>
      <w:r w:rsidR="00DB51C5" w:rsidRPr="000E455A">
        <w:rPr>
          <w:rFonts w:ascii="Marianne" w:hAnsi="Marianne"/>
        </w:rPr>
        <w:t>pourra moduler le niveau d</w:t>
      </w:r>
      <w:r w:rsidR="00DC5605" w:rsidRPr="000E455A">
        <w:rPr>
          <w:rFonts w:ascii="Marianne" w:hAnsi="Marianne"/>
        </w:rPr>
        <w:t>’accompagnement financier.</w:t>
      </w:r>
    </w:p>
    <w:p w14:paraId="715288FC" w14:textId="64373F93" w:rsidR="00FD4E43" w:rsidRPr="00322777" w:rsidRDefault="00C42990" w:rsidP="00FD4E43">
      <w:pPr>
        <w:spacing w:line="259" w:lineRule="auto"/>
        <w:jc w:val="both"/>
        <w:rPr>
          <w:rFonts w:ascii="Marianne" w:hAnsi="Marianne"/>
        </w:rPr>
      </w:pPr>
      <w:r>
        <w:rPr>
          <w:rFonts w:ascii="Marianne" w:hAnsi="Marianne"/>
        </w:rPr>
        <w:t>Les</w:t>
      </w:r>
      <w:r w:rsidR="00307311">
        <w:rPr>
          <w:rFonts w:ascii="Marianne" w:hAnsi="Marianne"/>
        </w:rPr>
        <w:t xml:space="preserve"> </w:t>
      </w:r>
      <w:r w:rsidR="00C379F5">
        <w:rPr>
          <w:rFonts w:ascii="Marianne" w:hAnsi="Marianne"/>
        </w:rPr>
        <w:t>solution</w:t>
      </w:r>
      <w:r w:rsidR="00F51642">
        <w:rPr>
          <w:rFonts w:ascii="Marianne" w:hAnsi="Marianne"/>
        </w:rPr>
        <w:t>s</w:t>
      </w:r>
      <w:r w:rsidR="006B4C62">
        <w:rPr>
          <w:rFonts w:ascii="Marianne" w:hAnsi="Marianne"/>
        </w:rPr>
        <w:t xml:space="preserve"> </w:t>
      </w:r>
      <w:r w:rsidR="00D7439A">
        <w:rPr>
          <w:rFonts w:ascii="Marianne" w:hAnsi="Marianne"/>
        </w:rPr>
        <w:t xml:space="preserve">d’EIC </w:t>
      </w:r>
      <w:r w:rsidR="006B4C62">
        <w:rPr>
          <w:rFonts w:ascii="Marianne" w:hAnsi="Marianne"/>
        </w:rPr>
        <w:t>réemployable</w:t>
      </w:r>
      <w:r w:rsidR="00F51642">
        <w:rPr>
          <w:rFonts w:ascii="Marianne" w:hAnsi="Marianne"/>
        </w:rPr>
        <w:t>s</w:t>
      </w:r>
      <w:r w:rsidR="00C379F5">
        <w:rPr>
          <w:rFonts w:ascii="Marianne" w:hAnsi="Marianne"/>
        </w:rPr>
        <w:t xml:space="preserve"> </w:t>
      </w:r>
      <w:r>
        <w:rPr>
          <w:rFonts w:ascii="Marianne" w:hAnsi="Marianne"/>
        </w:rPr>
        <w:t xml:space="preserve">portées par les fabricants </w:t>
      </w:r>
      <w:r w:rsidR="00C379F5">
        <w:rPr>
          <w:rFonts w:ascii="Marianne" w:hAnsi="Marianne"/>
        </w:rPr>
        <w:t>doi</w:t>
      </w:r>
      <w:r>
        <w:rPr>
          <w:rFonts w:ascii="Marianne" w:hAnsi="Marianne"/>
        </w:rPr>
        <w:t>ven</w:t>
      </w:r>
      <w:r w:rsidR="00C379F5">
        <w:rPr>
          <w:rFonts w:ascii="Marianne" w:hAnsi="Marianne"/>
        </w:rPr>
        <w:t>t s’i</w:t>
      </w:r>
      <w:r w:rsidR="002B23E9">
        <w:rPr>
          <w:rFonts w:ascii="Marianne" w:hAnsi="Marianne"/>
        </w:rPr>
        <w:t>nscrire dans</w:t>
      </w:r>
      <w:r w:rsidR="00C379F5">
        <w:rPr>
          <w:rFonts w:ascii="Marianne" w:hAnsi="Marianne"/>
        </w:rPr>
        <w:t xml:space="preserve"> une démarche d’évaluation environnementale </w:t>
      </w:r>
      <w:r w:rsidR="00C379F5" w:rsidRPr="00C379F5">
        <w:rPr>
          <w:rFonts w:ascii="Marianne" w:hAnsi="Marianne"/>
        </w:rPr>
        <w:t xml:space="preserve">des impacts environnementaux </w:t>
      </w:r>
      <w:r w:rsidR="00460DA0">
        <w:rPr>
          <w:rFonts w:ascii="Marianne" w:hAnsi="Marianne"/>
        </w:rPr>
        <w:t>de l’alternative réemployable en comparaison à l’usage unique</w:t>
      </w:r>
      <w:r w:rsidR="00EB498B">
        <w:rPr>
          <w:rFonts w:ascii="Marianne" w:hAnsi="Marianne"/>
        </w:rPr>
        <w:t xml:space="preserve">, </w:t>
      </w:r>
      <w:r w:rsidR="00C379F5" w:rsidRPr="00C379F5">
        <w:rPr>
          <w:rFonts w:ascii="Marianne" w:hAnsi="Marianne"/>
        </w:rPr>
        <w:t xml:space="preserve">selon une approche multicritère et sur l’ensemble du cycle de vie. </w:t>
      </w:r>
      <w:r w:rsidR="001115C4">
        <w:rPr>
          <w:rFonts w:ascii="Marianne" w:hAnsi="Marianne"/>
        </w:rPr>
        <w:t xml:space="preserve">Cette tâche transversale d’évaluation </w:t>
      </w:r>
      <w:r w:rsidR="00E3599A">
        <w:rPr>
          <w:rFonts w:ascii="Marianne" w:hAnsi="Marianne"/>
        </w:rPr>
        <w:t>environnementale</w:t>
      </w:r>
      <w:r w:rsidR="00DA6879">
        <w:rPr>
          <w:rFonts w:ascii="Marianne" w:hAnsi="Marianne"/>
        </w:rPr>
        <w:t xml:space="preserve"> </w:t>
      </w:r>
      <w:r w:rsidR="00640BE0">
        <w:rPr>
          <w:rFonts w:ascii="Marianne" w:hAnsi="Marianne"/>
        </w:rPr>
        <w:t>vise à mettre en lumière les enjeux environnementaux phares des solutions</w:t>
      </w:r>
      <w:r w:rsidR="006A0715">
        <w:rPr>
          <w:rFonts w:ascii="Marianne" w:hAnsi="Marianne"/>
        </w:rPr>
        <w:t xml:space="preserve"> d’emballages réemployables, à la fois dans une</w:t>
      </w:r>
      <w:r w:rsidR="00893591">
        <w:rPr>
          <w:rFonts w:ascii="Marianne" w:hAnsi="Marianne"/>
        </w:rPr>
        <w:t xml:space="preserve"> optique de réduction de ces impacts et de collecte de données</w:t>
      </w:r>
      <w:r w:rsidR="006A682B">
        <w:rPr>
          <w:rFonts w:ascii="Marianne" w:hAnsi="Marianne"/>
        </w:rPr>
        <w:t xml:space="preserve"> relatives aux EIC.</w:t>
      </w:r>
      <w:r w:rsidR="000F0B15">
        <w:rPr>
          <w:rFonts w:ascii="Marianne" w:hAnsi="Marianne"/>
        </w:rPr>
        <w:t xml:space="preserve">  </w:t>
      </w:r>
      <w:r w:rsidR="00512C0D">
        <w:rPr>
          <w:rFonts w:ascii="Marianne" w:hAnsi="Marianne"/>
        </w:rPr>
        <w:t xml:space="preserve">Se référer à la partie dédiée </w:t>
      </w:r>
      <w:r w:rsidR="0029049D">
        <w:rPr>
          <w:rFonts w:ascii="Marianne" w:hAnsi="Marianne"/>
        </w:rPr>
        <w:t>«</w:t>
      </w:r>
      <w:r w:rsidR="0029049D" w:rsidRPr="00322777">
        <w:rPr>
          <w:rFonts w:cs="Calibri"/>
        </w:rPr>
        <w:t> </w:t>
      </w:r>
      <w:r w:rsidR="00322777">
        <w:rPr>
          <w:rFonts w:ascii="Marianne" w:hAnsi="Marianne"/>
        </w:rPr>
        <w:fldChar w:fldCharType="begin"/>
      </w:r>
      <w:r w:rsidR="00322777" w:rsidRPr="00322777">
        <w:rPr>
          <w:rFonts w:ascii="Marianne" w:hAnsi="Marianne"/>
        </w:rPr>
        <w:instrText xml:space="preserve"> REF _Ref187679307 \n \h </w:instrText>
      </w:r>
      <w:r w:rsidR="00322777">
        <w:rPr>
          <w:rFonts w:ascii="Marianne" w:hAnsi="Marianne"/>
        </w:rPr>
        <w:instrText xml:space="preserve"> \* MERGEFORMAT </w:instrText>
      </w:r>
      <w:r w:rsidR="00322777">
        <w:rPr>
          <w:rFonts w:ascii="Marianne" w:hAnsi="Marianne"/>
        </w:rPr>
      </w:r>
      <w:r w:rsidR="00322777">
        <w:rPr>
          <w:rFonts w:ascii="Marianne" w:hAnsi="Marianne"/>
        </w:rPr>
        <w:fldChar w:fldCharType="separate"/>
      </w:r>
      <w:r w:rsidR="00322777">
        <w:rPr>
          <w:rFonts w:ascii="Marianne" w:hAnsi="Marianne"/>
        </w:rPr>
        <w:fldChar w:fldCharType="end"/>
      </w:r>
      <w:r w:rsidR="00322777">
        <w:rPr>
          <w:rFonts w:ascii="Marianne" w:hAnsi="Marianne"/>
        </w:rPr>
        <w:fldChar w:fldCharType="begin"/>
      </w:r>
      <w:r w:rsidR="00322777">
        <w:rPr>
          <w:rFonts w:ascii="Marianne" w:hAnsi="Marianne"/>
        </w:rPr>
        <w:instrText xml:space="preserve"> REF _Ref187679307 \w \h  \* MERGEFORMAT </w:instrText>
      </w:r>
      <w:r w:rsidR="00322777">
        <w:rPr>
          <w:rFonts w:ascii="Marianne" w:hAnsi="Marianne"/>
        </w:rPr>
      </w:r>
      <w:r w:rsidR="00322777">
        <w:rPr>
          <w:rFonts w:ascii="Marianne" w:hAnsi="Marianne"/>
        </w:rPr>
        <w:fldChar w:fldCharType="separate"/>
      </w:r>
      <w:r w:rsidR="00322777">
        <w:rPr>
          <w:rFonts w:ascii="Marianne" w:hAnsi="Marianne"/>
        </w:rPr>
        <w:t>4.4</w:t>
      </w:r>
      <w:r w:rsidR="00322777">
        <w:rPr>
          <w:rFonts w:ascii="Marianne" w:hAnsi="Marianne"/>
        </w:rPr>
        <w:fldChar w:fldCharType="end"/>
      </w:r>
      <w:r w:rsidR="00322777">
        <w:rPr>
          <w:rFonts w:ascii="Marianne" w:hAnsi="Marianne"/>
        </w:rPr>
        <w:t xml:space="preserve">. </w:t>
      </w:r>
      <w:r w:rsidR="00322777">
        <w:rPr>
          <w:rFonts w:ascii="Marianne" w:hAnsi="Marianne"/>
        </w:rPr>
        <w:fldChar w:fldCharType="begin"/>
      </w:r>
      <w:r w:rsidR="00322777">
        <w:rPr>
          <w:rFonts w:ascii="Marianne" w:hAnsi="Marianne"/>
        </w:rPr>
        <w:instrText xml:space="preserve"> REF _Ref187679307 \h  \* MERGEFORMAT </w:instrText>
      </w:r>
      <w:r w:rsidR="00322777">
        <w:rPr>
          <w:rFonts w:ascii="Marianne" w:hAnsi="Marianne"/>
        </w:rPr>
      </w:r>
      <w:r w:rsidR="00322777">
        <w:rPr>
          <w:rFonts w:ascii="Marianne" w:hAnsi="Marianne"/>
        </w:rPr>
        <w:fldChar w:fldCharType="separate"/>
      </w:r>
      <w:r w:rsidR="00322777" w:rsidRPr="00322777">
        <w:rPr>
          <w:rFonts w:ascii="Marianne" w:hAnsi="Marianne"/>
        </w:rPr>
        <w:t>Evaluation environnementale</w:t>
      </w:r>
      <w:r w:rsidR="00322777">
        <w:rPr>
          <w:rFonts w:ascii="Marianne" w:hAnsi="Marianne"/>
        </w:rPr>
        <w:fldChar w:fldCharType="end"/>
      </w:r>
      <w:r w:rsidR="00322777">
        <w:rPr>
          <w:rFonts w:ascii="Marianne" w:hAnsi="Marianne"/>
        </w:rPr>
        <w:t xml:space="preserve"> </w:t>
      </w:r>
      <w:r w:rsidR="0029049D" w:rsidRPr="00322777">
        <w:rPr>
          <w:rFonts w:ascii="Marianne" w:hAnsi="Marianne"/>
        </w:rPr>
        <w:t>»</w:t>
      </w:r>
      <w:r w:rsidR="0029049D">
        <w:rPr>
          <w:rFonts w:ascii="Marianne" w:hAnsi="Marianne"/>
        </w:rPr>
        <w:t>.</w:t>
      </w:r>
    </w:p>
    <w:p w14:paraId="0BECBE45" w14:textId="3603DEFC" w:rsidR="005F1BAE" w:rsidRPr="00531EF3" w:rsidRDefault="005F1BAE" w:rsidP="00ED649A">
      <w:pPr>
        <w:pStyle w:val="Titre1"/>
      </w:pPr>
      <w:bookmarkStart w:id="5" w:name="_Toc190704004"/>
      <w:r w:rsidRPr="00531EF3">
        <w:t>Projets attendus</w:t>
      </w:r>
      <w:bookmarkEnd w:id="5"/>
    </w:p>
    <w:p w14:paraId="37224311" w14:textId="3722248E" w:rsidR="00755703" w:rsidRPr="00755703" w:rsidRDefault="00755703" w:rsidP="00755703">
      <w:pPr>
        <w:spacing w:line="259" w:lineRule="auto"/>
        <w:jc w:val="both"/>
        <w:rPr>
          <w:rFonts w:ascii="Marianne" w:hAnsi="Marianne"/>
        </w:rPr>
      </w:pPr>
      <w:r w:rsidRPr="00D73AEF">
        <w:rPr>
          <w:rFonts w:ascii="Marianne" w:hAnsi="Marianne"/>
        </w:rPr>
        <w:t>L</w:t>
      </w:r>
      <w:r>
        <w:rPr>
          <w:rFonts w:ascii="Marianne" w:hAnsi="Marianne"/>
        </w:rPr>
        <w:t>’Appel à Projets se décline en 3 Axes</w:t>
      </w:r>
      <w:r w:rsidR="00AB402B">
        <w:rPr>
          <w:rFonts w:cs="Calibri"/>
        </w:rPr>
        <w:t> </w:t>
      </w:r>
      <w:r w:rsidR="00AB402B">
        <w:rPr>
          <w:rFonts w:ascii="Marianne" w:hAnsi="Marianne"/>
        </w:rPr>
        <w:t>; un projet doit être positionné sur un Axe unique, en fonction de son niveau de maturité</w:t>
      </w:r>
      <w:r>
        <w:rPr>
          <w:rFonts w:cs="Calibri"/>
        </w:rPr>
        <w:t> </w:t>
      </w:r>
      <w:r>
        <w:rPr>
          <w:rFonts w:ascii="Marianne" w:hAnsi="Marianne"/>
        </w:rPr>
        <w:t>:</w:t>
      </w:r>
    </w:p>
    <w:p w14:paraId="5BB2E703" w14:textId="45C56D78" w:rsidR="004B2285" w:rsidRPr="004119E2" w:rsidRDefault="004B2285" w:rsidP="00F8516F">
      <w:pPr>
        <w:pStyle w:val="Paragraphedeliste"/>
        <w:numPr>
          <w:ilvl w:val="0"/>
          <w:numId w:val="3"/>
        </w:numPr>
        <w:spacing w:after="0" w:line="259" w:lineRule="auto"/>
        <w:ind w:left="714" w:hanging="357"/>
        <w:contextualSpacing w:val="0"/>
        <w:jc w:val="both"/>
        <w:rPr>
          <w:rFonts w:ascii="Marianne" w:hAnsi="Marianne"/>
        </w:rPr>
      </w:pPr>
      <w:r w:rsidRPr="004119E2">
        <w:rPr>
          <w:rFonts w:ascii="Marianne" w:hAnsi="Marianne"/>
        </w:rPr>
        <w:t>Axe 1</w:t>
      </w:r>
      <w:r w:rsidRPr="004119E2">
        <w:rPr>
          <w:rFonts w:cs="Calibri"/>
        </w:rPr>
        <w:t> </w:t>
      </w:r>
      <w:r w:rsidRPr="004119E2">
        <w:rPr>
          <w:rFonts w:ascii="Marianne" w:hAnsi="Marianne"/>
        </w:rPr>
        <w:t xml:space="preserve">– Projets </w:t>
      </w:r>
      <w:r>
        <w:rPr>
          <w:rFonts w:ascii="Marianne" w:hAnsi="Marianne"/>
        </w:rPr>
        <w:t xml:space="preserve">de </w:t>
      </w:r>
      <w:r w:rsidRPr="004119E2">
        <w:rPr>
          <w:rFonts w:ascii="Marianne" w:hAnsi="Marianne"/>
        </w:rPr>
        <w:t xml:space="preserve">Recherche </w:t>
      </w:r>
      <w:r>
        <w:rPr>
          <w:rFonts w:ascii="Marianne" w:hAnsi="Marianne"/>
        </w:rPr>
        <w:t>et</w:t>
      </w:r>
      <w:r w:rsidRPr="004119E2">
        <w:rPr>
          <w:rFonts w:ascii="Marianne" w:hAnsi="Marianne"/>
        </w:rPr>
        <w:t xml:space="preserve"> Développement Innovation</w:t>
      </w:r>
      <w:r>
        <w:rPr>
          <w:rFonts w:ascii="Marianne" w:hAnsi="Marianne"/>
        </w:rPr>
        <w:t xml:space="preserve"> (RDI)</w:t>
      </w:r>
      <w:r>
        <w:rPr>
          <w:rFonts w:cs="Calibri"/>
        </w:rPr>
        <w:t> </w:t>
      </w:r>
      <w:r w:rsidRPr="004119E2">
        <w:rPr>
          <w:rFonts w:ascii="Marianne" w:hAnsi="Marianne"/>
        </w:rPr>
        <w:t>: recherche industrielle, développement expérimental</w:t>
      </w:r>
      <w:r>
        <w:rPr>
          <w:rFonts w:cs="Calibri"/>
        </w:rPr>
        <w:t xml:space="preserve"> </w:t>
      </w:r>
      <w:r w:rsidRPr="004119E2">
        <w:rPr>
          <w:rFonts w:ascii="Marianne" w:hAnsi="Marianne"/>
        </w:rPr>
        <w:t>;</w:t>
      </w:r>
    </w:p>
    <w:p w14:paraId="79553587" w14:textId="38F641C9" w:rsidR="004B2285" w:rsidRDefault="004B2285" w:rsidP="00F8516F">
      <w:pPr>
        <w:pStyle w:val="Paragraphedeliste"/>
        <w:numPr>
          <w:ilvl w:val="0"/>
          <w:numId w:val="3"/>
        </w:numPr>
        <w:spacing w:after="0" w:line="259" w:lineRule="auto"/>
        <w:ind w:left="714" w:hanging="357"/>
        <w:contextualSpacing w:val="0"/>
        <w:jc w:val="both"/>
        <w:rPr>
          <w:rFonts w:ascii="Marianne" w:hAnsi="Marianne"/>
        </w:rPr>
      </w:pPr>
      <w:r w:rsidRPr="004119E2">
        <w:rPr>
          <w:rFonts w:ascii="Marianne" w:hAnsi="Marianne"/>
        </w:rPr>
        <w:t>Axe 2</w:t>
      </w:r>
      <w:r w:rsidRPr="004119E2">
        <w:rPr>
          <w:rFonts w:cs="Calibri"/>
        </w:rPr>
        <w:t> </w:t>
      </w:r>
      <w:r w:rsidRPr="004119E2">
        <w:rPr>
          <w:rFonts w:ascii="Marianne" w:hAnsi="Marianne"/>
        </w:rPr>
        <w:t>– Projets d’études de faisabilité</w:t>
      </w:r>
      <w:r>
        <w:rPr>
          <w:rFonts w:ascii="Marianne" w:hAnsi="Marianne"/>
        </w:rPr>
        <w:t>, d’expérimentations</w:t>
      </w:r>
      <w:r>
        <w:rPr>
          <w:rFonts w:cs="Calibri"/>
        </w:rPr>
        <w:t> </w:t>
      </w:r>
      <w:r>
        <w:rPr>
          <w:rFonts w:ascii="Marianne" w:hAnsi="Marianne"/>
        </w:rPr>
        <w:t>:</w:t>
      </w:r>
      <w:r w:rsidRPr="004119E2">
        <w:rPr>
          <w:rFonts w:ascii="Marianne" w:hAnsi="Marianne"/>
        </w:rPr>
        <w:t xml:space="preserve"> </w:t>
      </w:r>
      <w:r>
        <w:rPr>
          <w:rFonts w:ascii="Marianne" w:hAnsi="Marianne"/>
        </w:rPr>
        <w:t>innovation incrémentale, pré-déploiement de solutions</w:t>
      </w:r>
      <w:r>
        <w:rPr>
          <w:rFonts w:cs="Calibri"/>
        </w:rPr>
        <w:t> </w:t>
      </w:r>
      <w:r>
        <w:rPr>
          <w:rFonts w:ascii="Marianne" w:hAnsi="Marianne"/>
        </w:rPr>
        <w:t>;</w:t>
      </w:r>
    </w:p>
    <w:p w14:paraId="04D981CA" w14:textId="2CCAD77D" w:rsidR="004B2285" w:rsidRDefault="004B2285" w:rsidP="00314237">
      <w:pPr>
        <w:pStyle w:val="Paragraphedeliste"/>
        <w:numPr>
          <w:ilvl w:val="0"/>
          <w:numId w:val="3"/>
        </w:numPr>
        <w:spacing w:line="259" w:lineRule="auto"/>
        <w:ind w:left="714" w:hanging="357"/>
        <w:contextualSpacing w:val="0"/>
        <w:jc w:val="both"/>
        <w:rPr>
          <w:rFonts w:ascii="Marianne" w:hAnsi="Marianne"/>
        </w:rPr>
      </w:pPr>
      <w:r>
        <w:rPr>
          <w:rFonts w:ascii="Marianne" w:hAnsi="Marianne"/>
        </w:rPr>
        <w:t>Axe 3 – Projets d’investissements</w:t>
      </w:r>
      <w:r>
        <w:rPr>
          <w:rFonts w:cs="Calibri"/>
        </w:rPr>
        <w:t> </w:t>
      </w:r>
      <w:r>
        <w:rPr>
          <w:rFonts w:ascii="Marianne" w:hAnsi="Marianne"/>
        </w:rPr>
        <w:t>: déploiement de solutions d’EIC réemployables.</w:t>
      </w:r>
    </w:p>
    <w:p w14:paraId="0209FA65" w14:textId="2F359E97" w:rsidR="00755703" w:rsidRDefault="00F8516F" w:rsidP="00F20989">
      <w:pPr>
        <w:spacing w:line="259" w:lineRule="auto"/>
        <w:jc w:val="both"/>
        <w:rPr>
          <w:rFonts w:ascii="Marianne" w:hAnsi="Marianne"/>
        </w:rPr>
      </w:pPr>
      <w:r w:rsidRPr="00F8516F">
        <w:rPr>
          <w:rFonts w:ascii="Marianne" w:hAnsi="Marianne"/>
          <w:b/>
          <w:bCs/>
        </w:rPr>
        <w:t>Important</w:t>
      </w:r>
      <w:r w:rsidRPr="00F8516F">
        <w:rPr>
          <w:rFonts w:ascii="Marianne" w:hAnsi="Marianne"/>
        </w:rPr>
        <w:t xml:space="preserve"> : les éléments ci-dessous précisent le cadre général applicable </w:t>
      </w:r>
      <w:r w:rsidR="00A854E5">
        <w:rPr>
          <w:rFonts w:ascii="Marianne" w:hAnsi="Marianne"/>
        </w:rPr>
        <w:t>aux projets tous Axes confondus</w:t>
      </w:r>
      <w:r w:rsidR="00A854E5">
        <w:rPr>
          <w:rFonts w:cs="Calibri"/>
        </w:rPr>
        <w:t> </w:t>
      </w:r>
      <w:r w:rsidR="00A854E5">
        <w:rPr>
          <w:rFonts w:ascii="Marianne" w:hAnsi="Marianne"/>
        </w:rPr>
        <w:t xml:space="preserve">; les parties </w:t>
      </w:r>
      <w:r w:rsidR="00355541">
        <w:rPr>
          <w:rFonts w:ascii="Marianne" w:hAnsi="Marianne"/>
        </w:rPr>
        <w:fldChar w:fldCharType="begin"/>
      </w:r>
      <w:r w:rsidR="00355541">
        <w:rPr>
          <w:rFonts w:ascii="Marianne" w:hAnsi="Marianne"/>
        </w:rPr>
        <w:instrText xml:space="preserve"> REF _Ref187679307 \r \h </w:instrText>
      </w:r>
      <w:r w:rsidR="00355541">
        <w:rPr>
          <w:rFonts w:ascii="Marianne" w:hAnsi="Marianne"/>
        </w:rPr>
      </w:r>
      <w:r w:rsidR="00355541">
        <w:rPr>
          <w:rFonts w:ascii="Marianne" w:hAnsi="Marianne"/>
        </w:rPr>
        <w:fldChar w:fldCharType="separate"/>
      </w:r>
      <w:r w:rsidR="00355541">
        <w:rPr>
          <w:rFonts w:ascii="Marianne" w:hAnsi="Marianne"/>
        </w:rPr>
        <w:t>4.4</w:t>
      </w:r>
      <w:r w:rsidR="00355541">
        <w:rPr>
          <w:rFonts w:ascii="Marianne" w:hAnsi="Marianne"/>
        </w:rPr>
        <w:fldChar w:fldCharType="end"/>
      </w:r>
      <w:r w:rsidR="00F97E89">
        <w:rPr>
          <w:rFonts w:ascii="Marianne" w:hAnsi="Marianne"/>
        </w:rPr>
        <w:t xml:space="preserve"> </w:t>
      </w:r>
      <w:r w:rsidR="00A854E5">
        <w:rPr>
          <w:rFonts w:ascii="Marianne" w:hAnsi="Marianne"/>
        </w:rPr>
        <w:t xml:space="preserve">et </w:t>
      </w:r>
      <w:r w:rsidR="00355541">
        <w:rPr>
          <w:rFonts w:ascii="Marianne" w:hAnsi="Marianne"/>
        </w:rPr>
        <w:fldChar w:fldCharType="begin"/>
      </w:r>
      <w:r w:rsidR="00355541">
        <w:rPr>
          <w:rFonts w:ascii="Marianne" w:hAnsi="Marianne"/>
        </w:rPr>
        <w:instrText xml:space="preserve"> REF _Ref187679324 \r \h </w:instrText>
      </w:r>
      <w:r w:rsidR="00355541">
        <w:rPr>
          <w:rFonts w:ascii="Marianne" w:hAnsi="Marianne"/>
        </w:rPr>
      </w:r>
      <w:r w:rsidR="00355541">
        <w:rPr>
          <w:rFonts w:ascii="Marianne" w:hAnsi="Marianne"/>
        </w:rPr>
        <w:fldChar w:fldCharType="separate"/>
      </w:r>
      <w:r w:rsidR="00355541">
        <w:rPr>
          <w:rFonts w:ascii="Marianne" w:hAnsi="Marianne"/>
        </w:rPr>
        <w:t>4.5</w:t>
      </w:r>
      <w:r w:rsidR="00355541">
        <w:rPr>
          <w:rFonts w:ascii="Marianne" w:hAnsi="Marianne"/>
        </w:rPr>
        <w:fldChar w:fldCharType="end"/>
      </w:r>
      <w:r w:rsidR="00A854E5">
        <w:rPr>
          <w:rFonts w:ascii="Marianne" w:hAnsi="Marianne"/>
        </w:rPr>
        <w:t xml:space="preserve"> s’appliquent également à tous les projets quel que soit l’Axe. Vous trouverez </w:t>
      </w:r>
      <w:r w:rsidR="00973BC2">
        <w:rPr>
          <w:rFonts w:ascii="Marianne" w:hAnsi="Marianne"/>
        </w:rPr>
        <w:t xml:space="preserve">dans les parties </w:t>
      </w:r>
      <w:r w:rsidR="00355541">
        <w:rPr>
          <w:rFonts w:ascii="Marianne" w:hAnsi="Marianne"/>
        </w:rPr>
        <w:fldChar w:fldCharType="begin"/>
      </w:r>
      <w:r w:rsidR="00355541">
        <w:rPr>
          <w:rFonts w:ascii="Marianne" w:hAnsi="Marianne"/>
        </w:rPr>
        <w:instrText xml:space="preserve"> REF _Ref187679387 \r \h </w:instrText>
      </w:r>
      <w:r w:rsidR="00355541">
        <w:rPr>
          <w:rFonts w:ascii="Marianne" w:hAnsi="Marianne"/>
        </w:rPr>
      </w:r>
      <w:r w:rsidR="00355541">
        <w:rPr>
          <w:rFonts w:ascii="Marianne" w:hAnsi="Marianne"/>
        </w:rPr>
        <w:fldChar w:fldCharType="separate"/>
      </w:r>
      <w:r w:rsidR="00355541">
        <w:rPr>
          <w:rFonts w:ascii="Marianne" w:hAnsi="Marianne"/>
        </w:rPr>
        <w:t>4.1</w:t>
      </w:r>
      <w:r w:rsidR="00355541">
        <w:rPr>
          <w:rFonts w:ascii="Marianne" w:hAnsi="Marianne"/>
        </w:rPr>
        <w:fldChar w:fldCharType="end"/>
      </w:r>
      <w:r w:rsidR="00973BC2">
        <w:rPr>
          <w:rFonts w:ascii="Marianne" w:hAnsi="Marianne"/>
        </w:rPr>
        <w:t xml:space="preserve">., </w:t>
      </w:r>
      <w:r w:rsidR="00355541">
        <w:rPr>
          <w:rFonts w:ascii="Marianne" w:hAnsi="Marianne"/>
        </w:rPr>
        <w:fldChar w:fldCharType="begin"/>
      </w:r>
      <w:r w:rsidR="00355541">
        <w:rPr>
          <w:rFonts w:ascii="Marianne" w:hAnsi="Marianne"/>
        </w:rPr>
        <w:instrText xml:space="preserve"> REF _Ref187679395 \r \h </w:instrText>
      </w:r>
      <w:r w:rsidR="00355541">
        <w:rPr>
          <w:rFonts w:ascii="Marianne" w:hAnsi="Marianne"/>
        </w:rPr>
      </w:r>
      <w:r w:rsidR="00355541">
        <w:rPr>
          <w:rFonts w:ascii="Marianne" w:hAnsi="Marianne"/>
        </w:rPr>
        <w:fldChar w:fldCharType="separate"/>
      </w:r>
      <w:r w:rsidR="00355541">
        <w:rPr>
          <w:rFonts w:ascii="Marianne" w:hAnsi="Marianne"/>
        </w:rPr>
        <w:t>4.2</w:t>
      </w:r>
      <w:r w:rsidR="00355541">
        <w:rPr>
          <w:rFonts w:ascii="Marianne" w:hAnsi="Marianne"/>
        </w:rPr>
        <w:fldChar w:fldCharType="end"/>
      </w:r>
      <w:r w:rsidR="00973BC2">
        <w:rPr>
          <w:rFonts w:ascii="Marianne" w:hAnsi="Marianne"/>
        </w:rPr>
        <w:t xml:space="preserve">. et </w:t>
      </w:r>
      <w:r w:rsidR="00355541">
        <w:rPr>
          <w:rFonts w:ascii="Marianne" w:hAnsi="Marianne"/>
        </w:rPr>
        <w:fldChar w:fldCharType="begin"/>
      </w:r>
      <w:r w:rsidR="00355541">
        <w:rPr>
          <w:rFonts w:ascii="Marianne" w:hAnsi="Marianne"/>
        </w:rPr>
        <w:instrText xml:space="preserve"> REF _Ref187679402 \r \h </w:instrText>
      </w:r>
      <w:r w:rsidR="00355541">
        <w:rPr>
          <w:rFonts w:ascii="Marianne" w:hAnsi="Marianne"/>
        </w:rPr>
      </w:r>
      <w:r w:rsidR="00355541">
        <w:rPr>
          <w:rFonts w:ascii="Marianne" w:hAnsi="Marianne"/>
        </w:rPr>
        <w:fldChar w:fldCharType="separate"/>
      </w:r>
      <w:r w:rsidR="00355541">
        <w:rPr>
          <w:rFonts w:ascii="Marianne" w:hAnsi="Marianne"/>
        </w:rPr>
        <w:t>4.3</w:t>
      </w:r>
      <w:r w:rsidR="00355541">
        <w:rPr>
          <w:rFonts w:ascii="Marianne" w:hAnsi="Marianne"/>
        </w:rPr>
        <w:fldChar w:fldCharType="end"/>
      </w:r>
      <w:r w:rsidR="00973BC2">
        <w:rPr>
          <w:rFonts w:ascii="Marianne" w:hAnsi="Marianne"/>
        </w:rPr>
        <w:t>. les attentes spécifiques à chaque projet selon l’Axe sur lequel il est positionné</w:t>
      </w:r>
      <w:r w:rsidRPr="00F8516F">
        <w:rPr>
          <w:rFonts w:ascii="Marianne" w:hAnsi="Marianne"/>
        </w:rPr>
        <w:t xml:space="preserve">. </w:t>
      </w:r>
      <w:r w:rsidR="00973BC2">
        <w:rPr>
          <w:rFonts w:ascii="Marianne" w:hAnsi="Marianne"/>
        </w:rPr>
        <w:t xml:space="preserve">Enfin, </w:t>
      </w:r>
      <w:r w:rsidRPr="00F8516F">
        <w:rPr>
          <w:rFonts w:ascii="Marianne" w:hAnsi="Marianne"/>
        </w:rPr>
        <w:t>le Volet Technique (</w:t>
      </w:r>
      <w:r w:rsidR="00973BC2">
        <w:rPr>
          <w:rFonts w:ascii="Marianne" w:hAnsi="Marianne"/>
        </w:rPr>
        <w:t>téléchargeable sur la plateforme A</w:t>
      </w:r>
      <w:r w:rsidR="004223F0">
        <w:rPr>
          <w:rFonts w:ascii="Marianne" w:hAnsi="Marianne"/>
        </w:rPr>
        <w:t>gir</w:t>
      </w:r>
      <w:r w:rsidR="00973BC2">
        <w:rPr>
          <w:rFonts w:ascii="Marianne" w:hAnsi="Marianne"/>
        </w:rPr>
        <w:t xml:space="preserve">, </w:t>
      </w:r>
      <w:r w:rsidRPr="00F8516F">
        <w:rPr>
          <w:rFonts w:ascii="Marianne" w:hAnsi="Marianne"/>
        </w:rPr>
        <w:t>à compléter et fournir au moment du dépôt de dossier)</w:t>
      </w:r>
      <w:r w:rsidR="00F71139">
        <w:rPr>
          <w:rFonts w:ascii="Marianne" w:hAnsi="Marianne"/>
        </w:rPr>
        <w:t xml:space="preserve"> est décliné par Axe et</w:t>
      </w:r>
      <w:r w:rsidRPr="00F8516F">
        <w:rPr>
          <w:rFonts w:ascii="Marianne" w:hAnsi="Marianne"/>
        </w:rPr>
        <w:t xml:space="preserve"> </w:t>
      </w:r>
      <w:r w:rsidR="003E4E81">
        <w:rPr>
          <w:rFonts w:ascii="Marianne" w:hAnsi="Marianne"/>
        </w:rPr>
        <w:t>contient des éléments complémentaires</w:t>
      </w:r>
      <w:r w:rsidR="00F71139">
        <w:rPr>
          <w:rFonts w:cs="Calibri"/>
        </w:rPr>
        <w:t> </w:t>
      </w:r>
      <w:r w:rsidR="00F71139">
        <w:rPr>
          <w:rFonts w:ascii="Marianne" w:hAnsi="Marianne"/>
        </w:rPr>
        <w:t>:</w:t>
      </w:r>
      <w:r w:rsidRPr="00F8516F">
        <w:rPr>
          <w:rFonts w:ascii="Marianne" w:hAnsi="Marianne"/>
        </w:rPr>
        <w:t xml:space="preserve"> descriptif détaillé des informations à fournir, indicateurs à suivre et précisions demandées selon l’Axe sur lequel le projet est positionné, en plus des </w:t>
      </w:r>
      <w:r w:rsidR="000D0459">
        <w:rPr>
          <w:rFonts w:ascii="Marianne" w:hAnsi="Marianne"/>
        </w:rPr>
        <w:t>éléments</w:t>
      </w:r>
      <w:r w:rsidRPr="00F8516F">
        <w:rPr>
          <w:rFonts w:ascii="Marianne" w:hAnsi="Marianne"/>
        </w:rPr>
        <w:t xml:space="preserve"> </w:t>
      </w:r>
      <w:r w:rsidR="000D0459">
        <w:rPr>
          <w:rFonts w:ascii="Marianne" w:hAnsi="Marianne"/>
        </w:rPr>
        <w:t>précisés dans cette partie 3</w:t>
      </w:r>
      <w:r w:rsidRPr="00F8516F">
        <w:rPr>
          <w:rFonts w:ascii="Marianne" w:hAnsi="Marianne"/>
        </w:rPr>
        <w:t>.</w:t>
      </w:r>
    </w:p>
    <w:p w14:paraId="0D2BDD5F" w14:textId="783484D7" w:rsidR="007B1720" w:rsidRDefault="00425760" w:rsidP="00572A76">
      <w:pPr>
        <w:spacing w:after="0" w:line="259" w:lineRule="auto"/>
        <w:jc w:val="both"/>
        <w:rPr>
          <w:rFonts w:ascii="Marianne" w:hAnsi="Marianne"/>
        </w:rPr>
      </w:pPr>
      <w:r w:rsidRPr="007C76C0">
        <w:rPr>
          <w:rFonts w:ascii="Marianne" w:hAnsi="Marianne"/>
        </w:rPr>
        <w:t>Dans le cas de consortiums</w:t>
      </w:r>
      <w:r w:rsidR="00AE3892" w:rsidRPr="007C76C0">
        <w:rPr>
          <w:rFonts w:ascii="Marianne" w:hAnsi="Marianne"/>
        </w:rPr>
        <w:t xml:space="preserve">, </w:t>
      </w:r>
      <w:r w:rsidR="00DE623D">
        <w:rPr>
          <w:rFonts w:ascii="Marianne" w:hAnsi="Marianne"/>
        </w:rPr>
        <w:t>il faut que toutes les compétences nécessaires à la réalisation du projet soient présentes et que les partenaires</w:t>
      </w:r>
      <w:r w:rsidR="0095682F">
        <w:rPr>
          <w:rFonts w:ascii="Marianne" w:hAnsi="Marianne"/>
        </w:rPr>
        <w:t>, au nombre maximum de 5,</w:t>
      </w:r>
      <w:r w:rsidR="00DE623D">
        <w:rPr>
          <w:rFonts w:ascii="Marianne" w:hAnsi="Marianne"/>
        </w:rPr>
        <w:t xml:space="preserve"> soient complémentaires</w:t>
      </w:r>
      <w:r w:rsidR="00A66750" w:rsidRPr="007C76C0">
        <w:rPr>
          <w:rFonts w:ascii="Marianne" w:hAnsi="Marianne"/>
        </w:rPr>
        <w:t>.</w:t>
      </w:r>
      <w:r w:rsidR="00A66750">
        <w:rPr>
          <w:rFonts w:ascii="Marianne" w:hAnsi="Marianne"/>
        </w:rPr>
        <w:t xml:space="preserve"> </w:t>
      </w:r>
    </w:p>
    <w:p w14:paraId="6795F7CB" w14:textId="769D9E31" w:rsidR="00660128" w:rsidRDefault="00314237" w:rsidP="00660128">
      <w:pPr>
        <w:spacing w:line="259" w:lineRule="auto"/>
        <w:jc w:val="both"/>
        <w:rPr>
          <w:rFonts w:ascii="Marianne" w:hAnsi="Marianne"/>
        </w:rPr>
      </w:pPr>
      <w:r w:rsidRPr="007C6B86">
        <w:rPr>
          <w:rFonts w:ascii="Marianne" w:hAnsi="Marianne"/>
          <w:b/>
          <w:bCs/>
        </w:rPr>
        <w:t xml:space="preserve">Le </w:t>
      </w:r>
      <w:r w:rsidR="0003420F">
        <w:rPr>
          <w:rFonts w:ascii="Marianne" w:hAnsi="Marianne"/>
          <w:b/>
          <w:bCs/>
        </w:rPr>
        <w:t>porteur de projet</w:t>
      </w:r>
      <w:r w:rsidR="0003420F" w:rsidRPr="007C6B86">
        <w:rPr>
          <w:rFonts w:ascii="Marianne" w:hAnsi="Marianne"/>
          <w:b/>
          <w:bCs/>
        </w:rPr>
        <w:t xml:space="preserve"> </w:t>
      </w:r>
      <w:r w:rsidRPr="007C6B86">
        <w:rPr>
          <w:rFonts w:ascii="Marianne" w:hAnsi="Marianne"/>
          <w:b/>
          <w:bCs/>
        </w:rPr>
        <w:t>doit assurer la conformité des emballages réemployables aux normes en vigueur applicables</w:t>
      </w:r>
      <w:r w:rsidRPr="00D73AEF">
        <w:rPr>
          <w:rFonts w:ascii="Marianne" w:hAnsi="Marianne"/>
        </w:rPr>
        <w:t xml:space="preserve">, </w:t>
      </w:r>
      <w:r>
        <w:rPr>
          <w:rFonts w:ascii="Marianne" w:hAnsi="Marianne"/>
        </w:rPr>
        <w:t xml:space="preserve">notamment </w:t>
      </w:r>
      <w:r w:rsidRPr="00D73AEF">
        <w:rPr>
          <w:rFonts w:ascii="Marianne" w:hAnsi="Marianne"/>
        </w:rPr>
        <w:t>ce qui relève d’exigences spécifiques à certains secteurs d’activités (exemple</w:t>
      </w:r>
      <w:r w:rsidRPr="00D73AEF">
        <w:rPr>
          <w:rFonts w:cs="Calibri"/>
        </w:rPr>
        <w:t> </w:t>
      </w:r>
      <w:r w:rsidRPr="00D73AEF">
        <w:rPr>
          <w:rFonts w:ascii="Marianne" w:hAnsi="Marianne"/>
        </w:rPr>
        <w:t xml:space="preserve">: </w:t>
      </w:r>
      <w:r>
        <w:rPr>
          <w:rFonts w:ascii="Marianne" w:hAnsi="Marianne"/>
        </w:rPr>
        <w:t xml:space="preserve">chimie, </w:t>
      </w:r>
      <w:r w:rsidRPr="00D73AEF">
        <w:rPr>
          <w:rFonts w:ascii="Marianne" w:hAnsi="Marianne"/>
        </w:rPr>
        <w:t xml:space="preserve">alimentaire, pharmaceutique, etc.), </w:t>
      </w:r>
      <w:r w:rsidRPr="00915929">
        <w:rPr>
          <w:rFonts w:ascii="Marianne" w:hAnsi="Marianne"/>
        </w:rPr>
        <w:t>ainsi que leur</w:t>
      </w:r>
      <w:r w:rsidRPr="007C6B86">
        <w:rPr>
          <w:rFonts w:ascii="Marianne" w:hAnsi="Marianne"/>
          <w:b/>
          <w:bCs/>
        </w:rPr>
        <w:t xml:space="preserve"> caractère recyclable</w:t>
      </w:r>
      <w:r w:rsidRPr="007C6B86">
        <w:rPr>
          <w:rStyle w:val="Appelnotedebasdep"/>
          <w:rFonts w:ascii="Marianne" w:hAnsi="Marianne"/>
          <w:b/>
          <w:bCs/>
        </w:rPr>
        <w:footnoteReference w:id="8"/>
      </w:r>
      <w:r w:rsidRPr="007C6B86">
        <w:rPr>
          <w:rFonts w:ascii="Marianne" w:hAnsi="Marianne"/>
          <w:b/>
          <w:bCs/>
        </w:rPr>
        <w:t>.</w:t>
      </w:r>
      <w:r w:rsidRPr="00D73AEF">
        <w:rPr>
          <w:rFonts w:ascii="Marianne" w:hAnsi="Marianne"/>
        </w:rPr>
        <w:t xml:space="preserve"> </w:t>
      </w:r>
    </w:p>
    <w:p w14:paraId="0FD81A01" w14:textId="6E12BAD1" w:rsidR="00AF5E13" w:rsidRDefault="005F79A6" w:rsidP="00A143C4">
      <w:pPr>
        <w:spacing w:after="0" w:line="259" w:lineRule="auto"/>
        <w:jc w:val="both"/>
        <w:rPr>
          <w:rFonts w:ascii="Marianne" w:hAnsi="Marianne"/>
        </w:rPr>
      </w:pPr>
      <w:r w:rsidRPr="00D73AEF">
        <w:rPr>
          <w:rFonts w:ascii="Marianne" w:hAnsi="Marianne"/>
        </w:rPr>
        <w:lastRenderedPageBreak/>
        <w:t xml:space="preserve">Les </w:t>
      </w:r>
      <w:r>
        <w:rPr>
          <w:rFonts w:ascii="Marianne" w:hAnsi="Marianne"/>
        </w:rPr>
        <w:t>solutions d’emballages proposées</w:t>
      </w:r>
      <w:r w:rsidRPr="00D73AEF">
        <w:rPr>
          <w:rFonts w:ascii="Marianne" w:hAnsi="Marianne"/>
        </w:rPr>
        <w:t xml:space="preserve"> </w:t>
      </w:r>
      <w:r w:rsidRPr="00645E15">
        <w:rPr>
          <w:rFonts w:ascii="Marianne" w:hAnsi="Marianne"/>
        </w:rPr>
        <w:t xml:space="preserve">doivent </w:t>
      </w:r>
      <w:r w:rsidRPr="00915929">
        <w:rPr>
          <w:rFonts w:ascii="Marianne" w:hAnsi="Marianne"/>
          <w:b/>
          <w:bCs/>
        </w:rPr>
        <w:t xml:space="preserve">lever des freins fonctionnels </w:t>
      </w:r>
      <w:r w:rsidR="00645E15" w:rsidRPr="00915929">
        <w:rPr>
          <w:rFonts w:ascii="Marianne" w:hAnsi="Marianne"/>
          <w:b/>
          <w:bCs/>
        </w:rPr>
        <w:t>et opérationnels</w:t>
      </w:r>
      <w:r w:rsidR="00645E15" w:rsidRPr="00645E15">
        <w:rPr>
          <w:rFonts w:ascii="Marianne" w:hAnsi="Marianne"/>
        </w:rPr>
        <w:t xml:space="preserve"> </w:t>
      </w:r>
      <w:r w:rsidRPr="00645E15">
        <w:rPr>
          <w:rFonts w:ascii="Marianne" w:hAnsi="Marianne"/>
        </w:rPr>
        <w:t xml:space="preserve">au réemploi </w:t>
      </w:r>
      <w:r w:rsidR="00660128">
        <w:rPr>
          <w:rFonts w:ascii="Marianne" w:hAnsi="Marianne"/>
        </w:rPr>
        <w:t>et</w:t>
      </w:r>
      <w:r w:rsidRPr="00645E15">
        <w:rPr>
          <w:rFonts w:ascii="Marianne" w:hAnsi="Marianne"/>
        </w:rPr>
        <w:t xml:space="preserve"> adresser un </w:t>
      </w:r>
      <w:r w:rsidRPr="00915929">
        <w:rPr>
          <w:rFonts w:ascii="Marianne" w:hAnsi="Marianne"/>
          <w:b/>
          <w:bCs/>
        </w:rPr>
        <w:t>potentiel marché significatif</w:t>
      </w:r>
      <w:r w:rsidRPr="00645E15">
        <w:rPr>
          <w:rFonts w:ascii="Marianne" w:hAnsi="Marianne"/>
        </w:rPr>
        <w:t>.</w:t>
      </w:r>
      <w:r w:rsidRPr="00D73AEF">
        <w:rPr>
          <w:rFonts w:ascii="Marianne" w:hAnsi="Marianne"/>
        </w:rPr>
        <w:t xml:space="preserve"> </w:t>
      </w:r>
      <w:r w:rsidR="00917028" w:rsidRPr="00CE2E5E">
        <w:rPr>
          <w:rFonts w:ascii="Marianne" w:hAnsi="Marianne"/>
        </w:rPr>
        <w:t xml:space="preserve">Dans le but d’identifier précisément les freins et de proposer des solutions pertinentes, </w:t>
      </w:r>
      <w:r w:rsidR="00917028" w:rsidRPr="00DC5EB7">
        <w:rPr>
          <w:rFonts w:ascii="Marianne" w:hAnsi="Marianne"/>
        </w:rPr>
        <w:t>le porteur de projet doit produire un état de l’art</w:t>
      </w:r>
      <w:r w:rsidR="00917028" w:rsidRPr="00CE2E5E">
        <w:rPr>
          <w:rFonts w:ascii="Marianne" w:hAnsi="Marianne"/>
        </w:rPr>
        <w:t xml:space="preserve"> </w:t>
      </w:r>
      <w:r w:rsidR="00917028" w:rsidRPr="00DC5EB7">
        <w:rPr>
          <w:rFonts w:ascii="Marianne" w:hAnsi="Marianne"/>
        </w:rPr>
        <w:t>des connaissances actuelles et recenser les initiatives</w:t>
      </w:r>
      <w:r w:rsidR="00917028">
        <w:rPr>
          <w:rFonts w:ascii="Marianne" w:hAnsi="Marianne"/>
        </w:rPr>
        <w:t xml:space="preserve"> et </w:t>
      </w:r>
      <w:r w:rsidR="00917028" w:rsidRPr="00DC5EB7">
        <w:rPr>
          <w:rFonts w:ascii="Marianne" w:hAnsi="Marianne"/>
        </w:rPr>
        <w:t>solutions existantes</w:t>
      </w:r>
      <w:r w:rsidR="00917028" w:rsidRPr="00CE2E5E">
        <w:rPr>
          <w:rFonts w:ascii="Marianne" w:hAnsi="Marianne"/>
        </w:rPr>
        <w:t xml:space="preserve"> </w:t>
      </w:r>
      <w:r w:rsidR="00917028" w:rsidRPr="00DC5EB7">
        <w:rPr>
          <w:rFonts w:ascii="Marianne" w:hAnsi="Marianne"/>
        </w:rPr>
        <w:t>(réussites</w:t>
      </w:r>
      <w:r w:rsidR="00917028">
        <w:rPr>
          <w:rFonts w:ascii="Marianne" w:hAnsi="Marianne"/>
        </w:rPr>
        <w:t xml:space="preserve"> et</w:t>
      </w:r>
      <w:r w:rsidR="00917028" w:rsidRPr="00DC5EB7">
        <w:rPr>
          <w:rFonts w:ascii="Marianne" w:hAnsi="Marianne"/>
        </w:rPr>
        <w:t xml:space="preserve"> échecs)</w:t>
      </w:r>
      <w:r w:rsidR="00917028" w:rsidRPr="00CE2E5E">
        <w:rPr>
          <w:rFonts w:ascii="Marianne" w:hAnsi="Marianne"/>
        </w:rPr>
        <w:t xml:space="preserve"> </w:t>
      </w:r>
      <w:r w:rsidR="00917028" w:rsidRPr="00DC5EB7">
        <w:rPr>
          <w:rFonts w:ascii="Marianne" w:hAnsi="Marianne"/>
        </w:rPr>
        <w:t>et argumenter le caractère innovant du projet.</w:t>
      </w:r>
    </w:p>
    <w:p w14:paraId="33A6C687" w14:textId="6AFD7E9B" w:rsidR="00314237" w:rsidRDefault="005C29C2" w:rsidP="00ED649A">
      <w:pPr>
        <w:spacing w:line="259" w:lineRule="auto"/>
        <w:jc w:val="both"/>
        <w:rPr>
          <w:rFonts w:ascii="Marianne" w:hAnsi="Marianne"/>
        </w:rPr>
      </w:pPr>
      <w:r>
        <w:rPr>
          <w:rFonts w:ascii="Marianne" w:hAnsi="Marianne"/>
        </w:rPr>
        <w:t xml:space="preserve">Selon </w:t>
      </w:r>
      <w:r w:rsidR="00CC1A09">
        <w:rPr>
          <w:rFonts w:ascii="Marianne" w:hAnsi="Marianne"/>
        </w:rPr>
        <w:t>l’Axe</w:t>
      </w:r>
      <w:r w:rsidR="00952BD3">
        <w:rPr>
          <w:rFonts w:ascii="Marianne" w:hAnsi="Marianne"/>
        </w:rPr>
        <w:t xml:space="preserve"> du projet, d</w:t>
      </w:r>
      <w:r>
        <w:rPr>
          <w:rFonts w:ascii="Marianne" w:hAnsi="Marianne"/>
        </w:rPr>
        <w:t xml:space="preserve">es </w:t>
      </w:r>
      <w:r w:rsidR="00C94B8E" w:rsidRPr="008B2A8D">
        <w:rPr>
          <w:rFonts w:ascii="Marianne" w:hAnsi="Marianne"/>
          <w:b/>
          <w:bCs/>
        </w:rPr>
        <w:t>compétence</w:t>
      </w:r>
      <w:r w:rsidR="00C94B8E">
        <w:rPr>
          <w:rFonts w:ascii="Marianne" w:hAnsi="Marianne"/>
          <w:b/>
          <w:bCs/>
        </w:rPr>
        <w:t>s</w:t>
      </w:r>
      <w:r w:rsidR="00C94B8E" w:rsidRPr="008B2A8D">
        <w:rPr>
          <w:rFonts w:ascii="Marianne" w:hAnsi="Marianne"/>
          <w:b/>
          <w:bCs/>
        </w:rPr>
        <w:t xml:space="preserve"> </w:t>
      </w:r>
      <w:r w:rsidR="00C94B8E">
        <w:rPr>
          <w:rFonts w:ascii="Marianne" w:hAnsi="Marianne"/>
          <w:b/>
          <w:bCs/>
        </w:rPr>
        <w:t xml:space="preserve">en </w:t>
      </w:r>
      <w:r w:rsidR="00C94B8E" w:rsidRPr="008B2A8D">
        <w:rPr>
          <w:rFonts w:ascii="Marianne" w:hAnsi="Marianne"/>
          <w:b/>
          <w:bCs/>
        </w:rPr>
        <w:t>Recherche et Développement</w:t>
      </w:r>
      <w:r w:rsidR="00C94B8E">
        <w:rPr>
          <w:rFonts w:ascii="Marianne" w:hAnsi="Marianne"/>
          <w:b/>
          <w:bCs/>
        </w:rPr>
        <w:t xml:space="preserve"> </w:t>
      </w:r>
      <w:r w:rsidR="00E84369">
        <w:rPr>
          <w:rFonts w:ascii="Marianne" w:hAnsi="Marianne"/>
          <w:b/>
          <w:bCs/>
        </w:rPr>
        <w:t xml:space="preserve">et </w:t>
      </w:r>
      <w:r w:rsidR="00E84369" w:rsidRPr="008B2A8D">
        <w:rPr>
          <w:rFonts w:ascii="Marianne" w:hAnsi="Marianne"/>
          <w:b/>
          <w:bCs/>
        </w:rPr>
        <w:t xml:space="preserve">en </w:t>
      </w:r>
      <w:r w:rsidR="00E84369">
        <w:rPr>
          <w:rFonts w:ascii="Marianne" w:hAnsi="Marianne"/>
          <w:b/>
          <w:bCs/>
        </w:rPr>
        <w:t xml:space="preserve">innovation produit </w:t>
      </w:r>
      <w:r w:rsidR="00C94B8E" w:rsidRPr="003E2305">
        <w:rPr>
          <w:rFonts w:ascii="Marianne" w:hAnsi="Marianne"/>
        </w:rPr>
        <w:t>(</w:t>
      </w:r>
      <w:r w:rsidR="00711CA3">
        <w:rPr>
          <w:rFonts w:ascii="Marianne" w:hAnsi="Marianne"/>
        </w:rPr>
        <w:t xml:space="preserve">Axes 1 </w:t>
      </w:r>
      <w:r w:rsidR="0001263C">
        <w:rPr>
          <w:rFonts w:ascii="Marianne" w:hAnsi="Marianne"/>
        </w:rPr>
        <w:t>et</w:t>
      </w:r>
      <w:r w:rsidR="00711CA3">
        <w:rPr>
          <w:rFonts w:ascii="Marianne" w:hAnsi="Marianne"/>
        </w:rPr>
        <w:t xml:space="preserve"> 2</w:t>
      </w:r>
      <w:r w:rsidR="00C94B8E" w:rsidRPr="003E2305">
        <w:rPr>
          <w:rFonts w:ascii="Marianne" w:hAnsi="Marianne"/>
        </w:rPr>
        <w:t>)</w:t>
      </w:r>
      <w:r w:rsidR="00C94B8E">
        <w:rPr>
          <w:rFonts w:ascii="Marianne" w:hAnsi="Marianne"/>
        </w:rPr>
        <w:t>, interne</w:t>
      </w:r>
      <w:r w:rsidR="00E84369">
        <w:rPr>
          <w:rFonts w:ascii="Marianne" w:hAnsi="Marianne"/>
        </w:rPr>
        <w:t>s</w:t>
      </w:r>
      <w:r w:rsidR="00C94B8E">
        <w:rPr>
          <w:rFonts w:ascii="Marianne" w:hAnsi="Marianne"/>
        </w:rPr>
        <w:t xml:space="preserve"> ou externe</w:t>
      </w:r>
      <w:r w:rsidR="00E84369">
        <w:rPr>
          <w:rFonts w:ascii="Marianne" w:hAnsi="Marianne"/>
        </w:rPr>
        <w:t>s</w:t>
      </w:r>
      <w:r w:rsidR="00C94B8E">
        <w:rPr>
          <w:rFonts w:ascii="Marianne" w:hAnsi="Marianne"/>
        </w:rPr>
        <w:t xml:space="preserve"> à l’entreprise, doivent être intégrées </w:t>
      </w:r>
      <w:r w:rsidR="00921F84">
        <w:rPr>
          <w:rFonts w:ascii="Marianne" w:hAnsi="Marianne"/>
        </w:rPr>
        <w:t xml:space="preserve">à l’équipe </w:t>
      </w:r>
      <w:r w:rsidR="00C94B8E" w:rsidRPr="00F33AC3">
        <w:rPr>
          <w:rFonts w:ascii="Marianne" w:hAnsi="Marianne"/>
        </w:rPr>
        <w:t>projet.</w:t>
      </w:r>
      <w:r w:rsidR="00F33AC3" w:rsidRPr="00F33AC3">
        <w:rPr>
          <w:rFonts w:ascii="Marianne" w:hAnsi="Marianne"/>
          <w:i/>
          <w:iCs/>
        </w:rPr>
        <w:t xml:space="preserve"> </w:t>
      </w:r>
      <w:r w:rsidR="00F4743E">
        <w:rPr>
          <w:rFonts w:ascii="Marianne" w:hAnsi="Marianne"/>
        </w:rPr>
        <w:t xml:space="preserve">Concernant l’évaluation environnementale, l’écoconception étant une démarche systémique, </w:t>
      </w:r>
      <w:r w:rsidR="00CF4C51">
        <w:rPr>
          <w:rFonts w:ascii="Marianne" w:hAnsi="Marianne"/>
        </w:rPr>
        <w:t>multicritère</w:t>
      </w:r>
      <w:r w:rsidR="00F4743E">
        <w:rPr>
          <w:rFonts w:ascii="Marianne" w:hAnsi="Marianne"/>
        </w:rPr>
        <w:t xml:space="preserve"> et cycle de v</w:t>
      </w:r>
      <w:r w:rsidR="0081647A">
        <w:rPr>
          <w:rFonts w:ascii="Marianne" w:hAnsi="Marianne"/>
        </w:rPr>
        <w:t>i</w:t>
      </w:r>
      <w:r w:rsidR="00F4743E">
        <w:rPr>
          <w:rFonts w:ascii="Marianne" w:hAnsi="Marianne"/>
        </w:rPr>
        <w:t>e</w:t>
      </w:r>
      <w:r w:rsidR="00CF4C51">
        <w:rPr>
          <w:rFonts w:ascii="Marianne" w:hAnsi="Marianne"/>
        </w:rPr>
        <w:t>, il est recommandé d’intégrer à l’équipe projet des compétences différentes et complémentaires</w:t>
      </w:r>
      <w:r w:rsidR="0081647A">
        <w:rPr>
          <w:rFonts w:ascii="Marianne" w:hAnsi="Marianne"/>
        </w:rPr>
        <w:t xml:space="preserve"> et d’échanger avec des acteurs clés de la chaîne de valeur,</w:t>
      </w:r>
      <w:r w:rsidR="00791CC1">
        <w:rPr>
          <w:rFonts w:ascii="Marianne" w:hAnsi="Marianne"/>
        </w:rPr>
        <w:t xml:space="preserve"> afin d’encourager une approche transvers</w:t>
      </w:r>
      <w:r w:rsidR="008E5621">
        <w:rPr>
          <w:rFonts w:ascii="Marianne" w:hAnsi="Marianne"/>
        </w:rPr>
        <w:t>ale</w:t>
      </w:r>
      <w:r w:rsidR="00791CC1">
        <w:rPr>
          <w:rFonts w:ascii="Marianne" w:hAnsi="Marianne"/>
        </w:rPr>
        <w:t xml:space="preserve"> </w:t>
      </w:r>
      <w:r w:rsidR="0092159E">
        <w:rPr>
          <w:rFonts w:ascii="Marianne" w:hAnsi="Marianne"/>
        </w:rPr>
        <w:t>et une</w:t>
      </w:r>
      <w:r w:rsidR="00791CC1">
        <w:rPr>
          <w:rFonts w:ascii="Marianne" w:hAnsi="Marianne"/>
        </w:rPr>
        <w:t xml:space="preserve"> </w:t>
      </w:r>
      <w:r w:rsidR="007B2161">
        <w:rPr>
          <w:rFonts w:ascii="Marianne" w:hAnsi="Marianne"/>
        </w:rPr>
        <w:t>collecte de données la plus proche du terrain</w:t>
      </w:r>
      <w:r w:rsidR="0092159E">
        <w:rPr>
          <w:rFonts w:ascii="Marianne" w:hAnsi="Marianne"/>
        </w:rPr>
        <w:t xml:space="preserve"> possible</w:t>
      </w:r>
      <w:r w:rsidR="00791CC1">
        <w:rPr>
          <w:rFonts w:ascii="Marianne" w:hAnsi="Marianne"/>
        </w:rPr>
        <w:t>.</w:t>
      </w:r>
    </w:p>
    <w:p w14:paraId="65EEE5D5" w14:textId="77777777" w:rsidR="00964276" w:rsidRDefault="00314237" w:rsidP="00964276">
      <w:pPr>
        <w:spacing w:after="0" w:line="259" w:lineRule="auto"/>
        <w:jc w:val="both"/>
        <w:rPr>
          <w:rFonts w:ascii="Marianne" w:hAnsi="Marianne"/>
        </w:rPr>
      </w:pPr>
      <w:r w:rsidRPr="00964276">
        <w:rPr>
          <w:rFonts w:ascii="Marianne" w:hAnsi="Marianne"/>
          <w:b/>
          <w:bCs/>
        </w:rPr>
        <w:t>Durée des projets</w:t>
      </w:r>
      <w:r w:rsidR="008D45B7" w:rsidRPr="00964276">
        <w:rPr>
          <w:rFonts w:cs="Calibri"/>
        </w:rPr>
        <w:t> </w:t>
      </w:r>
      <w:r w:rsidR="008D45B7" w:rsidRPr="00964276">
        <w:rPr>
          <w:rFonts w:ascii="Marianne" w:hAnsi="Marianne"/>
        </w:rPr>
        <w:t xml:space="preserve">: </w:t>
      </w:r>
    </w:p>
    <w:p w14:paraId="01227E7A" w14:textId="1925EAB9" w:rsidR="008D45B7" w:rsidRPr="0026180B" w:rsidRDefault="008D45B7" w:rsidP="00964276">
      <w:pPr>
        <w:pStyle w:val="Paragraphedeliste"/>
        <w:numPr>
          <w:ilvl w:val="0"/>
          <w:numId w:val="16"/>
        </w:numPr>
        <w:spacing w:after="0" w:line="259" w:lineRule="auto"/>
        <w:jc w:val="both"/>
        <w:rPr>
          <w:rFonts w:ascii="Marianne" w:hAnsi="Marianne"/>
        </w:rPr>
      </w:pPr>
      <w:r w:rsidRPr="00964276">
        <w:rPr>
          <w:rFonts w:ascii="Marianne" w:hAnsi="Marianne"/>
        </w:rPr>
        <w:t>Axes 1 et 3</w:t>
      </w:r>
      <w:r w:rsidRPr="00964276">
        <w:rPr>
          <w:rFonts w:cs="Calibri"/>
        </w:rPr>
        <w:t> </w:t>
      </w:r>
      <w:r w:rsidRPr="00964276">
        <w:rPr>
          <w:rFonts w:ascii="Marianne" w:hAnsi="Marianne"/>
        </w:rPr>
        <w:t xml:space="preserve">: </w:t>
      </w:r>
      <w:r w:rsidR="00B1527A" w:rsidRPr="00964276">
        <w:rPr>
          <w:rFonts w:ascii="Marianne" w:hAnsi="Marianne"/>
        </w:rPr>
        <w:t xml:space="preserve">les projets ne doivent </w:t>
      </w:r>
      <w:r w:rsidR="00B1527A" w:rsidRPr="0026180B">
        <w:rPr>
          <w:rFonts w:ascii="Marianne" w:hAnsi="Marianne"/>
        </w:rPr>
        <w:t xml:space="preserve">pas dépasser </w:t>
      </w:r>
      <w:r w:rsidR="004A7A79" w:rsidRPr="0026180B">
        <w:rPr>
          <w:rFonts w:ascii="Marianne" w:hAnsi="Marianne"/>
        </w:rPr>
        <w:t>24</w:t>
      </w:r>
      <w:r w:rsidR="00B1527A" w:rsidRPr="0026180B">
        <w:rPr>
          <w:rFonts w:ascii="Marianne" w:hAnsi="Marianne"/>
        </w:rPr>
        <w:t xml:space="preserve"> </w:t>
      </w:r>
      <w:r w:rsidR="005F3741" w:rsidRPr="0026180B">
        <w:rPr>
          <w:rFonts w:ascii="Marianne" w:hAnsi="Marianne"/>
        </w:rPr>
        <w:t>mois</w:t>
      </w:r>
      <w:r w:rsidR="00FB5422">
        <w:rPr>
          <w:rFonts w:ascii="Marianne" w:hAnsi="Marianne"/>
        </w:rPr>
        <w:t xml:space="preserve"> </w:t>
      </w:r>
      <w:r w:rsidR="00B1527A" w:rsidRPr="0026180B">
        <w:rPr>
          <w:rFonts w:ascii="Marianne" w:hAnsi="Marianne"/>
        </w:rPr>
        <w:t>;</w:t>
      </w:r>
    </w:p>
    <w:p w14:paraId="58A25A86" w14:textId="007655F7" w:rsidR="00F02807" w:rsidRDefault="00B1527A" w:rsidP="00645E15">
      <w:pPr>
        <w:pStyle w:val="Paragraphedeliste"/>
        <w:numPr>
          <w:ilvl w:val="0"/>
          <w:numId w:val="16"/>
        </w:numPr>
        <w:spacing w:line="259" w:lineRule="auto"/>
        <w:ind w:left="714" w:hanging="357"/>
        <w:contextualSpacing w:val="0"/>
        <w:jc w:val="both"/>
        <w:rPr>
          <w:rFonts w:ascii="Marianne" w:hAnsi="Marianne"/>
        </w:rPr>
      </w:pPr>
      <w:r>
        <w:rPr>
          <w:rFonts w:ascii="Marianne" w:hAnsi="Marianne"/>
        </w:rPr>
        <w:t>Axe 2</w:t>
      </w:r>
      <w:r>
        <w:rPr>
          <w:rFonts w:cs="Calibri"/>
        </w:rPr>
        <w:t> </w:t>
      </w:r>
      <w:r>
        <w:rPr>
          <w:rFonts w:ascii="Marianne" w:hAnsi="Marianne"/>
        </w:rPr>
        <w:t xml:space="preserve">: </w:t>
      </w:r>
      <w:r w:rsidR="00786FF8">
        <w:rPr>
          <w:rFonts w:ascii="Marianne" w:hAnsi="Marianne"/>
        </w:rPr>
        <w:t>durée indicative 6 à 12 mois</w:t>
      </w:r>
      <w:r w:rsidR="00F175B0">
        <w:rPr>
          <w:rFonts w:cs="Calibri"/>
        </w:rPr>
        <w:t> </w:t>
      </w:r>
      <w:r w:rsidR="00F175B0">
        <w:rPr>
          <w:rFonts w:ascii="Marianne" w:hAnsi="Marianne"/>
        </w:rPr>
        <w:t xml:space="preserve">; </w:t>
      </w:r>
      <w:r w:rsidR="00964276">
        <w:rPr>
          <w:rFonts w:ascii="Marianne" w:hAnsi="Marianne"/>
        </w:rPr>
        <w:t>durée maximale</w:t>
      </w:r>
      <w:r w:rsidR="00F175B0">
        <w:rPr>
          <w:rFonts w:ascii="Marianne" w:hAnsi="Marianne"/>
        </w:rPr>
        <w:t xml:space="preserve"> 18 mois.</w:t>
      </w:r>
    </w:p>
    <w:p w14:paraId="6EDEF9FF" w14:textId="0C25416A" w:rsidR="006F5073" w:rsidRPr="00455D46" w:rsidRDefault="006F5073" w:rsidP="006F5073">
      <w:pPr>
        <w:spacing w:line="259" w:lineRule="auto"/>
        <w:jc w:val="both"/>
        <w:rPr>
          <w:rFonts w:ascii="Marianne" w:hAnsi="Marianne"/>
        </w:rPr>
      </w:pPr>
      <w:r w:rsidRPr="00455D46">
        <w:rPr>
          <w:rFonts w:ascii="Marianne" w:hAnsi="Marianne"/>
        </w:rPr>
        <w:t xml:space="preserve">Tous les projets quel que soit l’Axe doivent systématiquement inclure dans leur dossier de candidature une </w:t>
      </w:r>
      <w:r w:rsidRPr="00455D46">
        <w:rPr>
          <w:rFonts w:ascii="Marianne" w:hAnsi="Marianne"/>
          <w:b/>
          <w:bCs/>
        </w:rPr>
        <w:t>appréciation qualitative</w:t>
      </w:r>
      <w:r w:rsidRPr="00455D46">
        <w:rPr>
          <w:rFonts w:ascii="Marianne" w:hAnsi="Marianne"/>
        </w:rPr>
        <w:t xml:space="preserve"> et si possible quantitative des </w:t>
      </w:r>
      <w:r w:rsidRPr="00455D46">
        <w:rPr>
          <w:rFonts w:ascii="Marianne" w:hAnsi="Marianne"/>
          <w:b/>
          <w:bCs/>
        </w:rPr>
        <w:t>gains environnementaux espérés</w:t>
      </w:r>
      <w:r w:rsidRPr="00455D46">
        <w:rPr>
          <w:rFonts w:ascii="Marianne" w:hAnsi="Marianne"/>
        </w:rPr>
        <w:t>. Cette évaluation s’appuiera sur la méthode Empreinte Projet</w:t>
      </w:r>
      <w:r w:rsidRPr="00455D46">
        <w:rPr>
          <w:rFonts w:ascii="Marianne" w:hAnsi="Marianne"/>
          <w:vertAlign w:val="superscript"/>
        </w:rPr>
        <w:t>®</w:t>
      </w:r>
      <w:r w:rsidRPr="00455D46">
        <w:rPr>
          <w:rFonts w:ascii="Marianne" w:hAnsi="Marianne"/>
        </w:rPr>
        <w:t xml:space="preserve"> niveau 1 – Evaluation qualitative (voir partie </w:t>
      </w:r>
      <w:r w:rsidRPr="00455D46">
        <w:rPr>
          <w:rFonts w:ascii="Marianne" w:hAnsi="Marianne"/>
        </w:rPr>
        <w:fldChar w:fldCharType="begin"/>
      </w:r>
      <w:r w:rsidRPr="00455D46">
        <w:rPr>
          <w:rFonts w:ascii="Marianne" w:hAnsi="Marianne"/>
        </w:rPr>
        <w:instrText xml:space="preserve"> REF _Ref187679307 \n \h </w:instrText>
      </w:r>
      <w:r w:rsidRPr="00455D46">
        <w:rPr>
          <w:rFonts w:ascii="Marianne" w:hAnsi="Marianne"/>
        </w:rPr>
      </w:r>
      <w:r w:rsidRPr="00455D46">
        <w:rPr>
          <w:rFonts w:ascii="Marianne" w:hAnsi="Marianne"/>
        </w:rPr>
        <w:fldChar w:fldCharType="separate"/>
      </w:r>
      <w:r w:rsidRPr="00455D46">
        <w:rPr>
          <w:rFonts w:ascii="Marianne" w:hAnsi="Marianne"/>
        </w:rPr>
        <w:t>4.4</w:t>
      </w:r>
      <w:r w:rsidRPr="00455D46">
        <w:rPr>
          <w:rFonts w:ascii="Marianne" w:hAnsi="Marianne"/>
        </w:rPr>
        <w:fldChar w:fldCharType="end"/>
      </w:r>
      <w:r w:rsidRPr="00455D46">
        <w:rPr>
          <w:rFonts w:ascii="Marianne" w:hAnsi="Marianne"/>
        </w:rPr>
        <w:t>).</w:t>
      </w:r>
    </w:p>
    <w:p w14:paraId="0D85C52B" w14:textId="017318E6" w:rsidR="007D1610" w:rsidRPr="00845C30" w:rsidRDefault="00BE6159" w:rsidP="00845C30">
      <w:pPr>
        <w:pStyle w:val="Titre2"/>
      </w:pPr>
      <w:bookmarkStart w:id="6" w:name="_Ref187679387"/>
      <w:bookmarkStart w:id="7" w:name="_Toc190704005"/>
      <w:r w:rsidRPr="00845C30">
        <w:t>Axe 1</w:t>
      </w:r>
      <w:r w:rsidR="009E7D63" w:rsidRPr="00845C30">
        <w:rPr>
          <w:rFonts w:ascii="Calibri" w:hAnsi="Calibri" w:cs="Calibri"/>
        </w:rPr>
        <w:t> </w:t>
      </w:r>
      <w:r w:rsidR="003323C2" w:rsidRPr="00845C30">
        <w:t>-</w:t>
      </w:r>
      <w:r w:rsidR="004948A1" w:rsidRPr="00845C30">
        <w:t xml:space="preserve"> </w:t>
      </w:r>
      <w:r w:rsidR="003323C2" w:rsidRPr="00845C30">
        <w:t>P</w:t>
      </w:r>
      <w:r w:rsidR="009E7D63" w:rsidRPr="00845C30">
        <w:t>rojets de Recherche et Développement Innovation (RDI)</w:t>
      </w:r>
      <w:r w:rsidR="009E7D63" w:rsidRPr="00845C30">
        <w:rPr>
          <w:rFonts w:ascii="Calibri" w:hAnsi="Calibri" w:cs="Calibri"/>
        </w:rPr>
        <w:t> </w:t>
      </w:r>
      <w:r w:rsidR="009E7D63" w:rsidRPr="00845C30">
        <w:t>: conception d’EIC réemployables</w:t>
      </w:r>
      <w:bookmarkEnd w:id="6"/>
      <w:bookmarkEnd w:id="7"/>
    </w:p>
    <w:p w14:paraId="72607A57" w14:textId="2DDB4492" w:rsidR="00E232A9" w:rsidRDefault="001E3A56" w:rsidP="00E232A9">
      <w:pPr>
        <w:spacing w:after="0" w:line="259" w:lineRule="auto"/>
        <w:jc w:val="both"/>
        <w:rPr>
          <w:rFonts w:ascii="Marianne" w:hAnsi="Marianne"/>
        </w:rPr>
      </w:pPr>
      <w:r w:rsidRPr="00BC0D2B">
        <w:rPr>
          <w:rFonts w:ascii="Marianne" w:hAnsi="Marianne"/>
          <w:b/>
          <w:bCs/>
        </w:rPr>
        <w:t xml:space="preserve">L’Axe 1 cible les projets de </w:t>
      </w:r>
      <w:r w:rsidR="00B77F4C">
        <w:rPr>
          <w:rFonts w:ascii="Marianne" w:hAnsi="Marianne"/>
          <w:b/>
          <w:bCs/>
        </w:rPr>
        <w:t xml:space="preserve">recherche technologique </w:t>
      </w:r>
      <w:r>
        <w:rPr>
          <w:rFonts w:ascii="Marianne" w:hAnsi="Marianne"/>
        </w:rPr>
        <w:t>visant à faire émerger, concevoir et développer des solutions d’</w:t>
      </w:r>
      <w:r w:rsidR="003D34EB">
        <w:rPr>
          <w:rFonts w:ascii="Marianne" w:hAnsi="Marianne"/>
        </w:rPr>
        <w:t>EIC</w:t>
      </w:r>
      <w:r>
        <w:rPr>
          <w:rFonts w:ascii="Marianne" w:hAnsi="Marianne"/>
        </w:rPr>
        <w:t xml:space="preserve"> réemployables </w:t>
      </w:r>
      <w:r w:rsidR="00A6522B">
        <w:rPr>
          <w:rFonts w:ascii="Marianne" w:hAnsi="Marianne"/>
        </w:rPr>
        <w:t xml:space="preserve">permettant de </w:t>
      </w:r>
      <w:r w:rsidR="00A6522B" w:rsidRPr="008F0ED6">
        <w:rPr>
          <w:rFonts w:ascii="Marianne" w:hAnsi="Marianne"/>
          <w:b/>
          <w:bCs/>
        </w:rPr>
        <w:t>lever des verrous</w:t>
      </w:r>
      <w:r w:rsidR="00491A68" w:rsidRPr="008F0ED6">
        <w:rPr>
          <w:rFonts w:ascii="Marianne" w:hAnsi="Marianne"/>
          <w:b/>
          <w:bCs/>
        </w:rPr>
        <w:t xml:space="preserve"> </w:t>
      </w:r>
      <w:r w:rsidR="008F0ED6" w:rsidRPr="008F0ED6">
        <w:rPr>
          <w:rFonts w:ascii="Marianne" w:hAnsi="Marianne"/>
          <w:b/>
          <w:bCs/>
        </w:rPr>
        <w:t xml:space="preserve">technologiques </w:t>
      </w:r>
      <w:r w:rsidR="00491A68" w:rsidRPr="008F0ED6">
        <w:rPr>
          <w:rFonts w:ascii="Marianne" w:hAnsi="Marianne"/>
          <w:b/>
          <w:bCs/>
        </w:rPr>
        <w:t>liés aux</w:t>
      </w:r>
      <w:r w:rsidRPr="008F0ED6">
        <w:rPr>
          <w:rFonts w:ascii="Marianne" w:hAnsi="Marianne"/>
          <w:b/>
          <w:bCs/>
        </w:rPr>
        <w:t xml:space="preserve"> spécificités du réemploi.</w:t>
      </w:r>
      <w:r>
        <w:rPr>
          <w:rFonts w:ascii="Marianne" w:hAnsi="Marianne"/>
        </w:rPr>
        <w:t xml:space="preserve"> </w:t>
      </w:r>
      <w:r w:rsidRPr="00137CCE">
        <w:rPr>
          <w:rFonts w:ascii="Marianne" w:hAnsi="Marianne"/>
        </w:rPr>
        <w:t>Le soutien au développement de briques technologiques innovantes et aux systèmes de démonstration est un maillon essentiel permettant de tester et d’évaluer les performances techniques, économiques et environnementales des solutions développées dans des conditions représentatives de l’exploitation commerciale.</w:t>
      </w:r>
      <w:r w:rsidR="00012D4F">
        <w:rPr>
          <w:rFonts w:ascii="Marianne" w:hAnsi="Marianne"/>
        </w:rPr>
        <w:t xml:space="preserve"> </w:t>
      </w:r>
      <w:r w:rsidR="002144DB">
        <w:rPr>
          <w:rFonts w:ascii="Marianne" w:hAnsi="Marianne"/>
        </w:rPr>
        <w:t>Les projets R&amp;D doivent se faire sur la base de concertations</w:t>
      </w:r>
      <w:r w:rsidR="00484E7A">
        <w:rPr>
          <w:rFonts w:ascii="Marianne" w:hAnsi="Marianne"/>
        </w:rPr>
        <w:t xml:space="preserve"> entre fabricants et utilisateurs pour des emballages qui n’auraient pas à ce jour de solutions de réemploi largement démocratisées.</w:t>
      </w:r>
      <w:r w:rsidRPr="006F44CC">
        <w:rPr>
          <w:rFonts w:ascii="Marianne" w:hAnsi="Marianne"/>
        </w:rPr>
        <w:t xml:space="preserve"> </w:t>
      </w:r>
      <w:r>
        <w:rPr>
          <w:rFonts w:ascii="Marianne" w:hAnsi="Marianne"/>
        </w:rPr>
        <w:t>Ces projets</w:t>
      </w:r>
      <w:r w:rsidRPr="00137CCE">
        <w:rPr>
          <w:rFonts w:ascii="Marianne" w:hAnsi="Marianne"/>
        </w:rPr>
        <w:t xml:space="preserve"> seront instruits selon les modalités adaptées au niveau d’innovation du projet.</w:t>
      </w:r>
      <w:r w:rsidR="00FE7F06">
        <w:rPr>
          <w:rFonts w:ascii="Marianne" w:hAnsi="Marianne"/>
        </w:rPr>
        <w:t xml:space="preserve"> </w:t>
      </w:r>
      <w:r w:rsidR="009C0EDF">
        <w:rPr>
          <w:rFonts w:ascii="Marianne" w:hAnsi="Marianne"/>
        </w:rPr>
        <w:t xml:space="preserve">Le porteur de projet devra situer </w:t>
      </w:r>
      <w:r w:rsidR="00E232A9">
        <w:rPr>
          <w:rFonts w:ascii="Marianne" w:hAnsi="Marianne"/>
        </w:rPr>
        <w:t xml:space="preserve">son projet et les différents lots qui le composent sur l’échelle </w:t>
      </w:r>
      <w:r w:rsidR="00B6639E">
        <w:rPr>
          <w:rFonts w:ascii="Marianne" w:hAnsi="Marianne"/>
        </w:rPr>
        <w:t xml:space="preserve">de maturité technologique </w:t>
      </w:r>
      <w:r w:rsidR="00E232A9">
        <w:rPr>
          <w:rFonts w:ascii="Marianne" w:hAnsi="Marianne"/>
        </w:rPr>
        <w:t>TRL appropriée</w:t>
      </w:r>
      <w:r w:rsidR="00E232A9">
        <w:rPr>
          <w:rFonts w:cs="Calibri"/>
        </w:rPr>
        <w:t> </w:t>
      </w:r>
      <w:r w:rsidR="00E232A9">
        <w:rPr>
          <w:rFonts w:ascii="Marianne" w:hAnsi="Marianne"/>
        </w:rPr>
        <w:t xml:space="preserve">: </w:t>
      </w:r>
    </w:p>
    <w:p w14:paraId="392A6E0C" w14:textId="77777777" w:rsidR="00A05A76" w:rsidRDefault="00A05A76" w:rsidP="00A05A76">
      <w:pPr>
        <w:pStyle w:val="Paragraphedeliste"/>
        <w:numPr>
          <w:ilvl w:val="0"/>
          <w:numId w:val="16"/>
        </w:numPr>
        <w:spacing w:after="0" w:line="259" w:lineRule="auto"/>
        <w:jc w:val="both"/>
        <w:rPr>
          <w:rFonts w:ascii="Marianne" w:hAnsi="Marianne"/>
        </w:rPr>
      </w:pPr>
      <w:r>
        <w:rPr>
          <w:rFonts w:ascii="Marianne" w:hAnsi="Marianne"/>
        </w:rPr>
        <w:t>TRL 4</w:t>
      </w:r>
      <w:r>
        <w:rPr>
          <w:rFonts w:cs="Calibri"/>
        </w:rPr>
        <w:t> </w:t>
      </w:r>
      <w:r>
        <w:rPr>
          <w:rFonts w:ascii="Marianne" w:hAnsi="Marianne"/>
        </w:rPr>
        <w:t>: validation de composants et/ou de maquettes en laboratoire</w:t>
      </w:r>
      <w:r>
        <w:rPr>
          <w:rFonts w:cs="Calibri"/>
        </w:rPr>
        <w:t> </w:t>
      </w:r>
      <w:r>
        <w:rPr>
          <w:rFonts w:ascii="Marianne" w:hAnsi="Marianne"/>
        </w:rPr>
        <w:t>;</w:t>
      </w:r>
    </w:p>
    <w:p w14:paraId="2BCC9EE6" w14:textId="77777777" w:rsidR="00A05A76" w:rsidRDefault="00A05A76" w:rsidP="00A05A76">
      <w:pPr>
        <w:pStyle w:val="Paragraphedeliste"/>
        <w:numPr>
          <w:ilvl w:val="0"/>
          <w:numId w:val="16"/>
        </w:numPr>
        <w:spacing w:after="0" w:line="259" w:lineRule="auto"/>
        <w:jc w:val="both"/>
        <w:rPr>
          <w:rFonts w:ascii="Marianne" w:hAnsi="Marianne"/>
        </w:rPr>
      </w:pPr>
      <w:r>
        <w:rPr>
          <w:rFonts w:ascii="Marianne" w:hAnsi="Marianne"/>
        </w:rPr>
        <w:t>TRL 5</w:t>
      </w:r>
      <w:r>
        <w:rPr>
          <w:rFonts w:cs="Calibri"/>
        </w:rPr>
        <w:t> </w:t>
      </w:r>
      <w:r>
        <w:rPr>
          <w:rFonts w:ascii="Marianne" w:hAnsi="Marianne"/>
        </w:rPr>
        <w:t>: validation de la technologie en environnemental représentatif</w:t>
      </w:r>
      <w:r>
        <w:rPr>
          <w:rFonts w:cs="Calibri"/>
        </w:rPr>
        <w:t> </w:t>
      </w:r>
      <w:r>
        <w:rPr>
          <w:rFonts w:ascii="Marianne" w:hAnsi="Marianne"/>
        </w:rPr>
        <w:t>;</w:t>
      </w:r>
    </w:p>
    <w:p w14:paraId="63F89D8B" w14:textId="77777777" w:rsidR="00A05A76" w:rsidRDefault="00A05A76" w:rsidP="00A05A76">
      <w:pPr>
        <w:pStyle w:val="Paragraphedeliste"/>
        <w:numPr>
          <w:ilvl w:val="0"/>
          <w:numId w:val="16"/>
        </w:numPr>
        <w:spacing w:after="0" w:line="259" w:lineRule="auto"/>
        <w:jc w:val="both"/>
        <w:rPr>
          <w:rFonts w:ascii="Marianne" w:hAnsi="Marianne"/>
        </w:rPr>
      </w:pPr>
      <w:r>
        <w:rPr>
          <w:rFonts w:ascii="Marianne" w:hAnsi="Marianne"/>
        </w:rPr>
        <w:t>TRL 6</w:t>
      </w:r>
      <w:r>
        <w:rPr>
          <w:rFonts w:cs="Calibri"/>
        </w:rPr>
        <w:t> </w:t>
      </w:r>
      <w:r>
        <w:rPr>
          <w:rFonts w:ascii="Marianne" w:hAnsi="Marianne"/>
        </w:rPr>
        <w:t>: démonstration de la technologie en environnement représentatif</w:t>
      </w:r>
      <w:r>
        <w:rPr>
          <w:rFonts w:cs="Calibri"/>
        </w:rPr>
        <w:t> </w:t>
      </w:r>
      <w:r>
        <w:rPr>
          <w:rFonts w:ascii="Marianne" w:hAnsi="Marianne"/>
        </w:rPr>
        <w:t>;</w:t>
      </w:r>
    </w:p>
    <w:p w14:paraId="2936D644" w14:textId="1BD05965" w:rsidR="00A05A76" w:rsidRPr="00455D46" w:rsidRDefault="00A05A76" w:rsidP="00A05A76">
      <w:pPr>
        <w:pStyle w:val="Paragraphedeliste"/>
        <w:numPr>
          <w:ilvl w:val="0"/>
          <w:numId w:val="16"/>
        </w:numPr>
        <w:spacing w:after="0" w:line="259" w:lineRule="auto"/>
        <w:jc w:val="both"/>
        <w:rPr>
          <w:rFonts w:ascii="Marianne" w:hAnsi="Marianne"/>
        </w:rPr>
      </w:pPr>
      <w:r>
        <w:rPr>
          <w:rFonts w:ascii="Marianne" w:hAnsi="Marianne"/>
        </w:rPr>
        <w:t>TRL 7</w:t>
      </w:r>
      <w:r>
        <w:rPr>
          <w:rFonts w:cs="Calibri"/>
        </w:rPr>
        <w:t> </w:t>
      </w:r>
      <w:r>
        <w:rPr>
          <w:rFonts w:ascii="Marianne" w:hAnsi="Marianne"/>
        </w:rPr>
        <w:t>: démonstration du système prototype en environnement opérationnel.</w:t>
      </w:r>
    </w:p>
    <w:p w14:paraId="6A001138" w14:textId="341B266E" w:rsidR="006044DD" w:rsidRPr="002C6D9B" w:rsidRDefault="00F24C82" w:rsidP="002C6D9B">
      <w:pPr>
        <w:spacing w:line="259" w:lineRule="auto"/>
        <w:jc w:val="both"/>
        <w:rPr>
          <w:rFonts w:ascii="Marianne" w:hAnsi="Marianne"/>
        </w:rPr>
      </w:pPr>
      <w:r>
        <w:rPr>
          <w:rFonts w:ascii="Marianne" w:hAnsi="Marianne"/>
        </w:rPr>
        <w:t>Le</w:t>
      </w:r>
      <w:r w:rsidR="00BC783E">
        <w:rPr>
          <w:rFonts w:ascii="Marianne" w:hAnsi="Marianne"/>
        </w:rPr>
        <w:t>s</w:t>
      </w:r>
      <w:r>
        <w:rPr>
          <w:rFonts w:ascii="Marianne" w:hAnsi="Marianne"/>
        </w:rPr>
        <w:t xml:space="preserve"> projets se situant en-dehors de ces niveaux de maturité technologique sont inéligibles.</w:t>
      </w:r>
    </w:p>
    <w:p w14:paraId="63B2BD7A" w14:textId="45F83EF3" w:rsidR="00360374" w:rsidRDefault="001E3A56" w:rsidP="008F0ED6">
      <w:pPr>
        <w:spacing w:line="259" w:lineRule="auto"/>
        <w:jc w:val="both"/>
        <w:rPr>
          <w:rFonts w:ascii="Marianne" w:hAnsi="Marianne"/>
        </w:rPr>
      </w:pPr>
      <w:r w:rsidRPr="007D5288">
        <w:rPr>
          <w:rFonts w:ascii="Marianne" w:hAnsi="Marianne"/>
          <w:b/>
          <w:bCs/>
        </w:rPr>
        <w:t>Les projets de R&amp;D éligibles</w:t>
      </w:r>
      <w:r w:rsidRPr="00137CCE">
        <w:rPr>
          <w:rFonts w:ascii="Marianne" w:hAnsi="Marianne"/>
        </w:rPr>
        <w:t xml:space="preserve"> sont ceux faisant suite à des travaux transversaux ou à une étude préalable ayant </w:t>
      </w:r>
      <w:r w:rsidRPr="008F0ED6">
        <w:rPr>
          <w:rFonts w:ascii="Marianne" w:hAnsi="Marianne"/>
        </w:rPr>
        <w:t xml:space="preserve">conduit à identifier des </w:t>
      </w:r>
      <w:r w:rsidR="00C8234B">
        <w:rPr>
          <w:rFonts w:ascii="Marianne" w:hAnsi="Marianne"/>
        </w:rPr>
        <w:t xml:space="preserve">couples </w:t>
      </w:r>
      <w:r w:rsidRPr="008F0ED6">
        <w:rPr>
          <w:rFonts w:ascii="Marianne" w:hAnsi="Marianne"/>
        </w:rPr>
        <w:t xml:space="preserve">verrous </w:t>
      </w:r>
      <w:r w:rsidR="001310B6" w:rsidRPr="008F0ED6">
        <w:rPr>
          <w:rFonts w:ascii="Marianne" w:hAnsi="Marianne"/>
        </w:rPr>
        <w:t>technologiques</w:t>
      </w:r>
      <w:r w:rsidRPr="00137CCE">
        <w:rPr>
          <w:rFonts w:ascii="Marianne" w:hAnsi="Marianne"/>
        </w:rPr>
        <w:t xml:space="preserve"> </w:t>
      </w:r>
      <w:r w:rsidR="00C8234B">
        <w:rPr>
          <w:rFonts w:ascii="Marianne" w:hAnsi="Marianne"/>
        </w:rPr>
        <w:t>et</w:t>
      </w:r>
      <w:r w:rsidR="00197CDA">
        <w:rPr>
          <w:rFonts w:ascii="Marianne" w:hAnsi="Marianne"/>
        </w:rPr>
        <w:t xml:space="preserve"> solutions </w:t>
      </w:r>
      <w:r w:rsidR="009E5972">
        <w:rPr>
          <w:rFonts w:ascii="Marianne" w:hAnsi="Marianne"/>
        </w:rPr>
        <w:t>potentielles</w:t>
      </w:r>
      <w:r w:rsidR="00F31D91">
        <w:rPr>
          <w:rFonts w:ascii="Marianne" w:hAnsi="Marianne"/>
        </w:rPr>
        <w:t xml:space="preserve">, </w:t>
      </w:r>
      <w:r w:rsidRPr="00137CCE">
        <w:rPr>
          <w:rFonts w:ascii="Marianne" w:hAnsi="Marianne"/>
        </w:rPr>
        <w:t xml:space="preserve">dont la levée permettra </w:t>
      </w:r>
      <w:r>
        <w:rPr>
          <w:rFonts w:ascii="Marianne" w:hAnsi="Marianne"/>
        </w:rPr>
        <w:t>de concevoir une solution d’emballage adaptée au réemploi</w:t>
      </w:r>
      <w:r w:rsidRPr="00137CCE">
        <w:rPr>
          <w:rFonts w:ascii="Marianne" w:hAnsi="Marianne"/>
        </w:rPr>
        <w:t xml:space="preserve"> et d’en réduire les impacts environnementaux</w:t>
      </w:r>
      <w:r w:rsidRPr="00537E37">
        <w:rPr>
          <w:rFonts w:ascii="Marianne" w:hAnsi="Marianne"/>
        </w:rPr>
        <w:t xml:space="preserve">. </w:t>
      </w:r>
      <w:r w:rsidR="00EF17BD">
        <w:rPr>
          <w:rFonts w:ascii="Marianne" w:hAnsi="Marianne"/>
        </w:rPr>
        <w:t>L</w:t>
      </w:r>
      <w:r w:rsidR="006873F6">
        <w:rPr>
          <w:rFonts w:ascii="Marianne" w:hAnsi="Marianne"/>
        </w:rPr>
        <w:t xml:space="preserve">e </w:t>
      </w:r>
      <w:r w:rsidR="00F31D91">
        <w:rPr>
          <w:rFonts w:ascii="Marianne" w:hAnsi="Marianne"/>
        </w:rPr>
        <w:t>porteur de</w:t>
      </w:r>
      <w:r w:rsidR="00EF17BD">
        <w:rPr>
          <w:rFonts w:ascii="Marianne" w:hAnsi="Marianne"/>
        </w:rPr>
        <w:t xml:space="preserve"> projet d</w:t>
      </w:r>
      <w:r w:rsidR="00D44468">
        <w:rPr>
          <w:rFonts w:ascii="Marianne" w:hAnsi="Marianne"/>
        </w:rPr>
        <w:t>oit</w:t>
      </w:r>
      <w:r w:rsidR="00EF17BD">
        <w:rPr>
          <w:rFonts w:ascii="Marianne" w:hAnsi="Marianne"/>
        </w:rPr>
        <w:t xml:space="preserve"> </w:t>
      </w:r>
      <w:r w:rsidR="00E0269B">
        <w:rPr>
          <w:rFonts w:ascii="Marianne" w:hAnsi="Marianne"/>
        </w:rPr>
        <w:t xml:space="preserve">fournir un état de l’art scientifique (à l’échelle européenne à minima) en lien avec les verrous identifiés </w:t>
      </w:r>
      <w:r w:rsidR="00627A1E">
        <w:rPr>
          <w:rFonts w:ascii="Marianne" w:hAnsi="Marianne"/>
        </w:rPr>
        <w:t xml:space="preserve">et </w:t>
      </w:r>
      <w:r w:rsidR="00CA550C" w:rsidRPr="00537E37">
        <w:rPr>
          <w:rFonts w:ascii="Marianne" w:hAnsi="Marianne"/>
        </w:rPr>
        <w:t>lister</w:t>
      </w:r>
      <w:r w:rsidR="00334E7C" w:rsidRPr="00537E37">
        <w:rPr>
          <w:rFonts w:ascii="Marianne" w:hAnsi="Marianne"/>
        </w:rPr>
        <w:t xml:space="preserve"> </w:t>
      </w:r>
      <w:r w:rsidR="00CA550C" w:rsidRPr="00537E37">
        <w:rPr>
          <w:rFonts w:ascii="Marianne" w:hAnsi="Marianne"/>
        </w:rPr>
        <w:t>de manière synthétique</w:t>
      </w:r>
      <w:r w:rsidR="001F06C1">
        <w:rPr>
          <w:rFonts w:ascii="Marianne" w:hAnsi="Marianne"/>
        </w:rPr>
        <w:t xml:space="preserve"> </w:t>
      </w:r>
      <w:r w:rsidR="00CA550C" w:rsidRPr="00537E37">
        <w:rPr>
          <w:rFonts w:ascii="Marianne" w:hAnsi="Marianne"/>
        </w:rPr>
        <w:t>l</w:t>
      </w:r>
      <w:r w:rsidR="00334E7C" w:rsidRPr="00537E37">
        <w:rPr>
          <w:rFonts w:ascii="Marianne" w:hAnsi="Marianne"/>
        </w:rPr>
        <w:t xml:space="preserve">es solutions </w:t>
      </w:r>
      <w:r w:rsidR="00CA550C" w:rsidRPr="00537E37">
        <w:rPr>
          <w:rFonts w:ascii="Marianne" w:hAnsi="Marianne"/>
        </w:rPr>
        <w:t xml:space="preserve">envisagées </w:t>
      </w:r>
      <w:r w:rsidR="00334E7C" w:rsidRPr="00537E37">
        <w:rPr>
          <w:rFonts w:ascii="Marianne" w:hAnsi="Marianne"/>
        </w:rPr>
        <w:t>pour les lever</w:t>
      </w:r>
      <w:r w:rsidR="0026452B" w:rsidRPr="00537E37">
        <w:rPr>
          <w:rFonts w:ascii="Marianne" w:hAnsi="Marianne"/>
        </w:rPr>
        <w:t xml:space="preserve">. </w:t>
      </w:r>
      <w:r w:rsidR="00DA54E0">
        <w:rPr>
          <w:rFonts w:ascii="Marianne" w:hAnsi="Marianne"/>
        </w:rPr>
        <w:t>Une synthèse des actions</w:t>
      </w:r>
      <w:r w:rsidR="00DA54E0" w:rsidRPr="00461A3C">
        <w:rPr>
          <w:rFonts w:ascii="Marianne" w:hAnsi="Marianne"/>
        </w:rPr>
        <w:t xml:space="preserve"> </w:t>
      </w:r>
      <w:r w:rsidR="00DA54E0" w:rsidRPr="007007B5">
        <w:rPr>
          <w:rFonts w:ascii="Marianne" w:hAnsi="Marianne"/>
        </w:rPr>
        <w:t xml:space="preserve">déjà mises en œuvre pour y travailler </w:t>
      </w:r>
      <w:r w:rsidR="00DA54E0">
        <w:rPr>
          <w:rFonts w:ascii="Marianne" w:hAnsi="Marianne"/>
        </w:rPr>
        <w:t>doit être fournie par les partenaires de recherche, avec une analyse des résultats obtenus (raisons explicitant pourquoi l’action</w:t>
      </w:r>
      <w:r w:rsidR="00DA54E0" w:rsidRPr="00461A3C">
        <w:rPr>
          <w:rFonts w:ascii="Marianne" w:hAnsi="Marianne"/>
        </w:rPr>
        <w:t xml:space="preserve"> n’a pas été suffisante</w:t>
      </w:r>
      <w:r w:rsidR="00DA54E0">
        <w:rPr>
          <w:rFonts w:ascii="Marianne" w:hAnsi="Marianne"/>
        </w:rPr>
        <w:t xml:space="preserve"> ou satisfaisante, </w:t>
      </w:r>
      <w:r w:rsidR="00DA54E0" w:rsidRPr="007007B5">
        <w:rPr>
          <w:rFonts w:ascii="Marianne" w:hAnsi="Marianne"/>
        </w:rPr>
        <w:t xml:space="preserve">pourquoi et comment </w:t>
      </w:r>
      <w:r w:rsidR="00DA54E0" w:rsidRPr="00461A3C">
        <w:rPr>
          <w:rFonts w:ascii="Marianne" w:hAnsi="Marianne"/>
        </w:rPr>
        <w:t>elle</w:t>
      </w:r>
      <w:r w:rsidR="00DA54E0" w:rsidRPr="007007B5">
        <w:rPr>
          <w:rFonts w:ascii="Marianne" w:hAnsi="Marianne"/>
        </w:rPr>
        <w:t xml:space="preserve"> a permis de mieux qualifier le verrou qui fait l’objet du projet déposé</w:t>
      </w:r>
      <w:r w:rsidR="00DA54E0">
        <w:rPr>
          <w:rFonts w:ascii="Marianne" w:hAnsi="Marianne"/>
        </w:rPr>
        <w:t>)</w:t>
      </w:r>
      <w:r w:rsidR="00DA54E0" w:rsidRPr="007007B5">
        <w:rPr>
          <w:rFonts w:ascii="Marianne" w:hAnsi="Marianne"/>
        </w:rPr>
        <w:t>.</w:t>
      </w:r>
      <w:r w:rsidR="001E2514">
        <w:rPr>
          <w:rFonts w:ascii="Marianne" w:hAnsi="Marianne"/>
        </w:rPr>
        <w:t xml:space="preserve"> </w:t>
      </w:r>
      <w:r w:rsidR="00013840" w:rsidRPr="00537E37">
        <w:rPr>
          <w:rFonts w:ascii="Marianne" w:hAnsi="Marianne"/>
        </w:rPr>
        <w:t xml:space="preserve">A cette étape, il est attendu du porteur qu’il </w:t>
      </w:r>
      <w:r w:rsidR="00937636" w:rsidRPr="00537E37">
        <w:rPr>
          <w:rFonts w:ascii="Marianne" w:hAnsi="Marianne"/>
        </w:rPr>
        <w:t>donne des justifications sur le couple verrou/solution</w:t>
      </w:r>
      <w:r w:rsidR="00D62FD9">
        <w:rPr>
          <w:rFonts w:ascii="Marianne" w:hAnsi="Marianne"/>
        </w:rPr>
        <w:t xml:space="preserve"> afin</w:t>
      </w:r>
      <w:r w:rsidR="005A1EFC" w:rsidRPr="00537E37">
        <w:rPr>
          <w:rFonts w:ascii="Marianne" w:hAnsi="Marianne"/>
        </w:rPr>
        <w:t xml:space="preserve"> d’argumenter leur pertinence</w:t>
      </w:r>
      <w:r w:rsidR="00EE062F" w:rsidRPr="00537E37">
        <w:rPr>
          <w:rFonts w:ascii="Marianne" w:hAnsi="Marianne"/>
        </w:rPr>
        <w:t xml:space="preserve"> </w:t>
      </w:r>
      <w:r w:rsidR="00A05090">
        <w:rPr>
          <w:rFonts w:ascii="Marianne" w:hAnsi="Marianne"/>
        </w:rPr>
        <w:t>et leur caractère innovant / différenciant</w:t>
      </w:r>
      <w:r w:rsidR="003858E1">
        <w:rPr>
          <w:rFonts w:ascii="Marianne" w:hAnsi="Marianne"/>
        </w:rPr>
        <w:t>.</w:t>
      </w:r>
      <w:r w:rsidR="00A22E7A">
        <w:rPr>
          <w:rFonts w:ascii="Marianne" w:hAnsi="Marianne"/>
        </w:rPr>
        <w:t xml:space="preserve"> </w:t>
      </w:r>
    </w:p>
    <w:p w14:paraId="6BD62851" w14:textId="14E9E3FE" w:rsidR="00225011" w:rsidRDefault="00225011" w:rsidP="008F0ED6">
      <w:pPr>
        <w:spacing w:line="259" w:lineRule="auto"/>
        <w:jc w:val="both"/>
        <w:rPr>
          <w:rFonts w:ascii="Marianne" w:hAnsi="Marianne"/>
        </w:rPr>
      </w:pPr>
      <w:r>
        <w:rPr>
          <w:rFonts w:ascii="Marianne" w:hAnsi="Marianne"/>
        </w:rPr>
        <w:lastRenderedPageBreak/>
        <w:t xml:space="preserve">Le projet consiste à lever les verrous scientifiques identifiés lors de l’étude préalable afin d’aboutir à une solution pouvant aller de la conception d’un nouvel emballage à la transformation d’un emballage existant. </w:t>
      </w:r>
      <w:r w:rsidRPr="00137CCE">
        <w:rPr>
          <w:rFonts w:ascii="Marianne" w:hAnsi="Marianne"/>
        </w:rPr>
        <w:t>Les opérations</w:t>
      </w:r>
      <w:r>
        <w:rPr>
          <w:rFonts w:ascii="Marianne" w:hAnsi="Marianne"/>
        </w:rPr>
        <w:t xml:space="preserve"> peuvent inclure : étude matière (durabilité du matériau, résistance aux lavages/séchages répétés, etc.), travail sur le design (ergonomie de l’emballage pour manipulation,  etc.), essais de caractérisation fonctionnels,</w:t>
      </w:r>
      <w:r w:rsidRPr="00422FAC">
        <w:rPr>
          <w:rFonts w:ascii="Marianne" w:hAnsi="Marianne"/>
        </w:rPr>
        <w:t xml:space="preserve"> </w:t>
      </w:r>
      <w:r w:rsidRPr="00137CCE">
        <w:rPr>
          <w:rFonts w:ascii="Marianne" w:hAnsi="Marianne"/>
        </w:rPr>
        <w:t xml:space="preserve">réalisation </w:t>
      </w:r>
      <w:r>
        <w:rPr>
          <w:rFonts w:ascii="Marianne" w:hAnsi="Marianne"/>
        </w:rPr>
        <w:t>de</w:t>
      </w:r>
      <w:r w:rsidRPr="00137CCE">
        <w:rPr>
          <w:rFonts w:ascii="Marianne" w:hAnsi="Marianne"/>
        </w:rPr>
        <w:t xml:space="preserve"> prototype</w:t>
      </w:r>
      <w:r>
        <w:rPr>
          <w:rFonts w:ascii="Marianne" w:hAnsi="Marianne"/>
        </w:rPr>
        <w:t xml:space="preserve">, de pilote, de démonstrateur, </w:t>
      </w:r>
      <w:r w:rsidRPr="00947DF3">
        <w:rPr>
          <w:rFonts w:ascii="Marianne" w:hAnsi="Marianne"/>
        </w:rPr>
        <w:t>homologation du produit</w:t>
      </w:r>
      <w:r w:rsidRPr="001C78CE">
        <w:rPr>
          <w:rFonts w:ascii="Marianne" w:hAnsi="Marianne"/>
        </w:rPr>
        <w:t>,</w:t>
      </w:r>
      <w:r>
        <w:rPr>
          <w:rFonts w:ascii="Marianne" w:hAnsi="Marianne"/>
        </w:rPr>
        <w:t xml:space="preserve"> etc.</w:t>
      </w:r>
    </w:p>
    <w:p w14:paraId="35C1BF76" w14:textId="4664140D" w:rsidR="008C5F4A" w:rsidRPr="00B67943" w:rsidRDefault="007D305B" w:rsidP="008C5F4A">
      <w:pPr>
        <w:spacing w:after="0" w:line="259" w:lineRule="auto"/>
        <w:jc w:val="both"/>
        <w:rPr>
          <w:rFonts w:ascii="Marianne" w:hAnsi="Marianne"/>
        </w:rPr>
      </w:pPr>
      <w:r w:rsidRPr="00071396">
        <w:rPr>
          <w:rFonts w:ascii="Marianne" w:hAnsi="Marianne"/>
        </w:rPr>
        <w:t xml:space="preserve">Les partenariats avec des acteurs de </w:t>
      </w:r>
      <w:r>
        <w:rPr>
          <w:rFonts w:ascii="Marianne" w:hAnsi="Marianne"/>
        </w:rPr>
        <w:t xml:space="preserve">la </w:t>
      </w:r>
      <w:r w:rsidRPr="00071396">
        <w:rPr>
          <w:rFonts w:ascii="Marianne" w:hAnsi="Marianne"/>
        </w:rPr>
        <w:t>recherche</w:t>
      </w:r>
      <w:r>
        <w:rPr>
          <w:rFonts w:ascii="Marianne" w:hAnsi="Marianne"/>
        </w:rPr>
        <w:t>, notamment des Centres Techniques Industriels,</w:t>
      </w:r>
      <w:r w:rsidRPr="00071396">
        <w:rPr>
          <w:rFonts w:ascii="Marianne" w:hAnsi="Marianne"/>
        </w:rPr>
        <w:t xml:space="preserve"> sont </w:t>
      </w:r>
      <w:r>
        <w:rPr>
          <w:rFonts w:ascii="Marianne" w:hAnsi="Marianne"/>
        </w:rPr>
        <w:t>attendus</w:t>
      </w:r>
      <w:r w:rsidDel="007D305B">
        <w:rPr>
          <w:rFonts w:ascii="Marianne" w:hAnsi="Marianne"/>
        </w:rPr>
        <w:t xml:space="preserve"> </w:t>
      </w:r>
      <w:r w:rsidR="008C5F4A">
        <w:rPr>
          <w:rFonts w:ascii="Marianne" w:hAnsi="Marianne"/>
        </w:rPr>
        <w:t>pour cet Axe, a</w:t>
      </w:r>
      <w:r w:rsidR="008C5F4A" w:rsidRPr="008F0ED6">
        <w:rPr>
          <w:rFonts w:ascii="Marianne" w:hAnsi="Marianne"/>
        </w:rPr>
        <w:t>vec des consortiums non seulement pluridisciplinaires, mais</w:t>
      </w:r>
      <w:r w:rsidR="008C5F4A" w:rsidRPr="008F0ED6">
        <w:rPr>
          <w:rFonts w:ascii="Marianne" w:hAnsi="Marianne"/>
        </w:rPr>
        <w:br/>
        <w:t>ouverts, en plus des équipes de recherche, aux acteurs et aux parties prenantes des sphères économiques</w:t>
      </w:r>
      <w:r w:rsidR="008C5F4A">
        <w:rPr>
          <w:rFonts w:ascii="Marianne" w:hAnsi="Marianne"/>
        </w:rPr>
        <w:t xml:space="preserve"> ou</w:t>
      </w:r>
      <w:r w:rsidR="008C5F4A" w:rsidRPr="008F0ED6">
        <w:rPr>
          <w:rFonts w:ascii="Marianne" w:hAnsi="Marianne"/>
        </w:rPr>
        <w:t xml:space="preserve"> associatives, lorsque cela sera pertinent</w:t>
      </w:r>
      <w:r w:rsidR="008C5F4A">
        <w:rPr>
          <w:rFonts w:cs="Calibri"/>
        </w:rPr>
        <w:t>.</w:t>
      </w:r>
      <w:r w:rsidR="008C5F4A">
        <w:rPr>
          <w:rFonts w:ascii="Marianne" w:hAnsi="Marianne"/>
        </w:rPr>
        <w:t xml:space="preserve"> Les consortiums doivent inclure un maximum</w:t>
      </w:r>
      <w:r w:rsidR="008C5F4A" w:rsidRPr="00B67943">
        <w:rPr>
          <w:rFonts w:ascii="Marianne" w:hAnsi="Marianne"/>
        </w:rPr>
        <w:t xml:space="preserve"> de 5 partenaires</w:t>
      </w:r>
      <w:r w:rsidR="008C5F4A">
        <w:rPr>
          <w:rFonts w:ascii="Marianne" w:hAnsi="Marianne"/>
        </w:rPr>
        <w:t>.</w:t>
      </w:r>
      <w:r w:rsidR="007A6E8D">
        <w:rPr>
          <w:rFonts w:ascii="Marianne" w:hAnsi="Marianne"/>
        </w:rPr>
        <w:t xml:space="preserve"> Une </w:t>
      </w:r>
      <w:r w:rsidR="008C5F4A" w:rsidRPr="001C1ABB">
        <w:rPr>
          <w:rFonts w:ascii="Marianne" w:hAnsi="Marianne"/>
        </w:rPr>
        <w:t xml:space="preserve">valorisation </w:t>
      </w:r>
      <w:r w:rsidR="00E46F99">
        <w:rPr>
          <w:rFonts w:ascii="Marianne" w:hAnsi="Marianne"/>
        </w:rPr>
        <w:t xml:space="preserve">du projet </w:t>
      </w:r>
      <w:r w:rsidR="009A1B20">
        <w:rPr>
          <w:rFonts w:ascii="Marianne" w:hAnsi="Marianne"/>
        </w:rPr>
        <w:t>doit être prévue par l</w:t>
      </w:r>
      <w:r w:rsidR="00241CEE">
        <w:rPr>
          <w:rFonts w:ascii="Marianne" w:hAnsi="Marianne"/>
        </w:rPr>
        <w:t>e consortium</w:t>
      </w:r>
      <w:r w:rsidR="009A1B20">
        <w:rPr>
          <w:rFonts w:ascii="Marianne" w:hAnsi="Marianne"/>
        </w:rPr>
        <w:t xml:space="preserve"> afin de contribuer à l’augmentation des connaissances. </w:t>
      </w:r>
      <w:r w:rsidR="00F03EC2">
        <w:rPr>
          <w:rFonts w:ascii="Marianne" w:hAnsi="Marianne"/>
        </w:rPr>
        <w:t>L’équipe projet doit proposer dès le dépôt du préprojet</w:t>
      </w:r>
      <w:r w:rsidR="00C44742">
        <w:rPr>
          <w:rFonts w:ascii="Marianne" w:hAnsi="Marianne"/>
        </w:rPr>
        <w:t xml:space="preserve"> la liste des livrables prévus et les </w:t>
      </w:r>
      <w:r w:rsidR="008C5F4A">
        <w:rPr>
          <w:rFonts w:ascii="Marianne" w:hAnsi="Marianne"/>
        </w:rPr>
        <w:t xml:space="preserve">intégrer </w:t>
      </w:r>
      <w:r w:rsidR="00C44742">
        <w:rPr>
          <w:rFonts w:ascii="Marianne" w:hAnsi="Marianne"/>
        </w:rPr>
        <w:t>au</w:t>
      </w:r>
      <w:r w:rsidR="008C5F4A">
        <w:rPr>
          <w:rFonts w:ascii="Marianne" w:hAnsi="Marianne"/>
        </w:rPr>
        <w:t xml:space="preserve"> calendrier </w:t>
      </w:r>
      <w:r w:rsidR="00C44742">
        <w:rPr>
          <w:rFonts w:ascii="Marianne" w:hAnsi="Marianne"/>
        </w:rPr>
        <w:t>prévisionnel</w:t>
      </w:r>
      <w:r w:rsidR="008C5F4A">
        <w:rPr>
          <w:rFonts w:ascii="Marianne" w:hAnsi="Marianne"/>
        </w:rPr>
        <w:t>.</w:t>
      </w:r>
      <w:r w:rsidR="008C5F4A" w:rsidRPr="008F0ED6">
        <w:rPr>
          <w:rFonts w:cs="Calibri"/>
        </w:rPr>
        <w:t> </w:t>
      </w:r>
    </w:p>
    <w:p w14:paraId="14D56AF4" w14:textId="5A3FBC54" w:rsidR="009E7D63" w:rsidRPr="00360374" w:rsidRDefault="009E7D63" w:rsidP="00845C30">
      <w:pPr>
        <w:pStyle w:val="Titre2"/>
      </w:pPr>
      <w:bookmarkStart w:id="8" w:name="_Ref187679395"/>
      <w:bookmarkStart w:id="9" w:name="_Toc190704006"/>
      <w:r w:rsidRPr="00360374">
        <w:t>Axe 2</w:t>
      </w:r>
      <w:r w:rsidRPr="00360374">
        <w:rPr>
          <w:rFonts w:ascii="Calibri" w:hAnsi="Calibri" w:cs="Calibri"/>
        </w:rPr>
        <w:t> </w:t>
      </w:r>
      <w:r w:rsidR="003323C2" w:rsidRPr="00360374">
        <w:t>- P</w:t>
      </w:r>
      <w:r w:rsidRPr="00360374">
        <w:t>rojets d’études de faisabilité</w:t>
      </w:r>
      <w:r w:rsidR="00024E39" w:rsidRPr="00360374">
        <w:t xml:space="preserve"> et </w:t>
      </w:r>
      <w:r w:rsidRPr="00360374">
        <w:t>d’expérimentations</w:t>
      </w:r>
      <w:r w:rsidRPr="00360374">
        <w:rPr>
          <w:rFonts w:ascii="Calibri" w:hAnsi="Calibri" w:cs="Calibri"/>
        </w:rPr>
        <w:t> </w:t>
      </w:r>
      <w:r w:rsidRPr="00360374">
        <w:t>: adaptation d’EIC réemployables existants</w:t>
      </w:r>
      <w:bookmarkEnd w:id="8"/>
      <w:bookmarkEnd w:id="9"/>
    </w:p>
    <w:p w14:paraId="05047816" w14:textId="086202A1" w:rsidR="00AE4747" w:rsidRDefault="00AE4747" w:rsidP="00AE4747">
      <w:pPr>
        <w:spacing w:after="0" w:line="259" w:lineRule="auto"/>
        <w:jc w:val="both"/>
        <w:rPr>
          <w:rFonts w:ascii="Marianne" w:hAnsi="Marianne"/>
        </w:rPr>
      </w:pPr>
      <w:r w:rsidRPr="002A6CF9">
        <w:rPr>
          <w:rFonts w:ascii="Marianne" w:hAnsi="Marianne"/>
          <w:b/>
          <w:bCs/>
        </w:rPr>
        <w:t xml:space="preserve">L’Axe 2 cible </w:t>
      </w:r>
      <w:r>
        <w:rPr>
          <w:rFonts w:ascii="Marianne" w:hAnsi="Marianne"/>
          <w:b/>
          <w:bCs/>
        </w:rPr>
        <w:t>les études de faisabilité et les expérimentations visant à améliorer et optimiser une solution d’emballage</w:t>
      </w:r>
      <w:r>
        <w:rPr>
          <w:rFonts w:cs="Calibri"/>
        </w:rPr>
        <w:t> </w:t>
      </w:r>
      <w:r>
        <w:rPr>
          <w:rFonts w:ascii="Marianne" w:hAnsi="Marianne"/>
        </w:rPr>
        <w:t>: ces projets relèvent de l</w:t>
      </w:r>
      <w:r>
        <w:rPr>
          <w:rFonts w:cs="Calibri"/>
        </w:rPr>
        <w:t>’</w:t>
      </w:r>
      <w:r w:rsidRPr="003053C8">
        <w:rPr>
          <w:rFonts w:ascii="Marianne" w:hAnsi="Marianne"/>
        </w:rPr>
        <w:t>innovation incrémentale</w:t>
      </w:r>
      <w:r>
        <w:rPr>
          <w:rFonts w:ascii="Marianne" w:hAnsi="Marianne"/>
        </w:rPr>
        <w:t xml:space="preserve"> </w:t>
      </w:r>
      <w:r w:rsidRPr="003053C8">
        <w:rPr>
          <w:rFonts w:ascii="Marianne" w:hAnsi="Marianne"/>
        </w:rPr>
        <w:t xml:space="preserve">et </w:t>
      </w:r>
      <w:r>
        <w:rPr>
          <w:rFonts w:ascii="Marianne" w:hAnsi="Marianne"/>
        </w:rPr>
        <w:t xml:space="preserve">du </w:t>
      </w:r>
      <w:r w:rsidRPr="003053C8">
        <w:rPr>
          <w:rFonts w:ascii="Marianne" w:hAnsi="Marianne"/>
        </w:rPr>
        <w:t>pré-déploiement de solutions</w:t>
      </w:r>
      <w:r>
        <w:rPr>
          <w:rFonts w:ascii="Marianne" w:hAnsi="Marianne"/>
        </w:rPr>
        <w:t>, dans une perspective d’industrialisation et de commercialisation. Le porteur de projet d</w:t>
      </w:r>
      <w:r w:rsidR="00F50454">
        <w:rPr>
          <w:rFonts w:ascii="Marianne" w:hAnsi="Marianne"/>
        </w:rPr>
        <w:t>oit</w:t>
      </w:r>
      <w:r>
        <w:rPr>
          <w:rFonts w:ascii="Marianne" w:hAnsi="Marianne"/>
        </w:rPr>
        <w:t xml:space="preserve"> situer son projet et les différents lots qui le composent sur l’échelle de maturité technologique TRL appropriée</w:t>
      </w:r>
      <w:r>
        <w:rPr>
          <w:rFonts w:cs="Calibri"/>
        </w:rPr>
        <w:t> </w:t>
      </w:r>
      <w:r>
        <w:rPr>
          <w:rFonts w:ascii="Marianne" w:hAnsi="Marianne"/>
        </w:rPr>
        <w:t xml:space="preserve">: </w:t>
      </w:r>
    </w:p>
    <w:p w14:paraId="177F8DCE" w14:textId="77777777" w:rsidR="00AE4747" w:rsidRDefault="00AE4747" w:rsidP="00AE4747">
      <w:pPr>
        <w:pStyle w:val="Paragraphedeliste"/>
        <w:numPr>
          <w:ilvl w:val="0"/>
          <w:numId w:val="16"/>
        </w:numPr>
        <w:spacing w:after="0" w:line="259" w:lineRule="auto"/>
        <w:jc w:val="both"/>
        <w:rPr>
          <w:rFonts w:ascii="Marianne" w:hAnsi="Marianne"/>
        </w:rPr>
      </w:pPr>
      <w:r>
        <w:rPr>
          <w:rFonts w:ascii="Marianne" w:hAnsi="Marianne"/>
        </w:rPr>
        <w:t>TRL 8</w:t>
      </w:r>
      <w:r>
        <w:rPr>
          <w:rFonts w:cs="Calibri"/>
        </w:rPr>
        <w:t> </w:t>
      </w:r>
      <w:r>
        <w:rPr>
          <w:rFonts w:ascii="Marianne" w:hAnsi="Marianne"/>
        </w:rPr>
        <w:t>: système réel achevé et qualifié par des tests et des démonstrations</w:t>
      </w:r>
      <w:r>
        <w:rPr>
          <w:rFonts w:cs="Calibri"/>
        </w:rPr>
        <w:t> </w:t>
      </w:r>
      <w:r>
        <w:rPr>
          <w:rFonts w:ascii="Marianne" w:hAnsi="Marianne"/>
        </w:rPr>
        <w:t>;</w:t>
      </w:r>
    </w:p>
    <w:p w14:paraId="136FD8F4" w14:textId="77777777" w:rsidR="00AE4747" w:rsidRDefault="00AE4747" w:rsidP="00AE4747">
      <w:pPr>
        <w:pStyle w:val="Paragraphedeliste"/>
        <w:numPr>
          <w:ilvl w:val="0"/>
          <w:numId w:val="16"/>
        </w:numPr>
        <w:spacing w:after="0" w:line="259" w:lineRule="auto"/>
        <w:jc w:val="both"/>
        <w:rPr>
          <w:rFonts w:ascii="Marianne" w:hAnsi="Marianne"/>
        </w:rPr>
      </w:pPr>
      <w:r>
        <w:rPr>
          <w:rFonts w:ascii="Marianne" w:hAnsi="Marianne"/>
        </w:rPr>
        <w:t>TRL 9</w:t>
      </w:r>
      <w:r>
        <w:rPr>
          <w:rFonts w:cs="Calibri"/>
        </w:rPr>
        <w:t> </w:t>
      </w:r>
      <w:r>
        <w:rPr>
          <w:rFonts w:ascii="Marianne" w:hAnsi="Marianne"/>
        </w:rPr>
        <w:t>: système réel achevé et qualifié par des missions opérationnelles réussies ;</w:t>
      </w:r>
    </w:p>
    <w:p w14:paraId="7ABCB9FC" w14:textId="2A601B03" w:rsidR="00AE4747" w:rsidRDefault="00AE4747" w:rsidP="00D37DBD">
      <w:pPr>
        <w:spacing w:line="259" w:lineRule="auto"/>
        <w:jc w:val="both"/>
        <w:rPr>
          <w:rFonts w:ascii="Marianne" w:hAnsi="Marianne"/>
        </w:rPr>
      </w:pPr>
      <w:r>
        <w:rPr>
          <w:rFonts w:ascii="Marianne" w:hAnsi="Marianne"/>
        </w:rPr>
        <w:t>Les projets se situant en-dehors de ces niveaux de maturité technologique sont inéligibles.</w:t>
      </w:r>
    </w:p>
    <w:p w14:paraId="3D0C6D32" w14:textId="337507C5" w:rsidR="00AE4747" w:rsidRDefault="00AE4747" w:rsidP="00D37DBD">
      <w:pPr>
        <w:spacing w:line="259" w:lineRule="auto"/>
        <w:jc w:val="both"/>
        <w:rPr>
          <w:rFonts w:ascii="Marianne" w:hAnsi="Marianne"/>
        </w:rPr>
      </w:pPr>
      <w:r>
        <w:rPr>
          <w:rFonts w:ascii="Marianne" w:hAnsi="Marianne"/>
        </w:rPr>
        <w:t xml:space="preserve">Le porteur de projet doit fournir une analyse des freins fonctionnels et opérationnels </w:t>
      </w:r>
      <w:r w:rsidR="00857975">
        <w:rPr>
          <w:rFonts w:ascii="Marianne" w:hAnsi="Marianne"/>
        </w:rPr>
        <w:t>ciblés</w:t>
      </w:r>
      <w:r>
        <w:rPr>
          <w:rFonts w:ascii="Marianne" w:hAnsi="Marianne"/>
        </w:rPr>
        <w:t xml:space="preserve"> et argumenter le caractère innovant ou différenciant de son projet en explicitant la pertinence de la solution envisagée en comparaison d’autres solutions existant sur le marché </w:t>
      </w:r>
      <w:r w:rsidRPr="008F5AF0">
        <w:rPr>
          <w:rFonts w:ascii="Marianne" w:hAnsi="Marianne"/>
        </w:rPr>
        <w:t xml:space="preserve">(analyse des besoins, </w:t>
      </w:r>
      <w:r>
        <w:rPr>
          <w:rFonts w:ascii="Marianne" w:hAnsi="Marianne"/>
        </w:rPr>
        <w:t xml:space="preserve">retours utilisateurs, </w:t>
      </w:r>
      <w:r w:rsidRPr="008F5AF0">
        <w:rPr>
          <w:rFonts w:ascii="Marianne" w:hAnsi="Marianne"/>
        </w:rPr>
        <w:t>des initiatives</w:t>
      </w:r>
      <w:r w:rsidR="00857975">
        <w:rPr>
          <w:rFonts w:ascii="Marianne" w:hAnsi="Marianne"/>
        </w:rPr>
        <w:t xml:space="preserve"> ou </w:t>
      </w:r>
      <w:r w:rsidRPr="008F5AF0">
        <w:rPr>
          <w:rFonts w:ascii="Marianne" w:hAnsi="Marianne"/>
        </w:rPr>
        <w:t>solutions existantes, de la concurrence, du contexte réglementaire et technique)</w:t>
      </w:r>
      <w:r w:rsidRPr="00B628C1">
        <w:rPr>
          <w:rFonts w:ascii="Marianne" w:hAnsi="Marianne"/>
        </w:rPr>
        <w:t xml:space="preserve">. </w:t>
      </w:r>
      <w:r>
        <w:rPr>
          <w:rFonts w:ascii="Marianne" w:hAnsi="Marianne"/>
        </w:rPr>
        <w:t xml:space="preserve">La pertinence du projet sera également évaluée au regard des </w:t>
      </w:r>
      <w:r w:rsidR="00857975">
        <w:rPr>
          <w:rFonts w:ascii="Marianne" w:hAnsi="Marianne"/>
        </w:rPr>
        <w:t>informations</w:t>
      </w:r>
      <w:r>
        <w:rPr>
          <w:rFonts w:ascii="Marianne" w:hAnsi="Marianne"/>
        </w:rPr>
        <w:t xml:space="preserve"> fourni</w:t>
      </w:r>
      <w:r w:rsidR="00857975">
        <w:rPr>
          <w:rFonts w:ascii="Marianne" w:hAnsi="Marianne"/>
        </w:rPr>
        <w:t>e</w:t>
      </w:r>
      <w:r>
        <w:rPr>
          <w:rFonts w:ascii="Marianne" w:hAnsi="Marianne"/>
        </w:rPr>
        <w:t>s sur le marché actuel et le potentiel que la solution permettrait d’atteindre (réponse aux besoins d’une filière, d’un secteur d’activité, voire réplicabilité à plusieurs secteurs d’activité).</w:t>
      </w:r>
    </w:p>
    <w:p w14:paraId="33733CC7" w14:textId="3E632DCE" w:rsidR="00850FDE" w:rsidRDefault="001E3A56" w:rsidP="00850FDE">
      <w:pPr>
        <w:spacing w:line="259" w:lineRule="auto"/>
        <w:jc w:val="both"/>
        <w:rPr>
          <w:rFonts w:ascii="Marianne" w:hAnsi="Marianne"/>
        </w:rPr>
      </w:pPr>
      <w:r w:rsidRPr="0006634C">
        <w:rPr>
          <w:rFonts w:ascii="Marianne" w:hAnsi="Marianne"/>
          <w:b/>
          <w:bCs/>
        </w:rPr>
        <w:t xml:space="preserve">Les </w:t>
      </w:r>
      <w:r w:rsidR="00064351" w:rsidRPr="0006634C">
        <w:rPr>
          <w:rFonts w:ascii="Marianne" w:hAnsi="Marianne"/>
          <w:b/>
          <w:bCs/>
        </w:rPr>
        <w:t>projets d’</w:t>
      </w:r>
      <w:r w:rsidRPr="0006634C">
        <w:rPr>
          <w:rFonts w:ascii="Marianne" w:hAnsi="Marianne"/>
          <w:b/>
          <w:bCs/>
        </w:rPr>
        <w:t xml:space="preserve">études de faisabilité </w:t>
      </w:r>
      <w:r w:rsidR="009F6740" w:rsidRPr="0006634C">
        <w:rPr>
          <w:rFonts w:ascii="Marianne" w:hAnsi="Marianne"/>
          <w:b/>
          <w:bCs/>
        </w:rPr>
        <w:t xml:space="preserve">et expérimentations </w:t>
      </w:r>
      <w:r w:rsidRPr="0006634C">
        <w:rPr>
          <w:rFonts w:ascii="Marianne" w:hAnsi="Marianne"/>
          <w:b/>
          <w:bCs/>
        </w:rPr>
        <w:t>préalables à l’investissement</w:t>
      </w:r>
      <w:r>
        <w:rPr>
          <w:rFonts w:ascii="Marianne" w:hAnsi="Marianne"/>
        </w:rPr>
        <w:t xml:space="preserve"> </w:t>
      </w:r>
      <w:r w:rsidR="00064351">
        <w:rPr>
          <w:rFonts w:ascii="Marianne" w:hAnsi="Marianne"/>
        </w:rPr>
        <w:t xml:space="preserve">consistent </w:t>
      </w:r>
      <w:r w:rsidR="00850FDE">
        <w:rPr>
          <w:rFonts w:ascii="Marianne" w:hAnsi="Marianne"/>
        </w:rPr>
        <w:t>à</w:t>
      </w:r>
      <w:r w:rsidR="00850FDE" w:rsidRPr="00C45BE7">
        <w:rPr>
          <w:rFonts w:ascii="Marianne" w:hAnsi="Marianne"/>
        </w:rPr>
        <w:t xml:space="preserve"> </w:t>
      </w:r>
      <w:r w:rsidR="00850FDE">
        <w:rPr>
          <w:rFonts w:ascii="Marianne" w:hAnsi="Marianne"/>
        </w:rPr>
        <w:t>réaliser des tests, des travaux d’optimisation, des adaptations mineures sur une solution d’emballage</w:t>
      </w:r>
      <w:r w:rsidR="00850FDE" w:rsidRPr="00C45BE7">
        <w:rPr>
          <w:rFonts w:ascii="Marianne" w:hAnsi="Marianne"/>
        </w:rPr>
        <w:t xml:space="preserve"> </w:t>
      </w:r>
      <w:r w:rsidR="00850FDE">
        <w:rPr>
          <w:rFonts w:ascii="Marianne" w:hAnsi="Marianne"/>
        </w:rPr>
        <w:t>existante afin d’apporter une meilleure réponse fonctionnelle aux besoins identifiés chez les utilisateurs. Ces projets doivent aboutir à la validation de la solution dans un système réel et au chiffrage des futurs investissements à réaliser pour les phases d’industrialisation et de commercialisation</w:t>
      </w:r>
      <w:r w:rsidR="00850FDE" w:rsidRPr="00C45BE7">
        <w:rPr>
          <w:rFonts w:ascii="Marianne" w:hAnsi="Marianne"/>
        </w:rPr>
        <w:t xml:space="preserve">. </w:t>
      </w:r>
      <w:r w:rsidR="00850FDE" w:rsidRPr="00616D5B">
        <w:rPr>
          <w:rFonts w:ascii="Marianne" w:hAnsi="Marianne"/>
        </w:rPr>
        <w:t>Les opérations peuvent inclure des tests internes ou externes</w:t>
      </w:r>
      <w:r w:rsidR="00850FDE">
        <w:rPr>
          <w:rFonts w:ascii="Marianne" w:hAnsi="Marianne"/>
        </w:rPr>
        <w:t xml:space="preserve"> </w:t>
      </w:r>
      <w:r w:rsidR="00850FDE" w:rsidRPr="00F443AA">
        <w:rPr>
          <w:rFonts w:ascii="Marianne" w:hAnsi="Marianne"/>
        </w:rPr>
        <w:t xml:space="preserve">chez un </w:t>
      </w:r>
      <w:r w:rsidR="00850FDE">
        <w:rPr>
          <w:rFonts w:ascii="Marianne" w:hAnsi="Marianne"/>
        </w:rPr>
        <w:t xml:space="preserve">utilisateur </w:t>
      </w:r>
      <w:r w:rsidR="00850FDE" w:rsidRPr="00F443AA">
        <w:rPr>
          <w:rFonts w:ascii="Marianne" w:hAnsi="Marianne"/>
        </w:rPr>
        <w:t>partenaire</w:t>
      </w:r>
      <w:r w:rsidR="00850FDE" w:rsidRPr="00616D5B">
        <w:rPr>
          <w:rFonts w:ascii="Marianne" w:hAnsi="Marianne"/>
        </w:rPr>
        <w:t xml:space="preserve"> (exemple</w:t>
      </w:r>
      <w:r w:rsidR="00850FDE">
        <w:rPr>
          <w:rFonts w:cs="Calibri"/>
        </w:rPr>
        <w:t> </w:t>
      </w:r>
      <w:r w:rsidR="00850FDE">
        <w:rPr>
          <w:rFonts w:ascii="Marianne" w:hAnsi="Marianne"/>
        </w:rPr>
        <w:t>: tests à l’usage d’un système de fermeture amélioré, tests de lavage, etc.)</w:t>
      </w:r>
      <w:r w:rsidR="001368F6">
        <w:rPr>
          <w:rFonts w:ascii="Marianne" w:hAnsi="Marianne"/>
        </w:rPr>
        <w:t>, une étude de marché, etc</w:t>
      </w:r>
      <w:r w:rsidR="00850FDE" w:rsidRPr="00616D5B">
        <w:rPr>
          <w:rFonts w:ascii="Marianne" w:hAnsi="Marianne"/>
        </w:rPr>
        <w:t>.</w:t>
      </w:r>
      <w:r w:rsidR="00850FDE">
        <w:rPr>
          <w:rFonts w:ascii="Marianne" w:hAnsi="Marianne"/>
        </w:rPr>
        <w:t xml:space="preserve"> </w:t>
      </w:r>
    </w:p>
    <w:p w14:paraId="5D3C4935" w14:textId="77777777" w:rsidR="003510FB" w:rsidRPr="003510FB" w:rsidRDefault="003510FB" w:rsidP="003510FB">
      <w:pPr>
        <w:spacing w:after="0" w:line="259" w:lineRule="auto"/>
        <w:jc w:val="both"/>
        <w:rPr>
          <w:rFonts w:ascii="Marianne" w:hAnsi="Marianne"/>
        </w:rPr>
      </w:pPr>
      <w:r w:rsidRPr="003510FB">
        <w:rPr>
          <w:rFonts w:ascii="Marianne" w:hAnsi="Marianne"/>
        </w:rPr>
        <w:t>Une étude de faisabilité peut être réalisée par un prestataire extérieur ou en interne</w:t>
      </w:r>
      <w:r w:rsidRPr="003510FB">
        <w:rPr>
          <w:rFonts w:cs="Calibri"/>
        </w:rPr>
        <w:t> </w:t>
      </w:r>
      <w:r w:rsidRPr="003510FB">
        <w:rPr>
          <w:rFonts w:ascii="Marianne" w:hAnsi="Marianne"/>
        </w:rPr>
        <w:t xml:space="preserve">: </w:t>
      </w:r>
    </w:p>
    <w:p w14:paraId="4669F411" w14:textId="77777777" w:rsidR="00A179D6" w:rsidRDefault="003510FB" w:rsidP="003510FB">
      <w:pPr>
        <w:pStyle w:val="Paragraphedeliste"/>
        <w:numPr>
          <w:ilvl w:val="0"/>
          <w:numId w:val="16"/>
        </w:numPr>
        <w:spacing w:after="0" w:line="259" w:lineRule="auto"/>
        <w:jc w:val="both"/>
        <w:rPr>
          <w:rFonts w:ascii="Marianne" w:hAnsi="Marianne"/>
        </w:rPr>
      </w:pPr>
      <w:r w:rsidRPr="003510FB">
        <w:rPr>
          <w:rFonts w:ascii="Marianne" w:hAnsi="Marianne"/>
        </w:rPr>
        <w:t>En interne, le porteur de projet doit justifier de sa capacité à mener à bien l’étude (moyens humains et techniques dédiés, compétences) et répondre aux attentes et critères nécessaires à l’instruction du projet, notamment concernant le business plan et le modèle économique, les connaissances réglementaires et techniques. Une justification du temps de travail et de la qualification du personnel interne pour mener ces travaux devra être apportée</w:t>
      </w:r>
      <w:r w:rsidR="00A179D6">
        <w:rPr>
          <w:rFonts w:cs="Calibri"/>
        </w:rPr>
        <w:t> </w:t>
      </w:r>
      <w:r w:rsidR="00A179D6">
        <w:rPr>
          <w:rFonts w:ascii="Marianne" w:hAnsi="Marianne"/>
        </w:rPr>
        <w:t>;</w:t>
      </w:r>
    </w:p>
    <w:p w14:paraId="77C886D2" w14:textId="4308DF43" w:rsidR="003510FB" w:rsidRPr="00A179D6" w:rsidRDefault="003510FB" w:rsidP="003510FB">
      <w:pPr>
        <w:pStyle w:val="Paragraphedeliste"/>
        <w:numPr>
          <w:ilvl w:val="0"/>
          <w:numId w:val="16"/>
        </w:numPr>
        <w:spacing w:after="0" w:line="259" w:lineRule="auto"/>
        <w:jc w:val="both"/>
        <w:rPr>
          <w:rFonts w:ascii="Marianne" w:hAnsi="Marianne"/>
        </w:rPr>
      </w:pPr>
      <w:r w:rsidRPr="00A179D6">
        <w:rPr>
          <w:rFonts w:ascii="Marianne" w:hAnsi="Marianne"/>
        </w:rPr>
        <w:lastRenderedPageBreak/>
        <w:t>En externe, le prestataire réalisant l’étude doit être indépendant du bénéficiaire de l’étude et doit s’engager à n’exercer aucune activité incompatible avec son indépendance de jugement et son intégrité</w:t>
      </w:r>
      <w:r w:rsidRPr="00A179D6">
        <w:rPr>
          <w:vertAlign w:val="superscript"/>
        </w:rPr>
        <w:footnoteReference w:id="9"/>
      </w:r>
      <w:r w:rsidRPr="00A179D6">
        <w:rPr>
          <w:rFonts w:ascii="Marianne" w:hAnsi="Marianne"/>
        </w:rPr>
        <w:t>.</w:t>
      </w:r>
    </w:p>
    <w:p w14:paraId="37C4E7E8" w14:textId="72C5CBF5" w:rsidR="00941B5D" w:rsidRPr="00941B5D" w:rsidRDefault="009E7D63" w:rsidP="00845C30">
      <w:pPr>
        <w:pStyle w:val="Titre2"/>
      </w:pPr>
      <w:bookmarkStart w:id="10" w:name="_Ref187679402"/>
      <w:bookmarkStart w:id="11" w:name="_Toc190704007"/>
      <w:r>
        <w:t>Axe 3</w:t>
      </w:r>
      <w:r w:rsidR="003C336C">
        <w:rPr>
          <w:rFonts w:ascii="Calibri" w:hAnsi="Calibri" w:cs="Calibri"/>
        </w:rPr>
        <w:t> </w:t>
      </w:r>
      <w:r w:rsidR="003323C2">
        <w:t>- P</w:t>
      </w:r>
      <w:r w:rsidR="003C336C">
        <w:t>rojets d’investissements</w:t>
      </w:r>
      <w:r w:rsidR="003323C2">
        <w:rPr>
          <w:rFonts w:ascii="Calibri" w:hAnsi="Calibri" w:cs="Calibri"/>
        </w:rPr>
        <w:t> </w:t>
      </w:r>
      <w:r w:rsidR="003323C2">
        <w:t>: déploiement de solutions d’EIC réemployables</w:t>
      </w:r>
      <w:bookmarkEnd w:id="10"/>
      <w:bookmarkEnd w:id="11"/>
    </w:p>
    <w:p w14:paraId="05DF1CDE" w14:textId="5EF3E88F" w:rsidR="00E4643E" w:rsidRPr="00BD64F2" w:rsidRDefault="00693C1D" w:rsidP="00601045">
      <w:pPr>
        <w:spacing w:line="259" w:lineRule="auto"/>
        <w:jc w:val="both"/>
        <w:rPr>
          <w:rFonts w:ascii="Marianne" w:hAnsi="Marianne"/>
        </w:rPr>
      </w:pPr>
      <w:r w:rsidRPr="00113BA4">
        <w:rPr>
          <w:rFonts w:ascii="Marianne" w:hAnsi="Marianne"/>
          <w:b/>
          <w:bCs/>
        </w:rPr>
        <w:t>Prérequis</w:t>
      </w:r>
      <w:r w:rsidR="0055161A">
        <w:rPr>
          <w:rFonts w:cs="Calibri"/>
        </w:rPr>
        <w:t> </w:t>
      </w:r>
      <w:r w:rsidR="00523106">
        <w:rPr>
          <w:rFonts w:ascii="Marianne" w:hAnsi="Marianne"/>
        </w:rPr>
        <w:t xml:space="preserve">: </w:t>
      </w:r>
      <w:r w:rsidR="00105955">
        <w:rPr>
          <w:rFonts w:ascii="Marianne" w:hAnsi="Marianne"/>
        </w:rPr>
        <w:t xml:space="preserve">le porteur de projet </w:t>
      </w:r>
      <w:r w:rsidR="00941B5D" w:rsidRPr="00941B5D">
        <w:rPr>
          <w:rFonts w:ascii="Marianne" w:hAnsi="Marianne"/>
        </w:rPr>
        <w:t xml:space="preserve">doit impérativement avoir réalisé en amont </w:t>
      </w:r>
      <w:r w:rsidR="00535A06">
        <w:rPr>
          <w:rFonts w:ascii="Marianne" w:hAnsi="Marianne"/>
        </w:rPr>
        <w:t>les</w:t>
      </w:r>
      <w:r w:rsidR="00535A06" w:rsidRPr="00941B5D">
        <w:rPr>
          <w:rFonts w:ascii="Marianne" w:hAnsi="Marianne"/>
        </w:rPr>
        <w:t xml:space="preserve"> </w:t>
      </w:r>
      <w:r w:rsidR="00941B5D" w:rsidRPr="00941B5D">
        <w:rPr>
          <w:rFonts w:ascii="Marianne" w:hAnsi="Marianne"/>
        </w:rPr>
        <w:t>étude</w:t>
      </w:r>
      <w:r w:rsidR="00535A06">
        <w:rPr>
          <w:rFonts w:ascii="Marianne" w:hAnsi="Marianne"/>
        </w:rPr>
        <w:t>s</w:t>
      </w:r>
      <w:r w:rsidR="00941B5D" w:rsidRPr="00941B5D">
        <w:rPr>
          <w:rFonts w:ascii="Marianne" w:hAnsi="Marianne"/>
        </w:rPr>
        <w:t xml:space="preserve"> préalable</w:t>
      </w:r>
      <w:r w:rsidR="00535A06">
        <w:rPr>
          <w:rFonts w:ascii="Marianne" w:hAnsi="Marianne"/>
        </w:rPr>
        <w:t>s</w:t>
      </w:r>
      <w:r w:rsidR="00941B5D" w:rsidRPr="00941B5D">
        <w:rPr>
          <w:rFonts w:ascii="Marianne" w:hAnsi="Marianne"/>
        </w:rPr>
        <w:t xml:space="preserve"> à l’investissement </w:t>
      </w:r>
      <w:r w:rsidR="00C91AD0">
        <w:rPr>
          <w:rFonts w:ascii="Marianne" w:hAnsi="Marianne"/>
        </w:rPr>
        <w:t>permettant de démontrer</w:t>
      </w:r>
      <w:r w:rsidR="00941B5D" w:rsidRPr="00941B5D">
        <w:rPr>
          <w:rFonts w:ascii="Marianne" w:hAnsi="Marianne"/>
        </w:rPr>
        <w:t xml:space="preserve"> la pertinence de la solution choisie, son potentiel marché, ses impacts et bénéfices attendus (économiques, environnementaux, sociaux) et à dimensionner les investissements. Cette étude doit être jointe au dossier de demande d’aide aux investissements</w:t>
      </w:r>
      <w:r w:rsidR="001948C8">
        <w:rPr>
          <w:rFonts w:ascii="Marianne" w:hAnsi="Marianne"/>
        </w:rPr>
        <w:t xml:space="preserve"> </w:t>
      </w:r>
      <w:r w:rsidR="001948C8" w:rsidRPr="001948C8">
        <w:rPr>
          <w:rFonts w:ascii="Marianne" w:hAnsi="Marianne"/>
          <w:b/>
          <w:bCs/>
        </w:rPr>
        <w:t xml:space="preserve">dès la phase </w:t>
      </w:r>
      <w:r w:rsidR="00456DFD">
        <w:rPr>
          <w:rFonts w:ascii="Marianne" w:hAnsi="Marianne"/>
          <w:b/>
          <w:bCs/>
        </w:rPr>
        <w:t>1 de préprojet</w:t>
      </w:r>
      <w:r w:rsidR="00941B5D" w:rsidRPr="00941B5D">
        <w:rPr>
          <w:rFonts w:ascii="Marianne" w:hAnsi="Marianne"/>
        </w:rPr>
        <w:t>.</w:t>
      </w:r>
      <w:r w:rsidR="00105955">
        <w:rPr>
          <w:rFonts w:ascii="Marianne" w:hAnsi="Marianne"/>
        </w:rPr>
        <w:t xml:space="preserve"> </w:t>
      </w:r>
      <w:r w:rsidR="00E4643E" w:rsidRPr="00BD64F2">
        <w:rPr>
          <w:rFonts w:ascii="Marianne" w:hAnsi="Marianne"/>
        </w:rPr>
        <w:t xml:space="preserve">Le porteur de projet doit pouvoir décrire la boucle de réemploi. Une attention particulière sera portée aux étapes de collecte et de retour des emballages. </w:t>
      </w:r>
    </w:p>
    <w:p w14:paraId="10AF30F6" w14:textId="2DCE2F5B" w:rsidR="001948C8" w:rsidRPr="00523106" w:rsidRDefault="00407372" w:rsidP="00523106">
      <w:pPr>
        <w:spacing w:after="0" w:line="259" w:lineRule="auto"/>
        <w:jc w:val="both"/>
        <w:rPr>
          <w:rFonts w:ascii="Marianne" w:hAnsi="Marianne"/>
        </w:rPr>
      </w:pPr>
      <w:r>
        <w:rPr>
          <w:rFonts w:ascii="Marianne" w:hAnsi="Marianne"/>
        </w:rPr>
        <w:t>P</w:t>
      </w:r>
      <w:r w:rsidR="00E4643E" w:rsidRPr="00BD64F2">
        <w:rPr>
          <w:rFonts w:ascii="Marianne" w:hAnsi="Marianne"/>
        </w:rPr>
        <w:t xml:space="preserve">our les projets d’investissements dont le montant total est supérieur à 400 000€, il vous sera demandé de réaliser une étude ACV multicritères à remettre à l’ADEME en fin de projet (voir Volet Technique). Le cadre de référence méthodologique réalisé par l’ADEME doit être suivi pour la réalisation de cette étude : </w:t>
      </w:r>
      <w:hyperlink r:id="rId16" w:history="1">
        <w:r w:rsidR="00E4643E" w:rsidRPr="00BD64F2">
          <w:rPr>
            <w:rFonts w:ascii="Marianne" w:hAnsi="Marianne"/>
          </w:rPr>
          <w:t>Cadre de Référence - ACV comparatives entre différentes solutions d'emballages</w:t>
        </w:r>
      </w:hyperlink>
      <w:r w:rsidR="00E4643E" w:rsidRPr="00407372">
        <w:rPr>
          <w:rFonts w:ascii="Marianne" w:hAnsi="Marianne"/>
          <w:vertAlign w:val="superscript"/>
        </w:rPr>
        <w:footnoteReference w:id="10"/>
      </w:r>
      <w:r w:rsidR="00E4643E" w:rsidRPr="00BD64F2">
        <w:rPr>
          <w:rFonts w:ascii="Marianne" w:hAnsi="Marianne"/>
        </w:rPr>
        <w:t>. Dans le cas d’une ACV réalisée selon cette méthode par un prestataire externe spécialisé et indépendant, la prestation peut être intégrée aux dépenses éligibles.</w:t>
      </w:r>
    </w:p>
    <w:p w14:paraId="6B0E057E" w14:textId="2E1DB271" w:rsidR="00CC551E" w:rsidRPr="00147694" w:rsidRDefault="00A9168E" w:rsidP="00845C30">
      <w:pPr>
        <w:pStyle w:val="Titre2"/>
      </w:pPr>
      <w:bookmarkStart w:id="12" w:name="_Ref187679307"/>
      <w:bookmarkStart w:id="13" w:name="_Toc190704008"/>
      <w:r>
        <w:t>Evaluation environnementale</w:t>
      </w:r>
      <w:bookmarkEnd w:id="12"/>
      <w:bookmarkEnd w:id="13"/>
    </w:p>
    <w:p w14:paraId="5BAA3670" w14:textId="50B7DCA0" w:rsidR="00B33C13" w:rsidRDefault="009C2291" w:rsidP="00B33C13">
      <w:pPr>
        <w:spacing w:after="0" w:line="259" w:lineRule="auto"/>
        <w:jc w:val="both"/>
        <w:rPr>
          <w:rFonts w:ascii="Marianne" w:hAnsi="Marianne"/>
        </w:rPr>
      </w:pPr>
      <w:r w:rsidRPr="000F4574">
        <w:rPr>
          <w:rFonts w:ascii="Marianne" w:hAnsi="Marianne"/>
          <w:b/>
          <w:bCs/>
        </w:rPr>
        <w:t xml:space="preserve">L’un des </w:t>
      </w:r>
      <w:proofErr w:type="spellStart"/>
      <w:r w:rsidRPr="000F4574">
        <w:rPr>
          <w:rFonts w:ascii="Marianne" w:hAnsi="Marianne"/>
          <w:b/>
          <w:bCs/>
        </w:rPr>
        <w:t>pré-requis</w:t>
      </w:r>
      <w:proofErr w:type="spellEnd"/>
      <w:r w:rsidRPr="000F4574">
        <w:rPr>
          <w:rFonts w:ascii="Marianne" w:hAnsi="Marianne"/>
          <w:b/>
          <w:bCs/>
        </w:rPr>
        <w:t xml:space="preserve"> de cet AAP est de réaliser une évaluation environnementale </w:t>
      </w:r>
      <w:r>
        <w:rPr>
          <w:rFonts w:ascii="Marianne" w:hAnsi="Marianne"/>
          <w:b/>
          <w:bCs/>
        </w:rPr>
        <w:t xml:space="preserve">à minima </w:t>
      </w:r>
      <w:r w:rsidRPr="000F4574">
        <w:rPr>
          <w:rFonts w:ascii="Marianne" w:hAnsi="Marianne"/>
          <w:b/>
          <w:bCs/>
        </w:rPr>
        <w:t>qualitative, selon la méthode Empreinte Projet</w:t>
      </w:r>
      <w:r w:rsidRPr="009C2291">
        <w:rPr>
          <w:rFonts w:ascii="Marianne" w:hAnsi="Marianne"/>
          <w:b/>
          <w:bCs/>
          <w:vertAlign w:val="superscript"/>
        </w:rPr>
        <w:t>®</w:t>
      </w:r>
      <w:r w:rsidRPr="00EE5759">
        <w:rPr>
          <w:rFonts w:ascii="Marianne" w:hAnsi="Marianne"/>
        </w:rPr>
        <w:t xml:space="preserve"> </w:t>
      </w:r>
      <w:r w:rsidRPr="000F4574">
        <w:rPr>
          <w:rFonts w:ascii="Marianne" w:hAnsi="Marianne"/>
        </w:rPr>
        <w:t xml:space="preserve">(l’analyse qualitative correspond au </w:t>
      </w:r>
      <w:r w:rsidRPr="00EE5759">
        <w:rPr>
          <w:rFonts w:ascii="Marianne" w:hAnsi="Marianne"/>
        </w:rPr>
        <w:t>niveau 1</w:t>
      </w:r>
      <w:r w:rsidRPr="000F4574">
        <w:rPr>
          <w:rFonts w:ascii="Marianne" w:hAnsi="Marianne"/>
        </w:rPr>
        <w:t>)</w:t>
      </w:r>
      <w:r w:rsidRPr="00EE5759">
        <w:rPr>
          <w:rFonts w:ascii="Marianne" w:hAnsi="Marianne"/>
        </w:rPr>
        <w:t xml:space="preserve">. </w:t>
      </w:r>
      <w:r>
        <w:rPr>
          <w:rFonts w:ascii="Marianne" w:hAnsi="Marianne"/>
        </w:rPr>
        <w:t>Cette évaluation est demandée pour tous les projets, quel que soit l’Axe choisi.</w:t>
      </w:r>
      <w:r w:rsidR="00B115BC">
        <w:rPr>
          <w:rFonts w:ascii="Marianne" w:hAnsi="Marianne"/>
        </w:rPr>
        <w:t xml:space="preserve"> </w:t>
      </w:r>
      <w:r>
        <w:rPr>
          <w:rFonts w:ascii="Marianne" w:hAnsi="Marianne"/>
        </w:rPr>
        <w:t xml:space="preserve">Vous </w:t>
      </w:r>
      <w:r w:rsidRPr="008F6D33">
        <w:rPr>
          <w:rFonts w:ascii="Marianne" w:hAnsi="Marianne"/>
        </w:rPr>
        <w:t xml:space="preserve">trouverez </w:t>
      </w:r>
      <w:r w:rsidRPr="009318D2">
        <w:rPr>
          <w:rFonts w:ascii="Marianne" w:hAnsi="Marianne"/>
        </w:rPr>
        <w:t>en annexe</w:t>
      </w:r>
      <w:r w:rsidRPr="008F6D33">
        <w:rPr>
          <w:rFonts w:ascii="Marianne" w:hAnsi="Marianne"/>
        </w:rPr>
        <w:t xml:space="preserve"> un</w:t>
      </w:r>
      <w:r w:rsidR="00B115BC" w:rsidRPr="008F6D33">
        <w:rPr>
          <w:rFonts w:ascii="Marianne" w:hAnsi="Marianne"/>
        </w:rPr>
        <w:t xml:space="preserve"> guide pour </w:t>
      </w:r>
      <w:r w:rsidR="008F6D33" w:rsidRPr="008F6D33">
        <w:rPr>
          <w:rFonts w:ascii="Marianne" w:hAnsi="Marianne"/>
        </w:rPr>
        <w:t>réaliser cette</w:t>
      </w:r>
      <w:r w:rsidR="008F6D33">
        <w:rPr>
          <w:rFonts w:ascii="Marianne" w:hAnsi="Marianne"/>
        </w:rPr>
        <w:t xml:space="preserve"> </w:t>
      </w:r>
      <w:r w:rsidR="008F6D33" w:rsidRPr="003A5087">
        <w:rPr>
          <w:rFonts w:ascii="Marianne" w:hAnsi="Marianne"/>
        </w:rPr>
        <w:t>évaluation</w:t>
      </w:r>
      <w:r w:rsidRPr="003A5087">
        <w:rPr>
          <w:rFonts w:ascii="Marianne" w:hAnsi="Marianne"/>
        </w:rPr>
        <w:t xml:space="preserve">. </w:t>
      </w:r>
      <w:r w:rsidR="00F501BE" w:rsidRPr="003A5087">
        <w:rPr>
          <w:rFonts w:ascii="Marianne" w:hAnsi="Marianne"/>
        </w:rPr>
        <w:t>Les éléments de cadrage vous seront demandés</w:t>
      </w:r>
      <w:r w:rsidRPr="003A5087">
        <w:rPr>
          <w:rFonts w:ascii="Marianne" w:hAnsi="Marianne"/>
        </w:rPr>
        <w:t xml:space="preserve"> pour l</w:t>
      </w:r>
      <w:r w:rsidR="00031487">
        <w:rPr>
          <w:rFonts w:ascii="Marianne" w:hAnsi="Marianne"/>
        </w:rPr>
        <w:t>a phase 1 d</w:t>
      </w:r>
      <w:r w:rsidRPr="003A5087">
        <w:rPr>
          <w:rFonts w:ascii="Marianne" w:hAnsi="Marianne"/>
        </w:rPr>
        <w:t xml:space="preserve">e </w:t>
      </w:r>
      <w:r w:rsidR="00752EA8">
        <w:rPr>
          <w:rFonts w:ascii="Marianne" w:hAnsi="Marianne"/>
        </w:rPr>
        <w:t>préprojet</w:t>
      </w:r>
      <w:r w:rsidR="00F501BE" w:rsidRPr="003A5087">
        <w:rPr>
          <w:rFonts w:ascii="Marianne" w:hAnsi="Marianne"/>
        </w:rPr>
        <w:t xml:space="preserve"> (document à compléter téléchargeable sur Agir</w:t>
      </w:r>
      <w:r w:rsidR="003A5087" w:rsidRPr="003A5087">
        <w:rPr>
          <w:rFonts w:ascii="Marianne" w:hAnsi="Marianne"/>
        </w:rPr>
        <w:t>).</w:t>
      </w:r>
      <w:r w:rsidRPr="003A5087">
        <w:rPr>
          <w:rFonts w:cs="Calibri"/>
        </w:rPr>
        <w:t> </w:t>
      </w:r>
      <w:r w:rsidR="00031487">
        <w:rPr>
          <w:rFonts w:ascii="Marianne" w:hAnsi="Marianne"/>
        </w:rPr>
        <w:t>L</w:t>
      </w:r>
      <w:r w:rsidRPr="003A5087">
        <w:rPr>
          <w:rFonts w:ascii="Marianne" w:hAnsi="Marianne"/>
        </w:rPr>
        <w:t>’analyse complète Empreinte Projet</w:t>
      </w:r>
      <w:r w:rsidRPr="003A5087">
        <w:rPr>
          <w:rFonts w:ascii="Marianne" w:hAnsi="Marianne"/>
          <w:vertAlign w:val="superscript"/>
        </w:rPr>
        <w:t>®</w:t>
      </w:r>
      <w:r w:rsidRPr="003A5087">
        <w:rPr>
          <w:rFonts w:ascii="Marianne" w:hAnsi="Marianne"/>
        </w:rPr>
        <w:t xml:space="preserve"> niveau 1 </w:t>
      </w:r>
      <w:r w:rsidR="00131BA0">
        <w:rPr>
          <w:rFonts w:ascii="Marianne" w:hAnsi="Marianne"/>
        </w:rPr>
        <w:t xml:space="preserve">à minima </w:t>
      </w:r>
      <w:r w:rsidRPr="003A5087">
        <w:rPr>
          <w:rFonts w:ascii="Marianne" w:hAnsi="Marianne"/>
        </w:rPr>
        <w:t>sera à fournir pour le dépôt du dossier</w:t>
      </w:r>
      <w:r w:rsidR="007A7AAA">
        <w:rPr>
          <w:rFonts w:ascii="Marianne" w:hAnsi="Marianne"/>
        </w:rPr>
        <w:t xml:space="preserve"> complet en phase 2</w:t>
      </w:r>
      <w:r w:rsidRPr="003A5087">
        <w:rPr>
          <w:rFonts w:ascii="Marianne" w:hAnsi="Marianne"/>
        </w:rPr>
        <w:t xml:space="preserve">. </w:t>
      </w:r>
      <w:r w:rsidRPr="00F77234">
        <w:rPr>
          <w:rFonts w:ascii="Marianne" w:hAnsi="Marianne"/>
        </w:rPr>
        <w:t xml:space="preserve"> Cette</w:t>
      </w:r>
      <w:r>
        <w:rPr>
          <w:rFonts w:ascii="Marianne" w:hAnsi="Marianne"/>
        </w:rPr>
        <w:t xml:space="preserve"> analyse </w:t>
      </w:r>
      <w:r w:rsidR="003D7E54">
        <w:rPr>
          <w:rFonts w:ascii="Marianne" w:hAnsi="Marianne"/>
        </w:rPr>
        <w:t>doit suivre le cadre méthodologique indiqué ci-</w:t>
      </w:r>
      <w:r w:rsidR="003D7E54" w:rsidRPr="00604CF8">
        <w:rPr>
          <w:rFonts w:ascii="Marianne" w:hAnsi="Marianne"/>
        </w:rPr>
        <w:t>dessous</w:t>
      </w:r>
      <w:r w:rsidR="003D7E54">
        <w:rPr>
          <w:rFonts w:cs="Calibri"/>
        </w:rPr>
        <w:t> </w:t>
      </w:r>
      <w:r w:rsidR="003D7E54">
        <w:rPr>
          <w:rFonts w:ascii="Marianne" w:hAnsi="Marianne"/>
        </w:rPr>
        <w:t xml:space="preserve">; elle </w:t>
      </w:r>
      <w:r>
        <w:rPr>
          <w:rFonts w:ascii="Marianne" w:hAnsi="Marianne"/>
        </w:rPr>
        <w:t>peut être réalisée en interne ou en extern</w:t>
      </w:r>
      <w:r w:rsidRPr="00242F3A">
        <w:rPr>
          <w:rFonts w:ascii="Marianne" w:hAnsi="Marianne"/>
        </w:rPr>
        <w:t xml:space="preserve">e. </w:t>
      </w:r>
      <w:r w:rsidR="00780A24" w:rsidRPr="00C251EF">
        <w:rPr>
          <w:rFonts w:ascii="Marianne" w:hAnsi="Marianne"/>
          <w:b/>
          <w:bCs/>
        </w:rPr>
        <w:t>Pour les niveaux 1 et 2 d’Empreinte Projet</w:t>
      </w:r>
      <w:r w:rsidR="007B494F" w:rsidRPr="00C251EF">
        <w:rPr>
          <w:rFonts w:ascii="Marianne" w:hAnsi="Marianne"/>
          <w:b/>
          <w:bCs/>
          <w:vertAlign w:val="superscript"/>
        </w:rPr>
        <w:t>®</w:t>
      </w:r>
      <w:r w:rsidR="007B494F" w:rsidRPr="00C251EF">
        <w:rPr>
          <w:rFonts w:ascii="Marianne" w:hAnsi="Marianne"/>
          <w:b/>
          <w:bCs/>
        </w:rPr>
        <w:t>, l’analyse doit être réalisée directement sur l’outil web dédié</w:t>
      </w:r>
      <w:r w:rsidR="00DC275A">
        <w:rPr>
          <w:rStyle w:val="Appelnotedebasdep"/>
          <w:rFonts w:ascii="Marianne" w:hAnsi="Marianne"/>
          <w:b/>
          <w:bCs/>
        </w:rPr>
        <w:footnoteReference w:id="11"/>
      </w:r>
      <w:r w:rsidR="007B494F">
        <w:rPr>
          <w:rFonts w:ascii="Marianne" w:hAnsi="Marianne"/>
        </w:rPr>
        <w:t xml:space="preserve"> (voir précisions en Annexe 14). </w:t>
      </w:r>
    </w:p>
    <w:p w14:paraId="4E97EB2B" w14:textId="6CEC5418" w:rsidR="00B33C13" w:rsidRDefault="009C2291" w:rsidP="00864818">
      <w:pPr>
        <w:spacing w:line="259" w:lineRule="auto"/>
        <w:jc w:val="both"/>
        <w:rPr>
          <w:rFonts w:ascii="Marianne" w:hAnsi="Marianne"/>
        </w:rPr>
      </w:pPr>
      <w:r w:rsidRPr="00242F3A">
        <w:rPr>
          <w:rFonts w:ascii="Marianne" w:hAnsi="Marianne"/>
        </w:rPr>
        <w:t xml:space="preserve">Le porteur de projet est </w:t>
      </w:r>
      <w:r w:rsidR="00242F3A">
        <w:rPr>
          <w:rFonts w:ascii="Marianne" w:hAnsi="Marianne"/>
        </w:rPr>
        <w:t xml:space="preserve">fortement </w:t>
      </w:r>
      <w:r w:rsidRPr="00242F3A">
        <w:rPr>
          <w:rFonts w:ascii="Marianne" w:hAnsi="Marianne"/>
        </w:rPr>
        <w:t>incité à prévoir durant la réalisation de son projet une évaluation environnementale plus approfondie (Empreinte Projet</w:t>
      </w:r>
      <w:r w:rsidRPr="00242F3A">
        <w:rPr>
          <w:rFonts w:ascii="Marianne" w:hAnsi="Marianne"/>
          <w:vertAlign w:val="superscript"/>
        </w:rPr>
        <w:t>®</w:t>
      </w:r>
      <w:r w:rsidRPr="00242F3A">
        <w:rPr>
          <w:rFonts w:ascii="Marianne" w:hAnsi="Marianne"/>
        </w:rPr>
        <w:t xml:space="preserve"> niveaux 2 à 5, ACV</w:t>
      </w:r>
      <w:r w:rsidR="00242F3A" w:rsidRPr="00242F3A">
        <w:rPr>
          <w:rFonts w:ascii="Marianne" w:hAnsi="Marianne"/>
        </w:rPr>
        <w:t xml:space="preserve"> complète</w:t>
      </w:r>
      <w:r w:rsidRPr="00242F3A">
        <w:rPr>
          <w:rFonts w:ascii="Marianne" w:hAnsi="Marianne"/>
        </w:rPr>
        <w:t>)</w:t>
      </w:r>
      <w:r w:rsidRPr="00604CF8">
        <w:rPr>
          <w:rFonts w:ascii="Marianne" w:hAnsi="Marianne"/>
        </w:rPr>
        <w:t xml:space="preserve"> afin de confirmer la première analyse réalisée et de s’appuyer sur ces résultats pour adapter sa solution d’emballage.</w:t>
      </w:r>
      <w:r w:rsidR="00242F3A">
        <w:rPr>
          <w:rFonts w:ascii="Marianne" w:hAnsi="Marianne"/>
        </w:rPr>
        <w:t xml:space="preserve"> Une ACV complète est obligatoire pour </w:t>
      </w:r>
      <w:r w:rsidR="009F3FD1">
        <w:rPr>
          <w:rFonts w:ascii="Marianne" w:hAnsi="Marianne"/>
        </w:rPr>
        <w:t>les projets dont le montant total est supérieur à 400</w:t>
      </w:r>
      <w:r w:rsidR="009F3FD1">
        <w:rPr>
          <w:rFonts w:cs="Calibri"/>
        </w:rPr>
        <w:t> </w:t>
      </w:r>
      <w:r w:rsidR="009F3FD1">
        <w:rPr>
          <w:rFonts w:ascii="Marianne" w:hAnsi="Marianne"/>
        </w:rPr>
        <w:t>000</w:t>
      </w:r>
      <w:r w:rsidR="009F3FD1" w:rsidRPr="00BD64F2">
        <w:rPr>
          <w:rFonts w:ascii="Marianne" w:hAnsi="Marianne"/>
        </w:rPr>
        <w:t>€</w:t>
      </w:r>
      <w:r w:rsidR="009F3FD1">
        <w:rPr>
          <w:rFonts w:ascii="Marianne" w:hAnsi="Marianne"/>
        </w:rPr>
        <w:t>.</w:t>
      </w:r>
    </w:p>
    <w:p w14:paraId="05420A19" w14:textId="4BB2971A" w:rsidR="00147694" w:rsidRDefault="00472E65" w:rsidP="00147694">
      <w:pPr>
        <w:spacing w:after="0" w:line="259" w:lineRule="auto"/>
        <w:jc w:val="both"/>
        <w:rPr>
          <w:rFonts w:ascii="Marianne" w:hAnsi="Marianne"/>
        </w:rPr>
      </w:pPr>
      <w:r w:rsidRPr="000F46FE">
        <w:rPr>
          <w:rFonts w:ascii="Marianne" w:hAnsi="Marianne"/>
        </w:rPr>
        <w:t xml:space="preserve">Sur la thématique du </w:t>
      </w:r>
      <w:r w:rsidR="00B14B08" w:rsidRPr="000F46FE">
        <w:rPr>
          <w:rFonts w:ascii="Marianne" w:hAnsi="Marianne"/>
        </w:rPr>
        <w:t>r</w:t>
      </w:r>
      <w:r w:rsidRPr="000F46FE">
        <w:rPr>
          <w:rFonts w:ascii="Marianne" w:hAnsi="Marianne"/>
        </w:rPr>
        <w:t xml:space="preserve">éemploi des </w:t>
      </w:r>
      <w:r w:rsidR="00B14B08" w:rsidRPr="000F46FE">
        <w:rPr>
          <w:rFonts w:ascii="Marianne" w:hAnsi="Marianne"/>
        </w:rPr>
        <w:t>emballages</w:t>
      </w:r>
      <w:r w:rsidRPr="000F46FE">
        <w:rPr>
          <w:rFonts w:ascii="Marianne" w:hAnsi="Marianne"/>
        </w:rPr>
        <w:t>, l</w:t>
      </w:r>
      <w:r w:rsidR="00147694" w:rsidRPr="000F46FE">
        <w:rPr>
          <w:rFonts w:ascii="Marianne" w:hAnsi="Marianne"/>
        </w:rPr>
        <w:t>’état actuel des connaissances fait ressortir certains enjeux environnementaux à analyser en priorité dans le cadre de l’évaluation environnementale de la solution</w:t>
      </w:r>
      <w:r w:rsidR="000F46FE">
        <w:rPr>
          <w:rFonts w:ascii="Marianne" w:hAnsi="Marianne"/>
        </w:rPr>
        <w:t xml:space="preserve"> </w:t>
      </w:r>
      <w:r w:rsidR="00147694" w:rsidRPr="000F46FE">
        <w:rPr>
          <w:rFonts w:ascii="Marianne" w:hAnsi="Marianne"/>
        </w:rPr>
        <w:t>:</w:t>
      </w:r>
    </w:p>
    <w:p w14:paraId="518A1143" w14:textId="77777777" w:rsidR="00147694" w:rsidRDefault="00147694" w:rsidP="00147694">
      <w:pPr>
        <w:pStyle w:val="Paragraphedeliste"/>
        <w:numPr>
          <w:ilvl w:val="0"/>
          <w:numId w:val="25"/>
        </w:numPr>
        <w:spacing w:after="0" w:line="259" w:lineRule="auto"/>
        <w:jc w:val="both"/>
        <w:rPr>
          <w:rFonts w:ascii="Marianne" w:hAnsi="Marianne"/>
        </w:rPr>
      </w:pPr>
      <w:r>
        <w:rPr>
          <w:rFonts w:ascii="Marianne" w:hAnsi="Marianne"/>
        </w:rPr>
        <w:t>Nombre de réutilisations-réemplois de l’emballage : ce paramètre a un impact majeur sur l’intérêt environnemental des solutions réemployables, notamment en comparaison à des solutions à usage unique. Cet aspect est à remettre en perspective avec le poids de l’emballage</w:t>
      </w:r>
      <w:r>
        <w:rPr>
          <w:rFonts w:cs="Calibri"/>
        </w:rPr>
        <w:t> </w:t>
      </w:r>
      <w:r>
        <w:rPr>
          <w:rFonts w:ascii="Marianne" w:hAnsi="Marianne"/>
        </w:rPr>
        <w:t>: u</w:t>
      </w:r>
      <w:r w:rsidRPr="000F56FD">
        <w:rPr>
          <w:rFonts w:ascii="Marianne" w:hAnsi="Marianne"/>
        </w:rPr>
        <w:t xml:space="preserve">ne attention particulière sera portée aux tests </w:t>
      </w:r>
      <w:r w:rsidRPr="000F56FD">
        <w:rPr>
          <w:rFonts w:ascii="Marianne" w:hAnsi="Marianne"/>
        </w:rPr>
        <w:lastRenderedPageBreak/>
        <w:t xml:space="preserve">d’allègement </w:t>
      </w:r>
      <w:r>
        <w:rPr>
          <w:rFonts w:ascii="Marianne" w:hAnsi="Marianne"/>
        </w:rPr>
        <w:t xml:space="preserve">du produit visant à optimiser la quantité de matière utilisée tout en </w:t>
      </w:r>
      <w:r w:rsidRPr="000F56FD">
        <w:rPr>
          <w:rFonts w:ascii="Marianne" w:hAnsi="Marianne"/>
        </w:rPr>
        <w:t>assur</w:t>
      </w:r>
      <w:r>
        <w:rPr>
          <w:rFonts w:ascii="Marianne" w:hAnsi="Marianne"/>
        </w:rPr>
        <w:t>ant</w:t>
      </w:r>
      <w:r w:rsidRPr="000F56FD">
        <w:rPr>
          <w:rFonts w:ascii="Marianne" w:hAnsi="Marianne"/>
        </w:rPr>
        <w:t xml:space="preserve"> un nombre important de réemplois de l’emballage</w:t>
      </w:r>
      <w:r w:rsidRPr="000F4574">
        <w:rPr>
          <w:rFonts w:ascii="Marianne" w:hAnsi="Marianne"/>
        </w:rPr>
        <w:t>. Des actions permettant d’augmenter la réparabilité de l’emballage peuvent également permettre un allongement de la durée de vie du produit.</w:t>
      </w:r>
    </w:p>
    <w:p w14:paraId="38C50950" w14:textId="77777777" w:rsidR="00147694" w:rsidRDefault="00147694" w:rsidP="00147694">
      <w:pPr>
        <w:pStyle w:val="Paragraphedeliste"/>
        <w:numPr>
          <w:ilvl w:val="0"/>
          <w:numId w:val="25"/>
        </w:numPr>
        <w:spacing w:after="0" w:line="259" w:lineRule="auto"/>
        <w:jc w:val="both"/>
        <w:rPr>
          <w:rFonts w:ascii="Marianne" w:hAnsi="Marianne"/>
        </w:rPr>
      </w:pPr>
      <w:r>
        <w:rPr>
          <w:rFonts w:ascii="Marianne" w:hAnsi="Marianne"/>
        </w:rPr>
        <w:t>Standardisation</w:t>
      </w:r>
      <w:r>
        <w:rPr>
          <w:rFonts w:cs="Calibri"/>
        </w:rPr>
        <w:t> </w:t>
      </w:r>
      <w:r>
        <w:rPr>
          <w:rFonts w:ascii="Marianne" w:hAnsi="Marianne"/>
        </w:rPr>
        <w:t>: cet aspect peut être particulièrement pertinent à étudier à l’échelle d’un type de contenu (gamme de produits destinés à être conditionnés dans cet emballage), à l’échelle sectorielle. La standardisation peut notamment permettre l’optimisation de l’espace (transport, stockage), faciliter l’</w:t>
      </w:r>
      <w:proofErr w:type="spellStart"/>
      <w:r>
        <w:rPr>
          <w:rFonts w:ascii="Marianne" w:hAnsi="Marianne"/>
        </w:rPr>
        <w:t>intéropérabilité</w:t>
      </w:r>
      <w:proofErr w:type="spellEnd"/>
      <w:r>
        <w:rPr>
          <w:rFonts w:ascii="Marianne" w:hAnsi="Marianne"/>
        </w:rPr>
        <w:t xml:space="preserve"> entre les acteurs du dispositif de réemploi</w:t>
      </w:r>
      <w:r>
        <w:rPr>
          <w:rFonts w:cs="Calibri"/>
        </w:rPr>
        <w:t> </w:t>
      </w:r>
      <w:r>
        <w:rPr>
          <w:rFonts w:ascii="Marianne" w:hAnsi="Marianne"/>
        </w:rPr>
        <w:t>;</w:t>
      </w:r>
    </w:p>
    <w:p w14:paraId="7A0310F5" w14:textId="77777777" w:rsidR="00147694" w:rsidRDefault="00147694" w:rsidP="00147694">
      <w:pPr>
        <w:pStyle w:val="Paragraphedeliste"/>
        <w:numPr>
          <w:ilvl w:val="0"/>
          <w:numId w:val="25"/>
        </w:numPr>
        <w:spacing w:after="0" w:line="259" w:lineRule="auto"/>
        <w:jc w:val="both"/>
        <w:rPr>
          <w:rFonts w:ascii="Marianne" w:hAnsi="Marianne"/>
        </w:rPr>
      </w:pPr>
      <w:r>
        <w:rPr>
          <w:rFonts w:ascii="Marianne" w:hAnsi="Marianne"/>
        </w:rPr>
        <w:t>Lavage</w:t>
      </w:r>
      <w:r>
        <w:rPr>
          <w:rFonts w:cs="Calibri"/>
        </w:rPr>
        <w:t> </w:t>
      </w:r>
      <w:r>
        <w:rPr>
          <w:rFonts w:ascii="Marianne" w:hAnsi="Marianne"/>
        </w:rPr>
        <w:t>: cette étape de la boucle de réemploi peut engendrer des impacts environnementaux (consommation d’eau, d’énergie, utilisation de détergents) qu’il convient de prendre en compte et de viser à réduire (exemple</w:t>
      </w:r>
      <w:r>
        <w:rPr>
          <w:rFonts w:cs="Calibri"/>
        </w:rPr>
        <w:t> </w:t>
      </w:r>
      <w:r>
        <w:rPr>
          <w:rFonts w:ascii="Marianne" w:hAnsi="Marianne"/>
        </w:rPr>
        <w:t>: choix d’un matériau permettant un lavage facilité).</w:t>
      </w:r>
    </w:p>
    <w:p w14:paraId="225EC20C" w14:textId="6322F4EA" w:rsidR="00472E65" w:rsidRPr="00C5516D" w:rsidRDefault="00147694" w:rsidP="00C5516D">
      <w:pPr>
        <w:pStyle w:val="Paragraphedeliste"/>
        <w:numPr>
          <w:ilvl w:val="0"/>
          <w:numId w:val="25"/>
        </w:numPr>
        <w:spacing w:line="259" w:lineRule="auto"/>
        <w:ind w:left="714" w:hanging="357"/>
        <w:jc w:val="both"/>
        <w:rPr>
          <w:rFonts w:ascii="Marianne" w:hAnsi="Marianne"/>
        </w:rPr>
      </w:pPr>
      <w:r>
        <w:rPr>
          <w:rFonts w:ascii="Marianne" w:hAnsi="Marianne"/>
        </w:rPr>
        <w:t xml:space="preserve">Recyclage de l’emballage en fin </w:t>
      </w:r>
      <w:r w:rsidRPr="000F46FE">
        <w:rPr>
          <w:rFonts w:ascii="Marianne" w:hAnsi="Marianne"/>
        </w:rPr>
        <w:t>de vie</w:t>
      </w:r>
      <w:r w:rsidRPr="000F46FE">
        <w:rPr>
          <w:rFonts w:cs="Calibri"/>
        </w:rPr>
        <w:t> </w:t>
      </w:r>
      <w:r w:rsidRPr="000F46FE">
        <w:rPr>
          <w:rFonts w:ascii="Marianne" w:hAnsi="Marianne"/>
        </w:rPr>
        <w:t>: voir annexe sur</w:t>
      </w:r>
      <w:r>
        <w:rPr>
          <w:rFonts w:ascii="Marianne" w:hAnsi="Marianne"/>
        </w:rPr>
        <w:t xml:space="preserve"> la recyclabilité.</w:t>
      </w:r>
    </w:p>
    <w:p w14:paraId="17E88183" w14:textId="74E8BA76" w:rsidR="00147694" w:rsidRDefault="00147694" w:rsidP="00147694">
      <w:pPr>
        <w:spacing w:after="0" w:line="259" w:lineRule="auto"/>
        <w:jc w:val="both"/>
        <w:rPr>
          <w:rFonts w:ascii="Marianne" w:hAnsi="Marianne"/>
        </w:rPr>
      </w:pPr>
      <w:r>
        <w:rPr>
          <w:rFonts w:ascii="Marianne" w:hAnsi="Marianne"/>
        </w:rPr>
        <w:t xml:space="preserve">L’ensemble des pistes d’actions d’éco-conception selon la Roue de </w:t>
      </w:r>
      <w:proofErr w:type="spellStart"/>
      <w:r>
        <w:rPr>
          <w:rFonts w:ascii="Marianne" w:hAnsi="Marianne"/>
        </w:rPr>
        <w:t>Brezet</w:t>
      </w:r>
      <w:proofErr w:type="spellEnd"/>
      <w:r>
        <w:rPr>
          <w:rFonts w:ascii="Marianne" w:hAnsi="Marianne"/>
        </w:rPr>
        <w:t xml:space="preserve"> sont à retrouver </w:t>
      </w:r>
      <w:r w:rsidR="009318D2">
        <w:rPr>
          <w:rFonts w:ascii="Marianne" w:hAnsi="Marianne"/>
        </w:rPr>
        <w:t xml:space="preserve">en </w:t>
      </w:r>
      <w:r w:rsidRPr="009318D2">
        <w:rPr>
          <w:rFonts w:ascii="Marianne" w:hAnsi="Marianne"/>
        </w:rPr>
        <w:t>annexe</w:t>
      </w:r>
      <w:r w:rsidR="009318D2">
        <w:rPr>
          <w:rFonts w:ascii="Marianne" w:hAnsi="Marianne"/>
        </w:rPr>
        <w:t xml:space="preserve"> à la fin de ce document</w:t>
      </w:r>
      <w:r w:rsidRPr="009318D2">
        <w:rPr>
          <w:rFonts w:ascii="Marianne" w:hAnsi="Marianne"/>
        </w:rPr>
        <w:t>.</w:t>
      </w:r>
    </w:p>
    <w:p w14:paraId="149A97AE" w14:textId="5143D285" w:rsidR="0068005E" w:rsidRPr="001B5551" w:rsidRDefault="0068005E" w:rsidP="00845C30">
      <w:pPr>
        <w:pStyle w:val="Titre2"/>
      </w:pPr>
      <w:bookmarkStart w:id="14" w:name="_Ref187679324"/>
      <w:bookmarkStart w:id="15" w:name="_Toc190704009"/>
      <w:r w:rsidRPr="001B5551">
        <w:t>Implication des acteurs de la chaîne de valeur du réemploi</w:t>
      </w:r>
      <w:bookmarkEnd w:id="14"/>
      <w:bookmarkEnd w:id="15"/>
    </w:p>
    <w:p w14:paraId="5794088B" w14:textId="7FCEB19D" w:rsidR="0068005E" w:rsidRDefault="00592E3B" w:rsidP="00ED649A">
      <w:pPr>
        <w:spacing w:after="200" w:line="259" w:lineRule="auto"/>
        <w:jc w:val="both"/>
        <w:rPr>
          <w:rFonts w:ascii="Marianne" w:hAnsi="Marianne"/>
        </w:rPr>
      </w:pPr>
      <w:r w:rsidRPr="001B43A9">
        <w:rPr>
          <w:rFonts w:ascii="Marianne" w:hAnsi="Marianne"/>
        </w:rPr>
        <w:t>L</w:t>
      </w:r>
      <w:r w:rsidR="00226A10">
        <w:rPr>
          <w:rFonts w:ascii="Marianne" w:hAnsi="Marianne"/>
        </w:rPr>
        <w:t xml:space="preserve">a mise en place d’un dispositif d’emballages </w:t>
      </w:r>
      <w:r w:rsidRPr="001B43A9">
        <w:rPr>
          <w:rFonts w:ascii="Marianne" w:hAnsi="Marianne"/>
        </w:rPr>
        <w:t>réemployables a des impacts sur toute la chaîne d</w:t>
      </w:r>
      <w:r w:rsidR="00226A10">
        <w:rPr>
          <w:rFonts w:ascii="Marianne" w:hAnsi="Marianne"/>
        </w:rPr>
        <w:t>e valeur</w:t>
      </w:r>
      <w:r w:rsidRPr="001B43A9">
        <w:rPr>
          <w:rFonts w:ascii="Marianne" w:hAnsi="Marianne"/>
        </w:rPr>
        <w:t xml:space="preserve"> de ces </w:t>
      </w:r>
      <w:r w:rsidR="00D97C52">
        <w:rPr>
          <w:rFonts w:ascii="Marianne" w:hAnsi="Marianne"/>
        </w:rPr>
        <w:t>emballage</w:t>
      </w:r>
      <w:r w:rsidRPr="001B43A9">
        <w:rPr>
          <w:rFonts w:ascii="Marianne" w:hAnsi="Marianne"/>
        </w:rPr>
        <w:t xml:space="preserve">s et implique des évolutions sur </w:t>
      </w:r>
      <w:r w:rsidR="00226A10">
        <w:rPr>
          <w:rFonts w:ascii="Marianne" w:hAnsi="Marianne"/>
        </w:rPr>
        <w:t>différents aspects</w:t>
      </w:r>
      <w:r w:rsidRPr="001B43A9">
        <w:rPr>
          <w:rFonts w:ascii="Marianne" w:hAnsi="Marianne"/>
        </w:rPr>
        <w:t xml:space="preserve"> (adaptation des lignes de conditionnement, </w:t>
      </w:r>
      <w:r w:rsidR="006A7208">
        <w:rPr>
          <w:rFonts w:ascii="Marianne" w:hAnsi="Marianne"/>
        </w:rPr>
        <w:t xml:space="preserve">optimisation du </w:t>
      </w:r>
      <w:r w:rsidR="0039783A">
        <w:rPr>
          <w:rFonts w:ascii="Marianne" w:hAnsi="Marianne"/>
        </w:rPr>
        <w:t>stockage</w:t>
      </w:r>
      <w:r w:rsidR="006A7208">
        <w:rPr>
          <w:rFonts w:ascii="Marianne" w:hAnsi="Marianne"/>
        </w:rPr>
        <w:t xml:space="preserve"> et du transport</w:t>
      </w:r>
      <w:r w:rsidR="0039783A">
        <w:rPr>
          <w:rFonts w:ascii="Marianne" w:hAnsi="Marianne"/>
        </w:rPr>
        <w:t xml:space="preserve">, </w:t>
      </w:r>
      <w:r w:rsidR="002A4EC0">
        <w:rPr>
          <w:rFonts w:ascii="Marianne" w:hAnsi="Marianne"/>
        </w:rPr>
        <w:t xml:space="preserve">réparabilité, </w:t>
      </w:r>
      <w:r w:rsidRPr="001B43A9">
        <w:rPr>
          <w:rFonts w:ascii="Marianne" w:hAnsi="Marianne"/>
        </w:rPr>
        <w:t>système de</w:t>
      </w:r>
      <w:r>
        <w:rPr>
          <w:rFonts w:ascii="Marianne" w:hAnsi="Marianne"/>
        </w:rPr>
        <w:t xml:space="preserve"> suivi et de</w:t>
      </w:r>
      <w:r w:rsidRPr="001B43A9">
        <w:rPr>
          <w:rFonts w:ascii="Marianne" w:hAnsi="Marianne"/>
        </w:rPr>
        <w:t xml:space="preserve"> traçabilité, technologies de lavage et séchage, etc.)</w:t>
      </w:r>
      <w:r w:rsidR="00CE7BF2">
        <w:rPr>
          <w:rFonts w:ascii="Marianne" w:hAnsi="Marianne"/>
        </w:rPr>
        <w:t>.</w:t>
      </w:r>
      <w:r w:rsidRPr="001B43A9">
        <w:rPr>
          <w:rFonts w:ascii="Marianne" w:hAnsi="Marianne"/>
        </w:rPr>
        <w:t xml:space="preserve"> Dans cette optique, il </w:t>
      </w:r>
      <w:r>
        <w:rPr>
          <w:rFonts w:ascii="Marianne" w:hAnsi="Marianne"/>
        </w:rPr>
        <w:t>est</w:t>
      </w:r>
      <w:r w:rsidRPr="001B43A9">
        <w:rPr>
          <w:rFonts w:ascii="Marianne" w:hAnsi="Marianne"/>
        </w:rPr>
        <w:t xml:space="preserve"> particulièrement pertinent d’associer à l’équipe projet des compétences sur ces thématiques</w:t>
      </w:r>
      <w:r>
        <w:rPr>
          <w:rFonts w:ascii="Marianne" w:hAnsi="Marianne"/>
        </w:rPr>
        <w:t xml:space="preserve"> et d’encourager le partage avec </w:t>
      </w:r>
      <w:r w:rsidR="00226A10">
        <w:rPr>
          <w:rFonts w:ascii="Marianne" w:hAnsi="Marianne"/>
        </w:rPr>
        <w:t xml:space="preserve">plusieurs </w:t>
      </w:r>
      <w:r>
        <w:rPr>
          <w:rFonts w:ascii="Marianne" w:hAnsi="Marianne"/>
        </w:rPr>
        <w:t>acteurs</w:t>
      </w:r>
      <w:r w:rsidR="00226A10">
        <w:rPr>
          <w:rFonts w:ascii="Marianne" w:hAnsi="Marianne"/>
        </w:rPr>
        <w:t>-clés</w:t>
      </w:r>
      <w:r>
        <w:rPr>
          <w:rFonts w:ascii="Marianne" w:hAnsi="Marianne"/>
        </w:rPr>
        <w:t xml:space="preserve"> de la boucle de réemploi</w:t>
      </w:r>
      <w:r w:rsidR="00226A10">
        <w:rPr>
          <w:rFonts w:ascii="Marianne" w:hAnsi="Marianne"/>
        </w:rPr>
        <w:t>, qui peuvent non seulement être impactés par les solutions proposées mais également apporter des éléments structurants permettant de mieux cibler les besoins en aval</w:t>
      </w:r>
      <w:r w:rsidRPr="001B43A9">
        <w:rPr>
          <w:rFonts w:ascii="Marianne" w:hAnsi="Marianne"/>
        </w:rPr>
        <w:t>.</w:t>
      </w:r>
      <w:r>
        <w:rPr>
          <w:rFonts w:ascii="Marianne" w:hAnsi="Marianne"/>
        </w:rPr>
        <w:t xml:space="preserve"> </w:t>
      </w:r>
      <w:r w:rsidRPr="0047307C">
        <w:rPr>
          <w:rFonts w:ascii="Marianne" w:hAnsi="Marianne"/>
        </w:rPr>
        <w:t>Les retours d’expérience montrent qu’une approche transvers</w:t>
      </w:r>
      <w:r w:rsidR="00226A10">
        <w:rPr>
          <w:rFonts w:ascii="Marianne" w:hAnsi="Marianne"/>
        </w:rPr>
        <w:t>ale</w:t>
      </w:r>
      <w:r w:rsidRPr="0047307C">
        <w:rPr>
          <w:rFonts w:ascii="Marianne" w:hAnsi="Marianne"/>
        </w:rPr>
        <w:t xml:space="preserve"> est un facteur de réussite</w:t>
      </w:r>
      <w:r w:rsidR="00226A10">
        <w:rPr>
          <w:rFonts w:ascii="Marianne" w:hAnsi="Marianne"/>
        </w:rPr>
        <w:t xml:space="preserve"> dans ce type de démarche.</w:t>
      </w:r>
    </w:p>
    <w:p w14:paraId="0B10F675" w14:textId="486262CF" w:rsidR="00462882" w:rsidRPr="00537C1C" w:rsidRDefault="00462882" w:rsidP="00ED649A">
      <w:pPr>
        <w:pStyle w:val="Titre1"/>
      </w:pPr>
      <w:bookmarkStart w:id="16" w:name="_Toc190704010"/>
      <w:r w:rsidRPr="00537C1C">
        <w:t>Qui peut participer</w:t>
      </w:r>
      <w:r w:rsidR="00244912" w:rsidRPr="00537C1C">
        <w:rPr>
          <w:rFonts w:ascii="Calibri" w:hAnsi="Calibri" w:cs="Calibri"/>
        </w:rPr>
        <w:t> </w:t>
      </w:r>
      <w:r w:rsidRPr="00537C1C">
        <w:t>?</w:t>
      </w:r>
      <w:bookmarkEnd w:id="16"/>
    </w:p>
    <w:p w14:paraId="08CBF7E6" w14:textId="6375E34A" w:rsidR="005E1062" w:rsidRDefault="005E1062" w:rsidP="00D15954">
      <w:pPr>
        <w:spacing w:line="259" w:lineRule="auto"/>
        <w:jc w:val="both"/>
        <w:rPr>
          <w:rFonts w:ascii="Marianne" w:hAnsi="Marianne"/>
        </w:rPr>
      </w:pPr>
      <w:r w:rsidRPr="00D15954">
        <w:rPr>
          <w:rFonts w:ascii="Marianne" w:hAnsi="Marianne"/>
        </w:rPr>
        <w:t xml:space="preserve">Cet </w:t>
      </w:r>
      <w:r w:rsidR="007E0DF4" w:rsidRPr="00D15954">
        <w:rPr>
          <w:rFonts w:ascii="Marianne" w:hAnsi="Marianne"/>
        </w:rPr>
        <w:t>AAP</w:t>
      </w:r>
      <w:r w:rsidRPr="00D15954">
        <w:rPr>
          <w:rFonts w:ascii="Marianne" w:hAnsi="Marianne"/>
        </w:rPr>
        <w:t xml:space="preserve"> s’adresse aux </w:t>
      </w:r>
      <w:r w:rsidRPr="00D15954">
        <w:rPr>
          <w:rFonts w:ascii="Marianne" w:hAnsi="Marianne"/>
          <w:b/>
          <w:bCs/>
        </w:rPr>
        <w:t>entreprises de toute</w:t>
      </w:r>
      <w:r w:rsidR="00FE31C9" w:rsidRPr="00D15954">
        <w:rPr>
          <w:rFonts w:ascii="Marianne" w:hAnsi="Marianne"/>
          <w:b/>
          <w:bCs/>
        </w:rPr>
        <w:t>s</w:t>
      </w:r>
      <w:r w:rsidRPr="00D15954">
        <w:rPr>
          <w:rFonts w:ascii="Marianne" w:hAnsi="Marianne"/>
          <w:b/>
          <w:bCs/>
        </w:rPr>
        <w:t xml:space="preserve"> taille</w:t>
      </w:r>
      <w:r w:rsidR="00FE31C9" w:rsidRPr="00D15954">
        <w:rPr>
          <w:rFonts w:ascii="Marianne" w:hAnsi="Marianne"/>
          <w:b/>
          <w:bCs/>
        </w:rPr>
        <w:t>s</w:t>
      </w:r>
      <w:r w:rsidR="000A78E8" w:rsidRPr="00D15954">
        <w:rPr>
          <w:rFonts w:ascii="Marianne" w:hAnsi="Marianne"/>
        </w:rPr>
        <w:t xml:space="preserve"> œuvrant </w:t>
      </w:r>
      <w:r w:rsidR="001E5FAB" w:rsidRPr="00D15954">
        <w:rPr>
          <w:rFonts w:ascii="Marianne" w:hAnsi="Marianne"/>
        </w:rPr>
        <w:t>dans le domaine de la fabrication d’emballages industriels et commerciaux</w:t>
      </w:r>
      <w:r w:rsidR="00D91F19" w:rsidRPr="00D15954">
        <w:rPr>
          <w:rFonts w:ascii="Marianne" w:hAnsi="Marianne"/>
        </w:rPr>
        <w:t xml:space="preserve"> destinés à tous secteurs d’activité</w:t>
      </w:r>
      <w:r w:rsidRPr="00D15954">
        <w:rPr>
          <w:rFonts w:ascii="Marianne" w:hAnsi="Marianne"/>
        </w:rPr>
        <w:t xml:space="preserve">. </w:t>
      </w:r>
      <w:r w:rsidR="003212BB" w:rsidRPr="00D15954">
        <w:rPr>
          <w:rFonts w:ascii="Marianne" w:hAnsi="Marianne"/>
        </w:rPr>
        <w:t>Sont considérées comme des entreprises les bénéficiaires qui exercent une activité économique et qui sont présents sur un marché concurrentiel.</w:t>
      </w:r>
      <w:r w:rsidR="007F4CD0" w:rsidRPr="007F4CD0">
        <w:rPr>
          <w:rFonts w:ascii="Marianne" w:hAnsi="Marianne"/>
        </w:rPr>
        <w:t xml:space="preserve"> </w:t>
      </w:r>
      <w:r w:rsidR="007F4CD0" w:rsidRPr="003357F3">
        <w:rPr>
          <w:rFonts w:ascii="Marianne" w:hAnsi="Marianne"/>
        </w:rPr>
        <w:t xml:space="preserve">Les </w:t>
      </w:r>
      <w:r w:rsidR="007F4CD0" w:rsidRPr="003357F3">
        <w:rPr>
          <w:rFonts w:ascii="Marianne" w:hAnsi="Marianne"/>
          <w:b/>
          <w:bCs/>
        </w:rPr>
        <w:t>Petites et Moyennes entreprises</w:t>
      </w:r>
      <w:r w:rsidR="007F4CD0" w:rsidRPr="003357F3">
        <w:rPr>
          <w:rFonts w:ascii="Marianne" w:hAnsi="Marianne"/>
        </w:rPr>
        <w:t xml:space="preserve"> </w:t>
      </w:r>
      <w:r w:rsidR="007F4CD0">
        <w:rPr>
          <w:rFonts w:ascii="Marianne" w:hAnsi="Marianne"/>
        </w:rPr>
        <w:t>ainsi que</w:t>
      </w:r>
      <w:r w:rsidR="007F4CD0" w:rsidRPr="003357F3">
        <w:rPr>
          <w:rFonts w:ascii="Marianne" w:hAnsi="Marianne"/>
        </w:rPr>
        <w:t xml:space="preserve"> les </w:t>
      </w:r>
      <w:r w:rsidR="007F4CD0" w:rsidRPr="003357F3">
        <w:rPr>
          <w:rFonts w:ascii="Marianne" w:hAnsi="Marianne"/>
          <w:b/>
          <w:bCs/>
        </w:rPr>
        <w:t>Grandes Entreprises</w:t>
      </w:r>
      <w:r w:rsidR="007F4CD0" w:rsidRPr="003357F3">
        <w:rPr>
          <w:rFonts w:ascii="Marianne" w:hAnsi="Marianne"/>
        </w:rPr>
        <w:t xml:space="preserve"> </w:t>
      </w:r>
      <w:r w:rsidR="007F4CD0">
        <w:rPr>
          <w:rFonts w:ascii="Marianne" w:hAnsi="Marianne"/>
        </w:rPr>
        <w:t xml:space="preserve">(au sens européen, voir ci-après) </w:t>
      </w:r>
      <w:r w:rsidR="007F4CD0" w:rsidRPr="003357F3">
        <w:rPr>
          <w:rFonts w:ascii="Marianne" w:hAnsi="Marianne"/>
        </w:rPr>
        <w:t>situées sur le territoire français (</w:t>
      </w:r>
      <w:r w:rsidR="007F4CD0" w:rsidRPr="003357F3">
        <w:rPr>
          <w:rFonts w:ascii="Marianne" w:hAnsi="Marianne"/>
          <w:b/>
          <w:bCs/>
        </w:rPr>
        <w:t>métropole, DROM et COM</w:t>
      </w:r>
      <w:r w:rsidR="007F4CD0" w:rsidRPr="003357F3">
        <w:rPr>
          <w:rFonts w:ascii="Marianne" w:hAnsi="Marianne"/>
        </w:rPr>
        <w:t>) peuvent répondre à cet AAP.</w:t>
      </w:r>
      <w:r w:rsidR="007F4CD0">
        <w:rPr>
          <w:rFonts w:ascii="Marianne" w:hAnsi="Marianne"/>
        </w:rPr>
        <w:t xml:space="preserve"> </w:t>
      </w:r>
      <w:r w:rsidR="007F4CD0" w:rsidRPr="00BD49C9">
        <w:rPr>
          <w:rFonts w:ascii="Marianne" w:hAnsi="Marianne"/>
        </w:rPr>
        <w:t xml:space="preserve">Pour rappel, au sens de la réglementation </w:t>
      </w:r>
      <w:r w:rsidR="007F4CD0">
        <w:rPr>
          <w:rFonts w:ascii="Marianne" w:hAnsi="Marianne"/>
        </w:rPr>
        <w:t>européenne</w:t>
      </w:r>
      <w:r w:rsidR="007F4CD0" w:rsidRPr="00BD49C9">
        <w:rPr>
          <w:rFonts w:ascii="Marianne" w:hAnsi="Marianne"/>
        </w:rPr>
        <w:t>, est considérée comme une entreprise toute entité, indépendamment de sa forme juridique, exerçant une activité économique. La classification des entreprises présentée ci-dessous est une synthèse. Pour plus d’informations, se reporter au site de la Commission européenne et au « G</w:t>
      </w:r>
      <w:r w:rsidR="007F4CD0">
        <w:rPr>
          <w:rFonts w:ascii="Marianne" w:hAnsi="Marianne"/>
        </w:rPr>
        <w:t xml:space="preserve">uide de l’utilisateur pour la définition des </w:t>
      </w:r>
      <w:r w:rsidR="007F4CD0" w:rsidRPr="00BD49C9">
        <w:rPr>
          <w:rFonts w:ascii="Marianne" w:hAnsi="Marianne"/>
        </w:rPr>
        <w:t>PME</w:t>
      </w:r>
      <w:r w:rsidR="007F4CD0" w:rsidRPr="00BD49C9">
        <w:rPr>
          <w:rFonts w:ascii="Marianne" w:hAnsi="Marianne"/>
          <w:vertAlign w:val="superscript"/>
        </w:rPr>
        <w:footnoteReference w:id="12"/>
      </w:r>
      <w:r w:rsidR="007F4CD0" w:rsidRPr="00BD49C9">
        <w:rPr>
          <w:rFonts w:cs="Calibri"/>
          <w:vertAlign w:val="superscript"/>
        </w:rPr>
        <w:t> </w:t>
      </w:r>
      <w:r w:rsidR="007F4CD0" w:rsidRPr="00BD49C9">
        <w:rPr>
          <w:rFonts w:ascii="Marianne" w:hAnsi="Marianne" w:cs="Marianne"/>
        </w:rPr>
        <w:t>»</w:t>
      </w:r>
      <w:r w:rsidR="007F4CD0" w:rsidRPr="00BD49C9">
        <w:rPr>
          <w:rFonts w:ascii="Marianne" w:hAnsi="Marianne"/>
        </w:rPr>
        <w:t>.</w:t>
      </w:r>
    </w:p>
    <w:p w14:paraId="4E8364A1" w14:textId="51C2A3ED" w:rsidR="00A43872" w:rsidRPr="002E6BA4" w:rsidRDefault="003E2305" w:rsidP="00BB2D5D">
      <w:pPr>
        <w:spacing w:line="259" w:lineRule="auto"/>
        <w:jc w:val="both"/>
        <w:rPr>
          <w:rFonts w:ascii="Marianne" w:hAnsi="Marianne"/>
        </w:rPr>
      </w:pPr>
      <w:r>
        <w:rPr>
          <w:rFonts w:ascii="Marianne" w:hAnsi="Marianne"/>
        </w:rPr>
        <w:t>Des</w:t>
      </w:r>
      <w:r w:rsidR="00FC5973">
        <w:rPr>
          <w:rFonts w:ascii="Marianne" w:hAnsi="Marianne"/>
        </w:rPr>
        <w:t xml:space="preserve"> </w:t>
      </w:r>
      <w:r w:rsidR="00FC5973" w:rsidRPr="008B2A8D">
        <w:rPr>
          <w:rFonts w:ascii="Marianne" w:hAnsi="Marianne"/>
          <w:b/>
          <w:bCs/>
        </w:rPr>
        <w:t>compétence</w:t>
      </w:r>
      <w:r>
        <w:rPr>
          <w:rFonts w:ascii="Marianne" w:hAnsi="Marianne"/>
          <w:b/>
          <w:bCs/>
        </w:rPr>
        <w:t>s</w:t>
      </w:r>
      <w:r w:rsidR="00FC5973" w:rsidRPr="008B2A8D">
        <w:rPr>
          <w:rFonts w:ascii="Marianne" w:hAnsi="Marianne"/>
          <w:b/>
          <w:bCs/>
        </w:rPr>
        <w:t xml:space="preserve"> en </w:t>
      </w:r>
      <w:r>
        <w:rPr>
          <w:rFonts w:ascii="Marianne" w:hAnsi="Marianne"/>
          <w:b/>
          <w:bCs/>
        </w:rPr>
        <w:t xml:space="preserve">innovation produit et en </w:t>
      </w:r>
      <w:r w:rsidR="00FC5973" w:rsidRPr="008B2A8D">
        <w:rPr>
          <w:rFonts w:ascii="Marianne" w:hAnsi="Marianne"/>
          <w:b/>
          <w:bCs/>
        </w:rPr>
        <w:t>Recherche et Développement</w:t>
      </w:r>
      <w:r>
        <w:rPr>
          <w:rFonts w:ascii="Marianne" w:hAnsi="Marianne"/>
          <w:b/>
          <w:bCs/>
        </w:rPr>
        <w:t xml:space="preserve"> </w:t>
      </w:r>
      <w:r w:rsidRPr="003E2305">
        <w:rPr>
          <w:rFonts w:ascii="Marianne" w:hAnsi="Marianne"/>
        </w:rPr>
        <w:t>(le cas échéant)</w:t>
      </w:r>
      <w:r w:rsidR="00FC5973">
        <w:rPr>
          <w:rFonts w:ascii="Marianne" w:hAnsi="Marianne"/>
        </w:rPr>
        <w:t xml:space="preserve">, interne ou externe à l’entreprise, </w:t>
      </w:r>
      <w:r w:rsidR="00FC5973" w:rsidRPr="002E6BA4">
        <w:rPr>
          <w:rFonts w:ascii="Marianne" w:hAnsi="Marianne"/>
        </w:rPr>
        <w:t>d</w:t>
      </w:r>
      <w:r w:rsidRPr="002E6BA4">
        <w:rPr>
          <w:rFonts w:ascii="Marianne" w:hAnsi="Marianne"/>
        </w:rPr>
        <w:t>oivent</w:t>
      </w:r>
      <w:r w:rsidR="00FC5973" w:rsidRPr="002E6BA4">
        <w:rPr>
          <w:rFonts w:ascii="Marianne" w:hAnsi="Marianne"/>
        </w:rPr>
        <w:t xml:space="preserve"> être intégrée</w:t>
      </w:r>
      <w:r w:rsidRPr="002E6BA4">
        <w:rPr>
          <w:rFonts w:ascii="Marianne" w:hAnsi="Marianne"/>
        </w:rPr>
        <w:t>s</w:t>
      </w:r>
      <w:r w:rsidR="00FC5973" w:rsidRPr="002E6BA4">
        <w:rPr>
          <w:rFonts w:ascii="Marianne" w:hAnsi="Marianne"/>
        </w:rPr>
        <w:t xml:space="preserve"> dans le projet. Les partenariats avec des acteurs de recherche</w:t>
      </w:r>
      <w:r w:rsidR="00FA5E74" w:rsidRPr="002E6BA4">
        <w:rPr>
          <w:rFonts w:ascii="Marianne" w:hAnsi="Marianne"/>
        </w:rPr>
        <w:t>, notamment des Centres Techniques Industriels,</w:t>
      </w:r>
      <w:r w:rsidR="00FC5973" w:rsidRPr="002E6BA4">
        <w:rPr>
          <w:rFonts w:ascii="Marianne" w:hAnsi="Marianne"/>
        </w:rPr>
        <w:t xml:space="preserve"> sont </w:t>
      </w:r>
      <w:r w:rsidR="00FA5E74" w:rsidRPr="002E6BA4">
        <w:rPr>
          <w:rFonts w:ascii="Marianne" w:hAnsi="Marianne"/>
        </w:rPr>
        <w:t xml:space="preserve">attendus </w:t>
      </w:r>
      <w:r w:rsidR="00E51BC9" w:rsidRPr="002E6BA4">
        <w:rPr>
          <w:rFonts w:ascii="Marianne" w:hAnsi="Marianne"/>
        </w:rPr>
        <w:t>pour les projets portant sur l’Axe 1</w:t>
      </w:r>
      <w:r w:rsidR="002E6BA4">
        <w:rPr>
          <w:rFonts w:ascii="Marianne" w:hAnsi="Marianne"/>
        </w:rPr>
        <w:t xml:space="preserve"> en particulier</w:t>
      </w:r>
      <w:r w:rsidR="006A54F2" w:rsidRPr="002E6BA4">
        <w:rPr>
          <w:rFonts w:ascii="Marianne" w:hAnsi="Marianne"/>
        </w:rPr>
        <w:t xml:space="preserve">. </w:t>
      </w:r>
    </w:p>
    <w:p w14:paraId="0355D8E6" w14:textId="3C3D13A6" w:rsidR="00462882" w:rsidRPr="00BD49C9" w:rsidRDefault="00462882" w:rsidP="002E6BA4">
      <w:pPr>
        <w:spacing w:after="0" w:line="259" w:lineRule="auto"/>
        <w:jc w:val="both"/>
        <w:rPr>
          <w:rFonts w:ascii="Marianne" w:hAnsi="Marianne"/>
        </w:rPr>
      </w:pPr>
      <w:r w:rsidRPr="002E6BA4">
        <w:rPr>
          <w:rFonts w:ascii="Marianne" w:hAnsi="Marianne"/>
        </w:rPr>
        <w:t xml:space="preserve">Il est possible pour </w:t>
      </w:r>
      <w:r w:rsidR="00A7200A" w:rsidRPr="002E6BA4">
        <w:rPr>
          <w:rFonts w:ascii="Marianne" w:hAnsi="Marianne"/>
        </w:rPr>
        <w:t>un même porteur</w:t>
      </w:r>
      <w:r w:rsidRPr="002E6BA4">
        <w:rPr>
          <w:rFonts w:ascii="Marianne" w:hAnsi="Marianne"/>
        </w:rPr>
        <w:t xml:space="preserve"> de déposer plusieurs projets</w:t>
      </w:r>
      <w:r w:rsidR="0061134C" w:rsidRPr="002E6BA4">
        <w:rPr>
          <w:rFonts w:ascii="Marianne" w:hAnsi="Marianne"/>
        </w:rPr>
        <w:t>.</w:t>
      </w:r>
      <w:r w:rsidR="00DE0486" w:rsidRPr="002E6BA4">
        <w:rPr>
          <w:rFonts w:ascii="Marianne" w:hAnsi="Marianne"/>
        </w:rPr>
        <w:t xml:space="preserve"> Chaque projet doit être positionné sur un Axe unique.</w:t>
      </w:r>
      <w:r w:rsidR="00594534">
        <w:rPr>
          <w:rFonts w:ascii="Marianne" w:hAnsi="Marianne"/>
        </w:rPr>
        <w:t xml:space="preserve"> </w:t>
      </w:r>
    </w:p>
    <w:p w14:paraId="69FD2497" w14:textId="300FA361" w:rsidR="00373084" w:rsidRPr="0050630C" w:rsidRDefault="0050630C" w:rsidP="00ED649A">
      <w:pPr>
        <w:pStyle w:val="Titre1"/>
        <w:rPr>
          <w:rFonts w:cs="Calibri"/>
        </w:rPr>
      </w:pPr>
      <w:bookmarkStart w:id="17" w:name="_Toc190704011"/>
      <w:r w:rsidRPr="0050630C">
        <w:lastRenderedPageBreak/>
        <w:t>Grands types d’opération</w:t>
      </w:r>
      <w:r w:rsidR="005B763A" w:rsidRPr="0050630C">
        <w:t xml:space="preserve">s </w:t>
      </w:r>
      <w:r w:rsidR="00D875B4" w:rsidRPr="0050630C">
        <w:t xml:space="preserve">non </w:t>
      </w:r>
      <w:r w:rsidR="005B763A" w:rsidRPr="0050630C">
        <w:t>éligibles</w:t>
      </w:r>
      <w:bookmarkEnd w:id="17"/>
    </w:p>
    <w:p w14:paraId="48BADB7F" w14:textId="7C9F876B" w:rsidR="00373084" w:rsidRPr="00BD49C9" w:rsidRDefault="00373084" w:rsidP="00ED649A">
      <w:pPr>
        <w:spacing w:after="0" w:line="259" w:lineRule="auto"/>
        <w:jc w:val="both"/>
        <w:rPr>
          <w:rFonts w:ascii="Marianne" w:hAnsi="Marianne"/>
        </w:rPr>
      </w:pPr>
      <w:r w:rsidRPr="00BD49C9">
        <w:rPr>
          <w:rFonts w:ascii="Marianne" w:hAnsi="Marianne"/>
        </w:rPr>
        <w:t xml:space="preserve">Le tableau ci-après détaille les </w:t>
      </w:r>
      <w:r w:rsidRPr="00BD49C9">
        <w:rPr>
          <w:rFonts w:ascii="Marianne" w:hAnsi="Marianne"/>
          <w:b/>
          <w:bCs/>
        </w:rPr>
        <w:t xml:space="preserve">opérations </w:t>
      </w:r>
      <w:r w:rsidR="00D3784C">
        <w:rPr>
          <w:rFonts w:ascii="Marianne" w:hAnsi="Marianne"/>
          <w:b/>
          <w:bCs/>
        </w:rPr>
        <w:t xml:space="preserve">non </w:t>
      </w:r>
      <w:r w:rsidRPr="00BD49C9">
        <w:rPr>
          <w:rFonts w:ascii="Marianne" w:hAnsi="Marianne"/>
          <w:b/>
          <w:bCs/>
        </w:rPr>
        <w:t>éligibles</w:t>
      </w:r>
      <w:r w:rsidRPr="00BD49C9">
        <w:rPr>
          <w:rFonts w:ascii="Marianne" w:hAnsi="Marianne"/>
        </w:rPr>
        <w:t xml:space="preserve">. </w:t>
      </w:r>
    </w:p>
    <w:p w14:paraId="43837E17" w14:textId="1D7FA991" w:rsidR="00373084" w:rsidRPr="00BD49C9" w:rsidRDefault="00373084" w:rsidP="00ED649A">
      <w:pPr>
        <w:spacing w:after="0" w:line="259" w:lineRule="auto"/>
        <w:jc w:val="both"/>
        <w:rPr>
          <w:rFonts w:ascii="Marianne" w:hAnsi="Marianne"/>
        </w:rPr>
      </w:pPr>
    </w:p>
    <w:p w14:paraId="6962CB5B" w14:textId="718BCC41" w:rsidR="00071396" w:rsidRDefault="004C3944" w:rsidP="00ED649A">
      <w:pPr>
        <w:spacing w:after="0" w:line="259" w:lineRule="auto"/>
        <w:jc w:val="both"/>
        <w:rPr>
          <w:rFonts w:ascii="Marianne" w:hAnsi="Marianne"/>
        </w:rPr>
      </w:pPr>
      <w:r w:rsidRPr="00BD49C9">
        <w:rPr>
          <w:rFonts w:ascii="Marianne" w:hAnsi="Marianne"/>
          <w:noProof/>
          <w14:ligatures w14:val="none"/>
          <w14:cntxtAlts w14:val="0"/>
        </w:rPr>
        <mc:AlternateContent>
          <mc:Choice Requires="wps">
            <w:drawing>
              <wp:inline distT="0" distB="0" distL="0" distR="0" wp14:anchorId="34721674" wp14:editId="654A6F46">
                <wp:extent cx="5624830" cy="1447800"/>
                <wp:effectExtent l="0" t="0" r="13970" b="19050"/>
                <wp:docPr id="1116948147" name="Zone de texte 2"/>
                <wp:cNvGraphicFramePr/>
                <a:graphic xmlns:a="http://schemas.openxmlformats.org/drawingml/2006/main">
                  <a:graphicData uri="http://schemas.microsoft.com/office/word/2010/wordprocessingShape">
                    <wps:wsp>
                      <wps:cNvSpPr txBox="1"/>
                      <wps:spPr bwMode="auto">
                        <a:xfrm>
                          <a:off x="0" y="0"/>
                          <a:ext cx="5624830" cy="1447800"/>
                        </a:xfrm>
                        <a:prstGeom prst="rect">
                          <a:avLst/>
                        </a:prstGeom>
                        <a:solidFill>
                          <a:schemeClr val="accent2">
                            <a:alpha val="16863"/>
                          </a:schemeClr>
                        </a:solidFill>
                        <a:ln w="9525">
                          <a:solidFill>
                            <a:schemeClr val="tx1"/>
                          </a:solidFill>
                          <a:miter lim="800000"/>
                          <a:headEnd/>
                          <a:tailEnd/>
                        </a:ln>
                      </wps:spPr>
                      <wps:txbx>
                        <w:txbxContent>
                          <w:p w14:paraId="1E82C729" w14:textId="07A1A3AA" w:rsidR="00373084" w:rsidRPr="0038464B" w:rsidRDefault="00373084" w:rsidP="00373084">
                            <w:pPr>
                              <w:spacing w:line="259" w:lineRule="auto"/>
                              <w:rPr>
                                <w:rFonts w:ascii="Marianne" w:hAnsi="Marianne"/>
                              </w:rPr>
                            </w:pPr>
                            <w:r w:rsidRPr="000C6C9E">
                              <w:rPr>
                                <w:rFonts w:ascii="Marianne" w:hAnsi="Marianne"/>
                              </w:rPr>
                              <w:t xml:space="preserve">Seront </w:t>
                            </w:r>
                            <w:r w:rsidRPr="0038464B">
                              <w:rPr>
                                <w:rFonts w:ascii="Marianne" w:hAnsi="Marianne"/>
                              </w:rPr>
                              <w:t xml:space="preserve">déclarés inéligibles les projets </w:t>
                            </w:r>
                            <w:r w:rsidR="0064354E">
                              <w:rPr>
                                <w:rFonts w:ascii="Marianne" w:hAnsi="Marianne"/>
                              </w:rPr>
                              <w:t xml:space="preserve">ne répondant pas aux critères </w:t>
                            </w:r>
                            <w:r w:rsidR="00071396">
                              <w:rPr>
                                <w:rFonts w:ascii="Marianne" w:hAnsi="Marianne"/>
                              </w:rPr>
                              <w:t xml:space="preserve">généraux de l’AAP et aux critères spécifiques </w:t>
                            </w:r>
                            <w:r w:rsidR="0064354E">
                              <w:rPr>
                                <w:rFonts w:ascii="Marianne" w:hAnsi="Marianne"/>
                              </w:rPr>
                              <w:t>définis pour chacun des trois Axes</w:t>
                            </w:r>
                            <w:r w:rsidR="00AD5FA8">
                              <w:rPr>
                                <w:rFonts w:ascii="Marianne" w:hAnsi="Marianne"/>
                              </w:rPr>
                              <w:t xml:space="preserve">, ainsi que les projets </w:t>
                            </w:r>
                            <w:r w:rsidRPr="0038464B">
                              <w:rPr>
                                <w:rFonts w:ascii="Marianne" w:hAnsi="Marianne"/>
                              </w:rPr>
                              <w:t>portant sur</w:t>
                            </w:r>
                            <w:r w:rsidRPr="0038464B">
                              <w:rPr>
                                <w:rFonts w:cs="Calibri"/>
                              </w:rPr>
                              <w:t> </w:t>
                            </w:r>
                            <w:r w:rsidRPr="0038464B">
                              <w:rPr>
                                <w:rFonts w:ascii="Marianne" w:hAnsi="Marianne"/>
                              </w:rPr>
                              <w:t>:</w:t>
                            </w:r>
                          </w:p>
                          <w:p w14:paraId="2119261A" w14:textId="6996575F" w:rsidR="00333969" w:rsidRPr="0038464B" w:rsidRDefault="00F2094B" w:rsidP="0082790A">
                            <w:pPr>
                              <w:pStyle w:val="Paragraphedeliste"/>
                              <w:numPr>
                                <w:ilvl w:val="0"/>
                                <w:numId w:val="8"/>
                              </w:numPr>
                              <w:spacing w:line="259" w:lineRule="auto"/>
                              <w:rPr>
                                <w:rFonts w:ascii="Marianne" w:hAnsi="Marianne"/>
                              </w:rPr>
                            </w:pPr>
                            <w:r w:rsidRPr="0038464B">
                              <w:rPr>
                                <w:rFonts w:ascii="Marianne" w:hAnsi="Marianne"/>
                              </w:rPr>
                              <w:t xml:space="preserve">Des </w:t>
                            </w:r>
                            <w:r w:rsidR="00915DCA">
                              <w:rPr>
                                <w:rFonts w:ascii="Marianne" w:hAnsi="Marianne"/>
                              </w:rPr>
                              <w:t>emballage</w:t>
                            </w:r>
                            <w:r w:rsidRPr="0038464B">
                              <w:rPr>
                                <w:rFonts w:ascii="Marianne" w:hAnsi="Marianne"/>
                              </w:rPr>
                              <w:t>s à usage unique</w:t>
                            </w:r>
                            <w:r w:rsidR="00A1515F">
                              <w:rPr>
                                <w:rFonts w:ascii="Marianne" w:hAnsi="Marianne"/>
                              </w:rPr>
                              <w:t xml:space="preserve"> (</w:t>
                            </w:r>
                            <w:proofErr w:type="spellStart"/>
                            <w:r w:rsidR="00A1515F" w:rsidRPr="00A1515F">
                              <w:rPr>
                                <w:rFonts w:ascii="Marianne" w:hAnsi="Marianne"/>
                                <w:i/>
                                <w:iCs/>
                              </w:rPr>
                              <w:t>ie</w:t>
                            </w:r>
                            <w:proofErr w:type="spellEnd"/>
                            <w:r w:rsidR="00A1515F">
                              <w:rPr>
                                <w:rFonts w:ascii="Marianne" w:hAnsi="Marianne"/>
                              </w:rPr>
                              <w:t xml:space="preserve"> non réemployable</w:t>
                            </w:r>
                            <w:r w:rsidR="00461FDB">
                              <w:rPr>
                                <w:rFonts w:ascii="Marianne" w:hAnsi="Marianne"/>
                              </w:rPr>
                              <w:t>s</w:t>
                            </w:r>
                            <w:r w:rsidR="008A43DD" w:rsidRPr="008A43DD">
                              <w:rPr>
                                <w:rFonts w:ascii="Marianne" w:hAnsi="Marianne"/>
                                <w:vertAlign w:val="superscript"/>
                              </w:rPr>
                              <w:t>10</w:t>
                            </w:r>
                            <w:r w:rsidR="00A1515F">
                              <w:rPr>
                                <w:rFonts w:ascii="Marianne" w:hAnsi="Marianne"/>
                              </w:rPr>
                              <w:t>)</w:t>
                            </w:r>
                            <w:r w:rsidR="000B3A84">
                              <w:rPr>
                                <w:rFonts w:cs="Calibri"/>
                              </w:rPr>
                              <w:t> </w:t>
                            </w:r>
                            <w:r w:rsidR="000B3A84">
                              <w:rPr>
                                <w:rFonts w:ascii="Marianne" w:hAnsi="Marianne"/>
                              </w:rPr>
                              <w:t>;</w:t>
                            </w:r>
                          </w:p>
                          <w:p w14:paraId="417CC0AB" w14:textId="17DDE28D" w:rsidR="006A5532" w:rsidRPr="00071419" w:rsidRDefault="00F2094B" w:rsidP="0082790A">
                            <w:pPr>
                              <w:pStyle w:val="Paragraphedeliste"/>
                              <w:numPr>
                                <w:ilvl w:val="0"/>
                                <w:numId w:val="8"/>
                              </w:numPr>
                              <w:spacing w:line="259" w:lineRule="auto"/>
                              <w:rPr>
                                <w:rFonts w:ascii="Marianne" w:hAnsi="Marianne"/>
                              </w:rPr>
                            </w:pPr>
                            <w:r w:rsidRPr="0038464B">
                              <w:rPr>
                                <w:rFonts w:ascii="Marianne" w:hAnsi="Marianne"/>
                              </w:rPr>
                              <w:t xml:space="preserve">Des </w:t>
                            </w:r>
                            <w:r w:rsidR="00915DCA">
                              <w:rPr>
                                <w:rFonts w:ascii="Marianne" w:hAnsi="Marianne"/>
                              </w:rPr>
                              <w:t>emballage</w:t>
                            </w:r>
                            <w:r w:rsidRPr="0038464B">
                              <w:rPr>
                                <w:rFonts w:ascii="Marianne" w:hAnsi="Marianne"/>
                              </w:rPr>
                              <w:t>s non recyclables</w:t>
                            </w:r>
                            <w:r w:rsidR="000B3A84">
                              <w:rPr>
                                <w:rFonts w:cs="Calibri"/>
                              </w:rPr>
                              <w:t> </w:t>
                            </w:r>
                            <w:r w:rsidR="000B3A84">
                              <w:rPr>
                                <w:rFonts w:ascii="Marianne" w:hAnsi="Marianne"/>
                              </w:rPr>
                              <w:t>;</w:t>
                            </w:r>
                          </w:p>
                          <w:p w14:paraId="5E78C01A" w14:textId="78F36C44" w:rsidR="000B3A84" w:rsidRPr="00AD5FA8" w:rsidRDefault="00E6412F" w:rsidP="00AD5FA8">
                            <w:pPr>
                              <w:pStyle w:val="Paragraphedeliste"/>
                              <w:numPr>
                                <w:ilvl w:val="0"/>
                                <w:numId w:val="8"/>
                              </w:numPr>
                              <w:spacing w:line="259" w:lineRule="auto"/>
                              <w:rPr>
                                <w:rFonts w:ascii="Marianne" w:hAnsi="Marianne"/>
                              </w:rPr>
                            </w:pPr>
                            <w:r w:rsidRPr="00071419">
                              <w:rPr>
                                <w:rFonts w:ascii="Marianne" w:hAnsi="Marianne"/>
                              </w:rPr>
                              <w:t>Des emballages relevant d’un périmètre autre que celui désigné par cet AAP</w:t>
                            </w:r>
                            <w:r w:rsidRPr="0038464B">
                              <w:rPr>
                                <w:rFonts w:ascii="Marianne" w:hAnsi="Marianne"/>
                              </w:rPr>
                              <w:t xml:space="preserve"> (ex</w:t>
                            </w:r>
                            <w:r w:rsidRPr="0038464B">
                              <w:rPr>
                                <w:rFonts w:cs="Calibri"/>
                              </w:rPr>
                              <w:t> </w:t>
                            </w:r>
                            <w:r w:rsidRPr="0038464B">
                              <w:rPr>
                                <w:rFonts w:ascii="Marianne" w:hAnsi="Marianne"/>
                              </w:rPr>
                              <w:t xml:space="preserve">: emballages ménagers, </w:t>
                            </w:r>
                            <w:r w:rsidR="00373CBE">
                              <w:rPr>
                                <w:rFonts w:ascii="Marianne" w:hAnsi="Marianne"/>
                              </w:rPr>
                              <w:t>e</w:t>
                            </w:r>
                            <w:r w:rsidRPr="0038464B">
                              <w:rPr>
                                <w:rFonts w:ascii="Marianne" w:hAnsi="Marianne"/>
                              </w:rPr>
                              <w:t xml:space="preserve">mballages </w:t>
                            </w:r>
                            <w:r w:rsidR="00373CBE">
                              <w:rPr>
                                <w:rFonts w:ascii="Marianne" w:hAnsi="Marianne"/>
                              </w:rPr>
                              <w:t>de la restauration</w:t>
                            </w:r>
                            <w:r w:rsidRPr="0038464B">
                              <w:rPr>
                                <w:rFonts w:ascii="Marianne" w:hAnsi="Marianne"/>
                              </w:rPr>
                              <w:t>)</w:t>
                            </w:r>
                            <w:r w:rsidR="00461FDB">
                              <w:rPr>
                                <w:rFonts w:cs="Calibri"/>
                              </w:rPr>
                              <w:t>.</w:t>
                            </w:r>
                          </w:p>
                          <w:p w14:paraId="3C768D51" w14:textId="596E8C05" w:rsidR="00373084" w:rsidRDefault="00373084" w:rsidP="00373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4721674" id="_x0000_t202" coordsize="21600,21600" o:spt="202" path="m,l,21600r21600,l21600,xe">
                <v:stroke joinstyle="miter"/>
                <v:path gradientshapeok="t" o:connecttype="rect"/>
              </v:shapetype>
              <v:shape id="Zone de texte 2" o:spid="_x0000_s1027" type="#_x0000_t202" style="width:442.9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PCbgIAAOgEAAAOAAAAZHJzL2Uyb0RvYy54bWysVMFu2zAMvQ/YPwi6r07SJE2NOkXWrsOA&#10;ri2QDj0zslwLkERNUmJ3Xz9KTrqgG3YY5oMgitQT+fjoi8veaLaTPii0FR+fjDiTVmCt7HPFvz3e&#10;fFhwFiLYGjRaWfEXGfjl8v27i86VcoIt6lp6RiA2lJ2reBujK4siiFYaCCfopCVng95AJNM/F7WH&#10;jtCNLiaj0bzo0NfOo5Ah0On14OTLjN80UsT7pgkyMl1xyi3m1ed1k9ZieQHlswfXKrFPA/4hCwPK&#10;0qOvUNcQgW29+g3KKOExYBNPBJoCm0YJmWugasajN9WsW3Ay10LkBPdKU/h/sOJut3YPnsX+I/bU&#10;wERI50IZ0uGm+4o1NQ22EXN1feNNqpLyZhRNhL68kij7yAQdzuaT6eKUXIJ84+n0bDHKNBdQHq47&#10;H+JniYalTcU9dSnDw+42REqAQg8h6bWAWtU3SutsJGXIK+3ZDqinIIS0cTJc166F4Xg8X8xPUy0E&#10;lbWUbgzWMZi2rKv4+WwyywB/eyj2mZuEd4xgVCT9amUqTnXSNyiqlVB/snVWVwSlhz1d1payOBA8&#10;UB37Tc9UfUT+BusXot/jINfgxI0ipm4hxAfwpE9il2Yu3tPSaKQScL/jrEX/40/nKZ5kQ17OOtJ7&#10;xcP3LXjJmf5iSVDn1Ko0INmYzs4mZPhjz+bYY7fmCon+MU23E3mb4qM+bBuP5olGc5VeJRdYQW9X&#10;PB62V3GYQhptIVerHEQj4SDe2rUTCTq1O+ngsX8C7/ZiiaSzOzxMBpRvNDPEppsWVyTbRmVBJcYH&#10;Vvf00zhlOexHP83rsZ2jfv2glj8BAAD//wMAUEsDBBQABgAIAAAAIQBQcSom2gAAAAUBAAAPAAAA&#10;ZHJzL2Rvd25yZXYueG1sTI/NasMwEITvhb6D2EJvjRyHBuFaDqHQmB6b9gFka/2TWCtjyYnz9t32&#10;0l4Glllmvsl3ixvEBafQe9KwXiUgkGpve2o1fH2+PSkQIRqyZvCEGm4YYFfc3+Ums/5KH3g5xlZw&#10;CIXMaOhiHDMpQ92hM2HlRyT2Gj85E/mcWmknc+VwN8g0SbbSmZ64oTMjvnZYn4+z07Bt7PtpnVZj&#10;M6rysLnNm/JwKrV+fFj2LyAiLvHvGX7wGR0KZqr8TDaIQQMPib/KnlLPPKPSkKYqAVnk8j998Q0A&#10;AP//AwBQSwECLQAUAAYACAAAACEAtoM4kv4AAADhAQAAEwAAAAAAAAAAAAAAAAAAAAAAW0NvbnRl&#10;bnRfVHlwZXNdLnhtbFBLAQItABQABgAIAAAAIQA4/SH/1gAAAJQBAAALAAAAAAAAAAAAAAAAAC8B&#10;AABfcmVscy8ucmVsc1BLAQItABQABgAIAAAAIQAG9pPCbgIAAOgEAAAOAAAAAAAAAAAAAAAAAC4C&#10;AABkcnMvZTJvRG9jLnhtbFBLAQItABQABgAIAAAAIQBQcSom2gAAAAUBAAAPAAAAAAAAAAAAAAAA&#10;AMgEAABkcnMvZG93bnJldi54bWxQSwUGAAAAAAQABADzAAAAzwUAAAAA&#10;" fillcolor="#c0504d [3205]" strokecolor="black [3213]">
                <v:fill opacity="11051f"/>
                <v:textbox>
                  <w:txbxContent>
                    <w:p w14:paraId="1E82C729" w14:textId="07A1A3AA" w:rsidR="00373084" w:rsidRPr="0038464B" w:rsidRDefault="00373084" w:rsidP="00373084">
                      <w:pPr>
                        <w:spacing w:line="259" w:lineRule="auto"/>
                        <w:rPr>
                          <w:rFonts w:ascii="Marianne" w:hAnsi="Marianne"/>
                        </w:rPr>
                      </w:pPr>
                      <w:r w:rsidRPr="000C6C9E">
                        <w:rPr>
                          <w:rFonts w:ascii="Marianne" w:hAnsi="Marianne"/>
                        </w:rPr>
                        <w:t xml:space="preserve">Seront </w:t>
                      </w:r>
                      <w:r w:rsidRPr="0038464B">
                        <w:rPr>
                          <w:rFonts w:ascii="Marianne" w:hAnsi="Marianne"/>
                        </w:rPr>
                        <w:t xml:space="preserve">déclarés inéligibles les projets </w:t>
                      </w:r>
                      <w:r w:rsidR="0064354E">
                        <w:rPr>
                          <w:rFonts w:ascii="Marianne" w:hAnsi="Marianne"/>
                        </w:rPr>
                        <w:t xml:space="preserve">ne répondant pas aux critères </w:t>
                      </w:r>
                      <w:r w:rsidR="00071396">
                        <w:rPr>
                          <w:rFonts w:ascii="Marianne" w:hAnsi="Marianne"/>
                        </w:rPr>
                        <w:t xml:space="preserve">généraux de l’AAP et aux critères spécifiques </w:t>
                      </w:r>
                      <w:r w:rsidR="0064354E">
                        <w:rPr>
                          <w:rFonts w:ascii="Marianne" w:hAnsi="Marianne"/>
                        </w:rPr>
                        <w:t>définis pour chacun des trois Axes</w:t>
                      </w:r>
                      <w:r w:rsidR="00AD5FA8">
                        <w:rPr>
                          <w:rFonts w:ascii="Marianne" w:hAnsi="Marianne"/>
                        </w:rPr>
                        <w:t xml:space="preserve">, ainsi que les projets </w:t>
                      </w:r>
                      <w:r w:rsidRPr="0038464B">
                        <w:rPr>
                          <w:rFonts w:ascii="Marianne" w:hAnsi="Marianne"/>
                        </w:rPr>
                        <w:t>portant sur</w:t>
                      </w:r>
                      <w:r w:rsidRPr="0038464B">
                        <w:rPr>
                          <w:rFonts w:cs="Calibri"/>
                        </w:rPr>
                        <w:t> </w:t>
                      </w:r>
                      <w:r w:rsidRPr="0038464B">
                        <w:rPr>
                          <w:rFonts w:ascii="Marianne" w:hAnsi="Marianne"/>
                        </w:rPr>
                        <w:t>:</w:t>
                      </w:r>
                    </w:p>
                    <w:p w14:paraId="2119261A" w14:textId="6996575F" w:rsidR="00333969" w:rsidRPr="0038464B" w:rsidRDefault="00F2094B" w:rsidP="0082790A">
                      <w:pPr>
                        <w:pStyle w:val="Paragraphedeliste"/>
                        <w:numPr>
                          <w:ilvl w:val="0"/>
                          <w:numId w:val="8"/>
                        </w:numPr>
                        <w:spacing w:line="259" w:lineRule="auto"/>
                        <w:rPr>
                          <w:rFonts w:ascii="Marianne" w:hAnsi="Marianne"/>
                        </w:rPr>
                      </w:pPr>
                      <w:r w:rsidRPr="0038464B">
                        <w:rPr>
                          <w:rFonts w:ascii="Marianne" w:hAnsi="Marianne"/>
                        </w:rPr>
                        <w:t xml:space="preserve">Des </w:t>
                      </w:r>
                      <w:r w:rsidR="00915DCA">
                        <w:rPr>
                          <w:rFonts w:ascii="Marianne" w:hAnsi="Marianne"/>
                        </w:rPr>
                        <w:t>emballage</w:t>
                      </w:r>
                      <w:r w:rsidRPr="0038464B">
                        <w:rPr>
                          <w:rFonts w:ascii="Marianne" w:hAnsi="Marianne"/>
                        </w:rPr>
                        <w:t>s à usage unique</w:t>
                      </w:r>
                      <w:r w:rsidR="00A1515F">
                        <w:rPr>
                          <w:rFonts w:ascii="Marianne" w:hAnsi="Marianne"/>
                        </w:rPr>
                        <w:t xml:space="preserve"> (</w:t>
                      </w:r>
                      <w:r w:rsidR="00A1515F" w:rsidRPr="00A1515F">
                        <w:rPr>
                          <w:rFonts w:ascii="Marianne" w:hAnsi="Marianne"/>
                          <w:i/>
                          <w:iCs/>
                        </w:rPr>
                        <w:t>ie</w:t>
                      </w:r>
                      <w:r w:rsidR="00A1515F">
                        <w:rPr>
                          <w:rFonts w:ascii="Marianne" w:hAnsi="Marianne"/>
                        </w:rPr>
                        <w:t xml:space="preserve"> non réemployable</w:t>
                      </w:r>
                      <w:r w:rsidR="00461FDB">
                        <w:rPr>
                          <w:rFonts w:ascii="Marianne" w:hAnsi="Marianne"/>
                        </w:rPr>
                        <w:t>s</w:t>
                      </w:r>
                      <w:r w:rsidR="008A43DD" w:rsidRPr="008A43DD">
                        <w:rPr>
                          <w:rFonts w:ascii="Marianne" w:hAnsi="Marianne"/>
                          <w:vertAlign w:val="superscript"/>
                        </w:rPr>
                        <w:t>10</w:t>
                      </w:r>
                      <w:r w:rsidR="00A1515F">
                        <w:rPr>
                          <w:rFonts w:ascii="Marianne" w:hAnsi="Marianne"/>
                        </w:rPr>
                        <w:t>)</w:t>
                      </w:r>
                      <w:r w:rsidR="000B3A84">
                        <w:rPr>
                          <w:rFonts w:cs="Calibri"/>
                        </w:rPr>
                        <w:t> </w:t>
                      </w:r>
                      <w:r w:rsidR="000B3A84">
                        <w:rPr>
                          <w:rFonts w:ascii="Marianne" w:hAnsi="Marianne"/>
                        </w:rPr>
                        <w:t>;</w:t>
                      </w:r>
                    </w:p>
                    <w:p w14:paraId="417CC0AB" w14:textId="17DDE28D" w:rsidR="006A5532" w:rsidRPr="00071419" w:rsidRDefault="00F2094B" w:rsidP="0082790A">
                      <w:pPr>
                        <w:pStyle w:val="Paragraphedeliste"/>
                        <w:numPr>
                          <w:ilvl w:val="0"/>
                          <w:numId w:val="8"/>
                        </w:numPr>
                        <w:spacing w:line="259" w:lineRule="auto"/>
                        <w:rPr>
                          <w:rFonts w:ascii="Marianne" w:hAnsi="Marianne"/>
                        </w:rPr>
                      </w:pPr>
                      <w:r w:rsidRPr="0038464B">
                        <w:rPr>
                          <w:rFonts w:ascii="Marianne" w:hAnsi="Marianne"/>
                        </w:rPr>
                        <w:t xml:space="preserve">Des </w:t>
                      </w:r>
                      <w:r w:rsidR="00915DCA">
                        <w:rPr>
                          <w:rFonts w:ascii="Marianne" w:hAnsi="Marianne"/>
                        </w:rPr>
                        <w:t>emballage</w:t>
                      </w:r>
                      <w:r w:rsidRPr="0038464B">
                        <w:rPr>
                          <w:rFonts w:ascii="Marianne" w:hAnsi="Marianne"/>
                        </w:rPr>
                        <w:t>s non recyclables</w:t>
                      </w:r>
                      <w:r w:rsidR="000B3A84">
                        <w:rPr>
                          <w:rFonts w:cs="Calibri"/>
                        </w:rPr>
                        <w:t> </w:t>
                      </w:r>
                      <w:r w:rsidR="000B3A84">
                        <w:rPr>
                          <w:rFonts w:ascii="Marianne" w:hAnsi="Marianne"/>
                        </w:rPr>
                        <w:t>;</w:t>
                      </w:r>
                    </w:p>
                    <w:p w14:paraId="5E78C01A" w14:textId="78F36C44" w:rsidR="000B3A84" w:rsidRPr="00AD5FA8" w:rsidRDefault="00E6412F" w:rsidP="00AD5FA8">
                      <w:pPr>
                        <w:pStyle w:val="Paragraphedeliste"/>
                        <w:numPr>
                          <w:ilvl w:val="0"/>
                          <w:numId w:val="8"/>
                        </w:numPr>
                        <w:spacing w:line="259" w:lineRule="auto"/>
                        <w:rPr>
                          <w:rFonts w:ascii="Marianne" w:hAnsi="Marianne"/>
                        </w:rPr>
                      </w:pPr>
                      <w:r w:rsidRPr="00071419">
                        <w:rPr>
                          <w:rFonts w:ascii="Marianne" w:hAnsi="Marianne"/>
                        </w:rPr>
                        <w:t>Des emballages relevant d’un périmètre autre que celui désigné par cet AAP</w:t>
                      </w:r>
                      <w:r w:rsidRPr="0038464B">
                        <w:rPr>
                          <w:rFonts w:ascii="Marianne" w:hAnsi="Marianne"/>
                        </w:rPr>
                        <w:t xml:space="preserve"> (ex</w:t>
                      </w:r>
                      <w:r w:rsidRPr="0038464B">
                        <w:rPr>
                          <w:rFonts w:cs="Calibri"/>
                        </w:rPr>
                        <w:t> </w:t>
                      </w:r>
                      <w:r w:rsidRPr="0038464B">
                        <w:rPr>
                          <w:rFonts w:ascii="Marianne" w:hAnsi="Marianne"/>
                        </w:rPr>
                        <w:t xml:space="preserve">: emballages ménagers, </w:t>
                      </w:r>
                      <w:r w:rsidR="00373CBE">
                        <w:rPr>
                          <w:rFonts w:ascii="Marianne" w:hAnsi="Marianne"/>
                        </w:rPr>
                        <w:t>e</w:t>
                      </w:r>
                      <w:r w:rsidRPr="0038464B">
                        <w:rPr>
                          <w:rFonts w:ascii="Marianne" w:hAnsi="Marianne"/>
                        </w:rPr>
                        <w:t xml:space="preserve">mballages </w:t>
                      </w:r>
                      <w:r w:rsidR="00373CBE">
                        <w:rPr>
                          <w:rFonts w:ascii="Marianne" w:hAnsi="Marianne"/>
                        </w:rPr>
                        <w:t>de la restauration</w:t>
                      </w:r>
                      <w:r w:rsidRPr="0038464B">
                        <w:rPr>
                          <w:rFonts w:ascii="Marianne" w:hAnsi="Marianne"/>
                        </w:rPr>
                        <w:t>)</w:t>
                      </w:r>
                      <w:r w:rsidR="00461FDB">
                        <w:rPr>
                          <w:rFonts w:cs="Calibri"/>
                        </w:rPr>
                        <w:t>.</w:t>
                      </w:r>
                    </w:p>
                    <w:p w14:paraId="3C768D51" w14:textId="596E8C05" w:rsidR="00373084" w:rsidRDefault="00373084" w:rsidP="00373084"/>
                  </w:txbxContent>
                </v:textbox>
                <w10:anchorlock/>
              </v:shape>
            </w:pict>
          </mc:Fallback>
        </mc:AlternateContent>
      </w:r>
      <w:r w:rsidR="00461FDB">
        <w:rPr>
          <w:rStyle w:val="Appelnotedebasdep"/>
          <w:rFonts w:ascii="Marianne" w:hAnsi="Marianne"/>
        </w:rPr>
        <w:footnoteReference w:id="13"/>
      </w:r>
    </w:p>
    <w:p w14:paraId="72826F3F" w14:textId="168AA8A3" w:rsidR="00FD09F6" w:rsidRPr="00574159" w:rsidRDefault="00020929" w:rsidP="00ED649A">
      <w:pPr>
        <w:pStyle w:val="Titre1"/>
      </w:pPr>
      <w:bookmarkStart w:id="18" w:name="_Toc190704012"/>
      <w:r w:rsidRPr="00574159">
        <w:t>Modalités de calcul des aides ADEME</w:t>
      </w:r>
      <w:bookmarkEnd w:id="18"/>
    </w:p>
    <w:p w14:paraId="20BBB690" w14:textId="08719859" w:rsidR="004C7FEF" w:rsidRDefault="00E92299" w:rsidP="006C6C60">
      <w:pPr>
        <w:spacing w:after="0" w:line="259" w:lineRule="auto"/>
        <w:jc w:val="both"/>
        <w:rPr>
          <w:rFonts w:ascii="Marianne" w:hAnsi="Marianne"/>
        </w:rPr>
      </w:pPr>
      <w:r>
        <w:rPr>
          <w:rFonts w:ascii="Marianne" w:hAnsi="Marianne"/>
        </w:rPr>
        <w:t xml:space="preserve">Les aides financières apportées par l’ADEME dans le cadre de cet AAP seront versées sous la forme de subvention. </w:t>
      </w:r>
    </w:p>
    <w:p w14:paraId="76F4F0D4" w14:textId="540BED9F" w:rsidR="004C7FEF" w:rsidRPr="00A37AFF" w:rsidRDefault="003762EB" w:rsidP="00ED649A">
      <w:pPr>
        <w:spacing w:after="0" w:line="259" w:lineRule="auto"/>
        <w:jc w:val="both"/>
        <w:rPr>
          <w:rFonts w:ascii="Marianne" w:hAnsi="Marianne"/>
        </w:rPr>
      </w:pPr>
      <w:r w:rsidRPr="00862121">
        <w:rPr>
          <w:rFonts w:ascii="Marianne" w:hAnsi="Marianne"/>
          <w:b/>
          <w:bCs/>
          <w:u w:val="single"/>
        </w:rPr>
        <w:t>A titre indicatif</w:t>
      </w:r>
      <w:r w:rsidR="00D827A1" w:rsidRPr="00A37AFF">
        <w:rPr>
          <w:rFonts w:ascii="Marianne" w:hAnsi="Marianne"/>
        </w:rPr>
        <w:t xml:space="preserve">, les aides attribuables par projet </w:t>
      </w:r>
      <w:r w:rsidR="0081485D">
        <w:rPr>
          <w:rFonts w:ascii="Marianne" w:hAnsi="Marianne"/>
        </w:rPr>
        <w:t>sont plafonnées aux montants suivants</w:t>
      </w:r>
      <w:r w:rsidR="0081485D" w:rsidRPr="00A37AFF">
        <w:rPr>
          <w:rFonts w:cs="Calibri"/>
        </w:rPr>
        <w:t> </w:t>
      </w:r>
      <w:r w:rsidR="00D827A1" w:rsidRPr="00A37AFF">
        <w:rPr>
          <w:rFonts w:ascii="Marianne" w:hAnsi="Marianne"/>
        </w:rPr>
        <w:t>:</w:t>
      </w:r>
    </w:p>
    <w:p w14:paraId="6845FFDD" w14:textId="38387B4B" w:rsidR="009A7162" w:rsidRPr="00F70064" w:rsidRDefault="009A7162" w:rsidP="00ED649A">
      <w:pPr>
        <w:pStyle w:val="Paragraphedeliste"/>
        <w:numPr>
          <w:ilvl w:val="0"/>
          <w:numId w:val="16"/>
        </w:numPr>
        <w:spacing w:after="0" w:line="259" w:lineRule="auto"/>
        <w:jc w:val="both"/>
        <w:rPr>
          <w:rFonts w:ascii="Marianne" w:hAnsi="Marianne"/>
        </w:rPr>
      </w:pPr>
      <w:r w:rsidRPr="00F70064">
        <w:rPr>
          <w:rFonts w:ascii="Marianne" w:hAnsi="Marianne"/>
        </w:rPr>
        <w:t>Axe 1 – RDI</w:t>
      </w:r>
      <w:r w:rsidRPr="00F70064">
        <w:rPr>
          <w:rFonts w:cs="Calibri"/>
        </w:rPr>
        <w:t> </w:t>
      </w:r>
      <w:r w:rsidRPr="00F70064">
        <w:rPr>
          <w:rFonts w:ascii="Marianne" w:hAnsi="Marianne"/>
        </w:rPr>
        <w:t>:</w:t>
      </w:r>
      <w:r w:rsidR="00B077C4" w:rsidRPr="00F70064">
        <w:rPr>
          <w:rFonts w:cs="Calibri"/>
        </w:rPr>
        <w:t> </w:t>
      </w:r>
      <w:r w:rsidR="00F958AB" w:rsidRPr="00F70064">
        <w:rPr>
          <w:rFonts w:ascii="Marianne" w:hAnsi="Marianne"/>
        </w:rPr>
        <w:t>aide plafonnée à 150</w:t>
      </w:r>
      <w:r w:rsidR="00F958AB" w:rsidRPr="00F70064">
        <w:rPr>
          <w:rFonts w:cs="Calibri"/>
        </w:rPr>
        <w:t> </w:t>
      </w:r>
      <w:r w:rsidR="00F958AB" w:rsidRPr="00F70064">
        <w:rPr>
          <w:rFonts w:ascii="Marianne" w:hAnsi="Marianne"/>
        </w:rPr>
        <w:t>000 €</w:t>
      </w:r>
      <w:r w:rsidR="00325E36" w:rsidRPr="00F70064">
        <w:rPr>
          <w:rFonts w:ascii="Marianne" w:hAnsi="Marianne"/>
        </w:rPr>
        <w:t>;</w:t>
      </w:r>
    </w:p>
    <w:p w14:paraId="1DAED499" w14:textId="57B2805B" w:rsidR="00E516CD" w:rsidRPr="0016104E" w:rsidRDefault="00E516CD" w:rsidP="00ED649A">
      <w:pPr>
        <w:pStyle w:val="Paragraphedeliste"/>
        <w:numPr>
          <w:ilvl w:val="0"/>
          <w:numId w:val="16"/>
        </w:numPr>
        <w:spacing w:line="259" w:lineRule="auto"/>
        <w:ind w:left="714" w:hanging="357"/>
        <w:jc w:val="both"/>
        <w:rPr>
          <w:rFonts w:ascii="Marianne" w:hAnsi="Marianne"/>
        </w:rPr>
      </w:pPr>
      <w:r w:rsidRPr="0016104E">
        <w:rPr>
          <w:rFonts w:ascii="Marianne" w:hAnsi="Marianne"/>
        </w:rPr>
        <w:t>Axe 2</w:t>
      </w:r>
      <w:r w:rsidR="009A7162" w:rsidRPr="0016104E">
        <w:rPr>
          <w:rFonts w:ascii="Marianne" w:hAnsi="Marianne"/>
        </w:rPr>
        <w:t xml:space="preserve"> – Etudes de faisabilité</w:t>
      </w:r>
      <w:r w:rsidR="00D61B71" w:rsidRPr="0016104E">
        <w:rPr>
          <w:rFonts w:ascii="Marianne" w:hAnsi="Marianne"/>
        </w:rPr>
        <w:t>, expérimentations</w:t>
      </w:r>
      <w:r w:rsidR="009A7162" w:rsidRPr="0016104E">
        <w:rPr>
          <w:rFonts w:cs="Calibri"/>
        </w:rPr>
        <w:t> </w:t>
      </w:r>
      <w:r w:rsidR="009A7162" w:rsidRPr="0016104E">
        <w:rPr>
          <w:rFonts w:ascii="Marianne" w:hAnsi="Marianne"/>
        </w:rPr>
        <w:t xml:space="preserve">: </w:t>
      </w:r>
      <w:r w:rsidR="00491625">
        <w:rPr>
          <w:rFonts w:ascii="Marianne" w:hAnsi="Marianne"/>
        </w:rPr>
        <w:t xml:space="preserve">aide </w:t>
      </w:r>
      <w:r w:rsidR="000471B9">
        <w:rPr>
          <w:rFonts w:ascii="Marianne" w:hAnsi="Marianne"/>
        </w:rPr>
        <w:t>plafonnée à 100</w:t>
      </w:r>
      <w:r w:rsidR="00325E36" w:rsidRPr="00F70064">
        <w:rPr>
          <w:rFonts w:cs="Calibri"/>
        </w:rPr>
        <w:t> </w:t>
      </w:r>
      <w:r w:rsidR="007D549E" w:rsidRPr="00F70064">
        <w:rPr>
          <w:rFonts w:ascii="Marianne" w:hAnsi="Marianne"/>
        </w:rPr>
        <w:t>000</w:t>
      </w:r>
      <w:r w:rsidR="00325E36" w:rsidRPr="00F70064">
        <w:rPr>
          <w:rFonts w:ascii="Marianne" w:hAnsi="Marianne"/>
        </w:rPr>
        <w:t xml:space="preserve"> </w:t>
      </w:r>
      <w:r w:rsidR="007D549E" w:rsidRPr="00F70064">
        <w:rPr>
          <w:rFonts w:ascii="Marianne" w:hAnsi="Marianne"/>
        </w:rPr>
        <w:t>€</w:t>
      </w:r>
      <w:bookmarkStart w:id="19" w:name="_Ref190699004"/>
      <w:r w:rsidR="00C6144A">
        <w:rPr>
          <w:rStyle w:val="Appelnotedebasdep"/>
          <w:rFonts w:ascii="Marianne" w:hAnsi="Marianne"/>
          <w:sz w:val="18"/>
          <w:szCs w:val="18"/>
        </w:rPr>
        <w:footnoteReference w:id="14"/>
      </w:r>
      <w:bookmarkEnd w:id="19"/>
      <w:r w:rsidR="00C6144A" w:rsidRPr="00154E88">
        <w:rPr>
          <w:rFonts w:ascii="Marianne" w:hAnsi="Marianne"/>
          <w:sz w:val="18"/>
          <w:szCs w:val="18"/>
        </w:rPr>
        <w:t xml:space="preserve"> </w:t>
      </w:r>
      <w:r w:rsidR="00310BC6" w:rsidRPr="00F70064">
        <w:rPr>
          <w:rFonts w:ascii="Marianne" w:hAnsi="Marianne"/>
        </w:rPr>
        <w:t>;</w:t>
      </w:r>
    </w:p>
    <w:p w14:paraId="13F9A0EE" w14:textId="204A948A" w:rsidR="00D61B71" w:rsidRPr="0016104E" w:rsidRDefault="00D61B71" w:rsidP="00FB4863">
      <w:pPr>
        <w:pStyle w:val="Paragraphedeliste"/>
        <w:numPr>
          <w:ilvl w:val="0"/>
          <w:numId w:val="16"/>
        </w:numPr>
        <w:spacing w:line="259" w:lineRule="auto"/>
        <w:ind w:left="714" w:hanging="357"/>
        <w:contextualSpacing w:val="0"/>
        <w:jc w:val="both"/>
        <w:rPr>
          <w:rFonts w:ascii="Marianne" w:hAnsi="Marianne"/>
        </w:rPr>
      </w:pPr>
      <w:r w:rsidRPr="0016104E">
        <w:rPr>
          <w:rFonts w:ascii="Marianne" w:hAnsi="Marianne"/>
        </w:rPr>
        <w:t>Axe 3 – Investissements</w:t>
      </w:r>
      <w:r w:rsidRPr="0016104E">
        <w:rPr>
          <w:rFonts w:cs="Calibri"/>
        </w:rPr>
        <w:t> </w:t>
      </w:r>
      <w:r w:rsidRPr="0016104E">
        <w:rPr>
          <w:rFonts w:ascii="Marianne" w:hAnsi="Marianne"/>
        </w:rPr>
        <w:t xml:space="preserve">: </w:t>
      </w:r>
      <w:r w:rsidR="00091675">
        <w:rPr>
          <w:rFonts w:ascii="Marianne" w:hAnsi="Marianne"/>
        </w:rPr>
        <w:t xml:space="preserve">aide </w:t>
      </w:r>
      <w:r w:rsidR="00FC4062">
        <w:rPr>
          <w:rFonts w:ascii="Marianne" w:hAnsi="Marianne"/>
        </w:rPr>
        <w:t>plafonnée</w:t>
      </w:r>
      <w:r w:rsidR="007D549E" w:rsidRPr="0016104E">
        <w:rPr>
          <w:rFonts w:ascii="Marianne" w:hAnsi="Marianne"/>
        </w:rPr>
        <w:t xml:space="preserve"> à </w:t>
      </w:r>
      <w:r w:rsidR="0016104E" w:rsidRPr="0016104E">
        <w:rPr>
          <w:rFonts w:ascii="Marianne" w:hAnsi="Marianne"/>
        </w:rPr>
        <w:t>400</w:t>
      </w:r>
      <w:r w:rsidR="00325E36">
        <w:rPr>
          <w:rFonts w:cs="Calibri"/>
        </w:rPr>
        <w:t> </w:t>
      </w:r>
      <w:r w:rsidR="0016104E" w:rsidRPr="0016104E">
        <w:rPr>
          <w:rFonts w:ascii="Marianne" w:hAnsi="Marianne"/>
        </w:rPr>
        <w:t>000</w:t>
      </w:r>
      <w:r w:rsidR="00325E36">
        <w:rPr>
          <w:rFonts w:ascii="Marianne" w:hAnsi="Marianne"/>
        </w:rPr>
        <w:t xml:space="preserve"> </w:t>
      </w:r>
      <w:r w:rsidR="00310BC6" w:rsidRPr="0016104E">
        <w:rPr>
          <w:rFonts w:ascii="Marianne" w:hAnsi="Marianne"/>
        </w:rPr>
        <w:t>€.</w:t>
      </w:r>
    </w:p>
    <w:p w14:paraId="0FA4586F" w14:textId="5BF366D3" w:rsidR="001F0C57" w:rsidRDefault="00F216DE" w:rsidP="00ED649A">
      <w:pPr>
        <w:pStyle w:val="Paragraphedeliste"/>
        <w:spacing w:after="0" w:line="259" w:lineRule="auto"/>
        <w:ind w:left="0"/>
        <w:contextualSpacing w:val="0"/>
        <w:jc w:val="both"/>
        <w:rPr>
          <w:rFonts w:ascii="Marianne" w:hAnsi="Marianne" w:cs="Arial"/>
          <w:bCs/>
        </w:rPr>
      </w:pPr>
      <w:r>
        <w:rPr>
          <w:rFonts w:ascii="Marianne" w:hAnsi="Marianne"/>
        </w:rPr>
        <w:t>Le taux d’aide appliqué</w:t>
      </w:r>
      <w:r w:rsidR="001F0C57" w:rsidRPr="001F0C57">
        <w:rPr>
          <w:rFonts w:ascii="Marianne" w:hAnsi="Marianne"/>
        </w:rPr>
        <w:t xml:space="preserve"> </w:t>
      </w:r>
      <w:r w:rsidR="00462D47">
        <w:rPr>
          <w:rFonts w:ascii="Marianne" w:hAnsi="Marianne"/>
        </w:rPr>
        <w:t>peut varier</w:t>
      </w:r>
      <w:r w:rsidR="00462D47" w:rsidRPr="001F0C57">
        <w:rPr>
          <w:rFonts w:ascii="Marianne" w:hAnsi="Marianne"/>
        </w:rPr>
        <w:t xml:space="preserve"> </w:t>
      </w:r>
      <w:r w:rsidR="001F0C57" w:rsidRPr="001F0C57">
        <w:rPr>
          <w:rFonts w:ascii="Marianne" w:hAnsi="Marianne"/>
        </w:rPr>
        <w:t xml:space="preserve">suivant le type de bénéficiaire et la nature de l’activité dans le cadre du projet déposé, comme indiqué dans le tableau ci-après. </w:t>
      </w:r>
      <w:r w:rsidR="001F0C57" w:rsidRPr="001F0C57">
        <w:rPr>
          <w:rFonts w:ascii="Marianne" w:hAnsi="Marianne" w:cs="Arial"/>
        </w:rPr>
        <w:t xml:space="preserve">Pour les projets sélectionnés, l’ADEME déterminera à partir des coûts totaux liés au projet, les dépenses éligibles retenues, qui serviront de base au calcul de l’aide. </w:t>
      </w:r>
      <w:r w:rsidR="001F0C57" w:rsidRPr="001F0C57">
        <w:rPr>
          <w:rFonts w:ascii="Marianne" w:hAnsi="Marianne" w:cs="Arial"/>
          <w:bCs/>
        </w:rPr>
        <w:t xml:space="preserve">Le taux d’aide sera appliqué sur cette base dans la limite des taux </w:t>
      </w:r>
      <w:r w:rsidR="00704D3C" w:rsidRPr="001F0C57">
        <w:rPr>
          <w:rFonts w:ascii="Marianne" w:hAnsi="Marianne" w:cs="Arial"/>
          <w:bCs/>
        </w:rPr>
        <w:t>maximum suivants</w:t>
      </w:r>
      <w:r w:rsidR="00EC00CB">
        <w:rPr>
          <w:rStyle w:val="Appelnotedebasdep"/>
          <w:rFonts w:ascii="Marianne" w:hAnsi="Marianne" w:cs="Arial"/>
          <w:bCs/>
        </w:rPr>
        <w:footnoteReference w:id="15"/>
      </w:r>
      <w:r w:rsidR="00DA7029">
        <w:rPr>
          <w:rFonts w:ascii="Marianne" w:hAnsi="Marianne" w:cs="Arial"/>
          <w:bCs/>
        </w:rPr>
        <w:t xml:space="preserve"> </w:t>
      </w:r>
      <w:r w:rsidR="001F0C57" w:rsidRPr="001F0C57">
        <w:rPr>
          <w:rFonts w:ascii="Marianne" w:hAnsi="Marianne" w:cs="Arial"/>
          <w:bCs/>
        </w:rPr>
        <w:t>:</w:t>
      </w:r>
    </w:p>
    <w:p w14:paraId="0C6DF291" w14:textId="77777777" w:rsidR="00AA05BD" w:rsidRDefault="00AA05BD" w:rsidP="00ED649A">
      <w:pPr>
        <w:pStyle w:val="Paragraphedeliste"/>
        <w:spacing w:after="0" w:line="259" w:lineRule="auto"/>
        <w:ind w:left="0"/>
        <w:contextualSpacing w:val="0"/>
        <w:jc w:val="both"/>
        <w:rPr>
          <w:rFonts w:ascii="Marianne" w:hAnsi="Marianne" w:cs="Arial"/>
          <w:bCs/>
        </w:rPr>
      </w:pPr>
    </w:p>
    <w:tbl>
      <w:tblPr>
        <w:tblStyle w:val="Grilledutableau"/>
        <w:tblpPr w:leftFromText="141" w:rightFromText="141" w:vertAnchor="text" w:horzAnchor="margin" w:tblpY="12"/>
        <w:tblW w:w="0" w:type="auto"/>
        <w:tblLook w:val="04A0" w:firstRow="1" w:lastRow="0" w:firstColumn="1" w:lastColumn="0" w:noHBand="0" w:noVBand="1"/>
      </w:tblPr>
      <w:tblGrid>
        <w:gridCol w:w="2689"/>
        <w:gridCol w:w="1559"/>
        <w:gridCol w:w="1559"/>
        <w:gridCol w:w="1559"/>
        <w:gridCol w:w="1696"/>
      </w:tblGrid>
      <w:tr w:rsidR="001F0C57" w14:paraId="71D8AF13" w14:textId="77777777" w:rsidTr="00154E88">
        <w:tc>
          <w:tcPr>
            <w:tcW w:w="2689" w:type="dxa"/>
            <w:vMerge w:val="restart"/>
            <w:shd w:val="clear" w:color="auto" w:fill="BFBFBF" w:themeFill="background1" w:themeFillShade="BF"/>
          </w:tcPr>
          <w:p w14:paraId="557C8B51" w14:textId="77777777" w:rsidR="001F0C57" w:rsidRPr="005557B8" w:rsidRDefault="001F0C57" w:rsidP="00ED649A">
            <w:pPr>
              <w:spacing w:after="0" w:line="259" w:lineRule="auto"/>
              <w:jc w:val="both"/>
              <w:rPr>
                <w:rFonts w:ascii="Marianne" w:hAnsi="Marianne"/>
                <w:sz w:val="18"/>
                <w:szCs w:val="18"/>
              </w:rPr>
            </w:pPr>
          </w:p>
        </w:tc>
        <w:tc>
          <w:tcPr>
            <w:tcW w:w="6373" w:type="dxa"/>
            <w:gridSpan w:val="4"/>
            <w:shd w:val="clear" w:color="auto" w:fill="BFBFBF" w:themeFill="background1" w:themeFillShade="BF"/>
          </w:tcPr>
          <w:p w14:paraId="25F98E66" w14:textId="77777777" w:rsidR="001F0C57" w:rsidRPr="005557B8" w:rsidRDefault="001F0C57" w:rsidP="00ED649A">
            <w:pPr>
              <w:spacing w:after="0" w:line="259" w:lineRule="auto"/>
              <w:jc w:val="center"/>
              <w:rPr>
                <w:rFonts w:ascii="Marianne" w:hAnsi="Marianne"/>
                <w:sz w:val="18"/>
                <w:szCs w:val="18"/>
              </w:rPr>
            </w:pPr>
            <w:r w:rsidRPr="005557B8">
              <w:rPr>
                <w:rFonts w:ascii="Marianne" w:hAnsi="Marianne"/>
                <w:sz w:val="18"/>
                <w:szCs w:val="18"/>
              </w:rPr>
              <w:t>Intensité de l’aide ADEME</w:t>
            </w:r>
          </w:p>
        </w:tc>
      </w:tr>
      <w:tr w:rsidR="001F0C57" w14:paraId="55BF9935" w14:textId="77777777" w:rsidTr="00154E88">
        <w:tc>
          <w:tcPr>
            <w:tcW w:w="2689" w:type="dxa"/>
            <w:vMerge/>
            <w:shd w:val="clear" w:color="auto" w:fill="BFBFBF" w:themeFill="background1" w:themeFillShade="BF"/>
          </w:tcPr>
          <w:p w14:paraId="20C16BCF" w14:textId="77777777" w:rsidR="001F0C57" w:rsidRPr="005557B8" w:rsidRDefault="001F0C57" w:rsidP="00ED649A">
            <w:pPr>
              <w:spacing w:after="0" w:line="259" w:lineRule="auto"/>
              <w:jc w:val="both"/>
              <w:rPr>
                <w:rFonts w:ascii="Marianne" w:hAnsi="Marianne"/>
                <w:sz w:val="18"/>
                <w:szCs w:val="18"/>
              </w:rPr>
            </w:pPr>
          </w:p>
        </w:tc>
        <w:tc>
          <w:tcPr>
            <w:tcW w:w="4677" w:type="dxa"/>
            <w:gridSpan w:val="3"/>
            <w:shd w:val="clear" w:color="auto" w:fill="BFBFBF" w:themeFill="background1" w:themeFillShade="BF"/>
          </w:tcPr>
          <w:p w14:paraId="37519A13" w14:textId="77777777" w:rsidR="001F0C57" w:rsidRPr="005557B8" w:rsidRDefault="001F0C57" w:rsidP="00ED649A">
            <w:pPr>
              <w:spacing w:after="0" w:line="259" w:lineRule="auto"/>
              <w:jc w:val="center"/>
              <w:rPr>
                <w:rFonts w:ascii="Marianne" w:hAnsi="Marianne"/>
                <w:sz w:val="18"/>
                <w:szCs w:val="18"/>
              </w:rPr>
            </w:pPr>
            <w:r w:rsidRPr="005557B8">
              <w:rPr>
                <w:rFonts w:ascii="Marianne" w:hAnsi="Marianne"/>
                <w:sz w:val="18"/>
                <w:szCs w:val="18"/>
              </w:rPr>
              <w:t>Bénéficiaire dans le cadre d’une activité économique</w:t>
            </w:r>
          </w:p>
        </w:tc>
        <w:tc>
          <w:tcPr>
            <w:tcW w:w="1696" w:type="dxa"/>
            <w:vMerge w:val="restart"/>
            <w:shd w:val="clear" w:color="auto" w:fill="BFBFBF" w:themeFill="background1" w:themeFillShade="BF"/>
            <w:vAlign w:val="center"/>
          </w:tcPr>
          <w:p w14:paraId="50909561"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Bénéficiaire dans le cadre d’une activité non économique</w:t>
            </w:r>
          </w:p>
        </w:tc>
      </w:tr>
      <w:tr w:rsidR="001F0C57" w14:paraId="26A3AD8A" w14:textId="77777777" w:rsidTr="00154E88">
        <w:tc>
          <w:tcPr>
            <w:tcW w:w="2689" w:type="dxa"/>
            <w:vMerge/>
            <w:shd w:val="clear" w:color="auto" w:fill="BFBFBF" w:themeFill="background1" w:themeFillShade="BF"/>
          </w:tcPr>
          <w:p w14:paraId="32656078" w14:textId="77777777" w:rsidR="001F0C57" w:rsidRPr="005557B8" w:rsidRDefault="001F0C57" w:rsidP="00ED649A">
            <w:pPr>
              <w:spacing w:after="0" w:line="259" w:lineRule="auto"/>
              <w:jc w:val="both"/>
              <w:rPr>
                <w:rFonts w:ascii="Marianne" w:hAnsi="Marianne"/>
                <w:sz w:val="18"/>
                <w:szCs w:val="18"/>
              </w:rPr>
            </w:pPr>
          </w:p>
        </w:tc>
        <w:tc>
          <w:tcPr>
            <w:tcW w:w="1559" w:type="dxa"/>
            <w:vAlign w:val="center"/>
          </w:tcPr>
          <w:p w14:paraId="7632A9BE"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Petite Entreprise</w:t>
            </w:r>
          </w:p>
        </w:tc>
        <w:tc>
          <w:tcPr>
            <w:tcW w:w="1559" w:type="dxa"/>
            <w:vAlign w:val="center"/>
          </w:tcPr>
          <w:p w14:paraId="10A6C92D"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Moyenne Entreprise</w:t>
            </w:r>
          </w:p>
        </w:tc>
        <w:tc>
          <w:tcPr>
            <w:tcW w:w="1559" w:type="dxa"/>
            <w:vAlign w:val="center"/>
          </w:tcPr>
          <w:p w14:paraId="69806D3B"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Grande Entreprise</w:t>
            </w:r>
          </w:p>
        </w:tc>
        <w:tc>
          <w:tcPr>
            <w:tcW w:w="1696" w:type="dxa"/>
            <w:vMerge/>
          </w:tcPr>
          <w:p w14:paraId="7EEB5EE0" w14:textId="77777777" w:rsidR="001F0C57" w:rsidRPr="005557B8" w:rsidRDefault="001F0C57" w:rsidP="00ED649A">
            <w:pPr>
              <w:spacing w:after="0" w:line="259" w:lineRule="auto"/>
              <w:jc w:val="both"/>
              <w:rPr>
                <w:rFonts w:ascii="Marianne" w:hAnsi="Marianne"/>
                <w:sz w:val="18"/>
                <w:szCs w:val="18"/>
              </w:rPr>
            </w:pPr>
          </w:p>
        </w:tc>
      </w:tr>
      <w:tr w:rsidR="001F0C57" w14:paraId="226BA3A7" w14:textId="77777777" w:rsidTr="00154E88">
        <w:tc>
          <w:tcPr>
            <w:tcW w:w="2689" w:type="dxa"/>
          </w:tcPr>
          <w:p w14:paraId="70454BD7" w14:textId="1BE5022F" w:rsidR="001F0C57" w:rsidRPr="005557B8" w:rsidRDefault="001F0C57" w:rsidP="00ED649A">
            <w:pPr>
              <w:spacing w:after="0" w:line="259" w:lineRule="auto"/>
              <w:jc w:val="both"/>
              <w:rPr>
                <w:rFonts w:ascii="Marianne" w:hAnsi="Marianne"/>
                <w:sz w:val="18"/>
                <w:szCs w:val="18"/>
              </w:rPr>
            </w:pPr>
            <w:r>
              <w:rPr>
                <w:rFonts w:ascii="Marianne" w:hAnsi="Marianne"/>
                <w:sz w:val="18"/>
                <w:szCs w:val="18"/>
              </w:rPr>
              <w:t xml:space="preserve">Recherche industrielle </w:t>
            </w:r>
          </w:p>
        </w:tc>
        <w:tc>
          <w:tcPr>
            <w:tcW w:w="1559" w:type="dxa"/>
            <w:vAlign w:val="center"/>
          </w:tcPr>
          <w:p w14:paraId="2D7B669A"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70%</w:t>
            </w:r>
          </w:p>
        </w:tc>
        <w:tc>
          <w:tcPr>
            <w:tcW w:w="1559" w:type="dxa"/>
            <w:vAlign w:val="center"/>
          </w:tcPr>
          <w:p w14:paraId="721BE035"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60%</w:t>
            </w:r>
          </w:p>
        </w:tc>
        <w:tc>
          <w:tcPr>
            <w:tcW w:w="1559" w:type="dxa"/>
            <w:vAlign w:val="center"/>
          </w:tcPr>
          <w:p w14:paraId="32754F49"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50%</w:t>
            </w:r>
          </w:p>
        </w:tc>
        <w:tc>
          <w:tcPr>
            <w:tcW w:w="1696" w:type="dxa"/>
            <w:vAlign w:val="center"/>
          </w:tcPr>
          <w:p w14:paraId="596F6B13"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50%</w:t>
            </w:r>
          </w:p>
        </w:tc>
      </w:tr>
      <w:tr w:rsidR="001F0C57" w14:paraId="76D408B6" w14:textId="77777777" w:rsidTr="00154E88">
        <w:tc>
          <w:tcPr>
            <w:tcW w:w="2689" w:type="dxa"/>
          </w:tcPr>
          <w:p w14:paraId="1671F8CA" w14:textId="185D66E8" w:rsidR="001F0C57" w:rsidRPr="005557B8" w:rsidRDefault="001F0C57" w:rsidP="00ED649A">
            <w:pPr>
              <w:spacing w:after="0" w:line="259" w:lineRule="auto"/>
              <w:jc w:val="both"/>
              <w:rPr>
                <w:rFonts w:ascii="Marianne" w:hAnsi="Marianne"/>
                <w:sz w:val="18"/>
                <w:szCs w:val="18"/>
              </w:rPr>
            </w:pPr>
            <w:r>
              <w:rPr>
                <w:rFonts w:ascii="Marianne" w:hAnsi="Marianne"/>
                <w:sz w:val="18"/>
                <w:szCs w:val="18"/>
              </w:rPr>
              <w:t xml:space="preserve">Développement expérimental </w:t>
            </w:r>
          </w:p>
        </w:tc>
        <w:tc>
          <w:tcPr>
            <w:tcW w:w="1559" w:type="dxa"/>
            <w:vAlign w:val="center"/>
          </w:tcPr>
          <w:p w14:paraId="2D621CEC"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45%</w:t>
            </w:r>
          </w:p>
        </w:tc>
        <w:tc>
          <w:tcPr>
            <w:tcW w:w="1559" w:type="dxa"/>
            <w:vAlign w:val="center"/>
          </w:tcPr>
          <w:p w14:paraId="27FC64C6"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35%</w:t>
            </w:r>
          </w:p>
        </w:tc>
        <w:tc>
          <w:tcPr>
            <w:tcW w:w="1559" w:type="dxa"/>
            <w:vAlign w:val="center"/>
          </w:tcPr>
          <w:p w14:paraId="18B2CE02"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25%</w:t>
            </w:r>
          </w:p>
        </w:tc>
        <w:tc>
          <w:tcPr>
            <w:tcW w:w="1696" w:type="dxa"/>
            <w:vAlign w:val="center"/>
          </w:tcPr>
          <w:p w14:paraId="1E95E08B" w14:textId="77777777" w:rsidR="001F0C57" w:rsidRPr="005557B8" w:rsidRDefault="001F0C57" w:rsidP="00ED649A">
            <w:pPr>
              <w:spacing w:after="0" w:line="259" w:lineRule="auto"/>
              <w:jc w:val="center"/>
              <w:rPr>
                <w:rFonts w:ascii="Marianne" w:hAnsi="Marianne"/>
                <w:sz w:val="18"/>
                <w:szCs w:val="18"/>
              </w:rPr>
            </w:pPr>
            <w:r>
              <w:rPr>
                <w:rFonts w:ascii="Marianne" w:hAnsi="Marianne"/>
                <w:sz w:val="18"/>
                <w:szCs w:val="18"/>
              </w:rPr>
              <w:t>50%</w:t>
            </w:r>
          </w:p>
        </w:tc>
      </w:tr>
      <w:tr w:rsidR="001F0C57" w14:paraId="0468DA6F" w14:textId="77777777" w:rsidTr="00154E88">
        <w:tc>
          <w:tcPr>
            <w:tcW w:w="2689" w:type="dxa"/>
          </w:tcPr>
          <w:p w14:paraId="3F5F349D" w14:textId="37221769" w:rsidR="001F0C57" w:rsidRPr="00154E88" w:rsidRDefault="001F0C57" w:rsidP="00ED649A">
            <w:pPr>
              <w:spacing w:after="0" w:line="259" w:lineRule="auto"/>
              <w:jc w:val="both"/>
              <w:rPr>
                <w:rFonts w:ascii="Marianne" w:hAnsi="Marianne"/>
                <w:sz w:val="18"/>
                <w:szCs w:val="18"/>
              </w:rPr>
            </w:pPr>
            <w:r w:rsidRPr="00154E88">
              <w:rPr>
                <w:rFonts w:ascii="Marianne" w:hAnsi="Marianne"/>
                <w:sz w:val="18"/>
                <w:szCs w:val="18"/>
              </w:rPr>
              <w:t>Etudes</w:t>
            </w:r>
            <w:r w:rsidR="002856F3">
              <w:rPr>
                <w:rFonts w:ascii="Marianne" w:hAnsi="Marianne"/>
                <w:sz w:val="18"/>
                <w:szCs w:val="18"/>
              </w:rPr>
              <w:t xml:space="preserve"> de faisabilité</w:t>
            </w:r>
            <w:r w:rsidR="00154E88" w:rsidRPr="00154E88">
              <w:rPr>
                <w:rFonts w:ascii="Marianne" w:hAnsi="Marianne"/>
                <w:sz w:val="18"/>
                <w:szCs w:val="18"/>
              </w:rPr>
              <w:t xml:space="preserve">, </w:t>
            </w:r>
            <w:r w:rsidR="002856F3">
              <w:rPr>
                <w:rFonts w:ascii="Marianne" w:hAnsi="Marianne"/>
                <w:sz w:val="18"/>
                <w:szCs w:val="18"/>
              </w:rPr>
              <w:t xml:space="preserve">aides aux </w:t>
            </w:r>
            <w:r w:rsidR="00154E88" w:rsidRPr="00154E88">
              <w:rPr>
                <w:rFonts w:ascii="Marianne" w:hAnsi="Marianne"/>
                <w:sz w:val="18"/>
                <w:szCs w:val="18"/>
              </w:rPr>
              <w:t>expérimentations</w:t>
            </w:r>
            <w:r w:rsidR="00961C86" w:rsidRPr="00961C86">
              <w:rPr>
                <w:vertAlign w:val="superscript"/>
              </w:rPr>
              <w:fldChar w:fldCharType="begin"/>
            </w:r>
            <w:r w:rsidR="00961C86" w:rsidRPr="00961C86">
              <w:rPr>
                <w:rFonts w:ascii="Marianne" w:hAnsi="Marianne"/>
                <w:sz w:val="18"/>
                <w:szCs w:val="18"/>
                <w:vertAlign w:val="superscript"/>
              </w:rPr>
              <w:instrText xml:space="preserve"> NOTEREF _Ref190699004 \h </w:instrText>
            </w:r>
            <w:r w:rsidR="00961C86">
              <w:rPr>
                <w:vertAlign w:val="superscript"/>
              </w:rPr>
              <w:instrText xml:space="preserve"> \* MERGEFORMAT </w:instrText>
            </w:r>
            <w:r w:rsidR="00961C86" w:rsidRPr="00961C86">
              <w:rPr>
                <w:vertAlign w:val="superscript"/>
              </w:rPr>
            </w:r>
            <w:r w:rsidR="00961C86" w:rsidRPr="00961C86">
              <w:rPr>
                <w:vertAlign w:val="superscript"/>
              </w:rPr>
              <w:fldChar w:fldCharType="separate"/>
            </w:r>
            <w:r w:rsidR="00961C86" w:rsidRPr="00961C86">
              <w:rPr>
                <w:rFonts w:ascii="Marianne" w:hAnsi="Marianne"/>
                <w:sz w:val="18"/>
                <w:szCs w:val="18"/>
                <w:vertAlign w:val="superscript"/>
              </w:rPr>
              <w:t>12</w:t>
            </w:r>
            <w:r w:rsidR="00961C86" w:rsidRPr="00961C86">
              <w:rPr>
                <w:vertAlign w:val="superscript"/>
              </w:rPr>
              <w:fldChar w:fldCharType="end"/>
            </w:r>
            <w:r w:rsidR="00154E88" w:rsidRPr="00154E88">
              <w:rPr>
                <w:rFonts w:ascii="Marianne" w:hAnsi="Marianne"/>
                <w:sz w:val="18"/>
                <w:szCs w:val="18"/>
              </w:rPr>
              <w:t xml:space="preserve"> </w:t>
            </w:r>
          </w:p>
        </w:tc>
        <w:tc>
          <w:tcPr>
            <w:tcW w:w="1559" w:type="dxa"/>
            <w:vAlign w:val="center"/>
          </w:tcPr>
          <w:p w14:paraId="427246AC" w14:textId="77777777" w:rsidR="001F0C57" w:rsidRPr="00154E88" w:rsidRDefault="001F0C57" w:rsidP="00ED649A">
            <w:pPr>
              <w:spacing w:after="0" w:line="259" w:lineRule="auto"/>
              <w:jc w:val="center"/>
              <w:rPr>
                <w:rFonts w:ascii="Marianne" w:hAnsi="Marianne"/>
                <w:sz w:val="18"/>
                <w:szCs w:val="18"/>
              </w:rPr>
            </w:pPr>
            <w:r w:rsidRPr="00154E88">
              <w:rPr>
                <w:rFonts w:ascii="Marianne" w:hAnsi="Marianne"/>
                <w:sz w:val="18"/>
                <w:szCs w:val="18"/>
              </w:rPr>
              <w:t>80%</w:t>
            </w:r>
          </w:p>
        </w:tc>
        <w:tc>
          <w:tcPr>
            <w:tcW w:w="1559" w:type="dxa"/>
            <w:vAlign w:val="center"/>
          </w:tcPr>
          <w:p w14:paraId="350E13F2" w14:textId="77777777" w:rsidR="001F0C57" w:rsidRPr="00154E88" w:rsidRDefault="001F0C57" w:rsidP="00ED649A">
            <w:pPr>
              <w:spacing w:after="0" w:line="259" w:lineRule="auto"/>
              <w:jc w:val="center"/>
              <w:rPr>
                <w:rFonts w:ascii="Marianne" w:hAnsi="Marianne"/>
                <w:sz w:val="18"/>
                <w:szCs w:val="18"/>
              </w:rPr>
            </w:pPr>
            <w:r w:rsidRPr="00154E88">
              <w:rPr>
                <w:rFonts w:ascii="Marianne" w:hAnsi="Marianne"/>
                <w:sz w:val="18"/>
                <w:szCs w:val="18"/>
              </w:rPr>
              <w:t>70%</w:t>
            </w:r>
          </w:p>
        </w:tc>
        <w:tc>
          <w:tcPr>
            <w:tcW w:w="1559" w:type="dxa"/>
            <w:vAlign w:val="center"/>
          </w:tcPr>
          <w:p w14:paraId="781FEE1F" w14:textId="77777777" w:rsidR="001F0C57" w:rsidRPr="00154E88" w:rsidRDefault="001F0C57" w:rsidP="00ED649A">
            <w:pPr>
              <w:spacing w:after="0" w:line="259" w:lineRule="auto"/>
              <w:jc w:val="center"/>
              <w:rPr>
                <w:rFonts w:ascii="Marianne" w:hAnsi="Marianne"/>
                <w:sz w:val="18"/>
                <w:szCs w:val="18"/>
              </w:rPr>
            </w:pPr>
            <w:r w:rsidRPr="00154E88">
              <w:rPr>
                <w:rFonts w:ascii="Marianne" w:hAnsi="Marianne"/>
                <w:sz w:val="18"/>
                <w:szCs w:val="18"/>
              </w:rPr>
              <w:t>60%</w:t>
            </w:r>
          </w:p>
        </w:tc>
        <w:tc>
          <w:tcPr>
            <w:tcW w:w="1696" w:type="dxa"/>
            <w:vAlign w:val="center"/>
          </w:tcPr>
          <w:p w14:paraId="7BFF18D7" w14:textId="77777777" w:rsidR="001F0C57" w:rsidRPr="00154E88" w:rsidRDefault="001F0C57" w:rsidP="00ED649A">
            <w:pPr>
              <w:spacing w:after="0" w:line="259" w:lineRule="auto"/>
              <w:jc w:val="center"/>
              <w:rPr>
                <w:rFonts w:ascii="Marianne" w:hAnsi="Marianne"/>
                <w:sz w:val="18"/>
                <w:szCs w:val="18"/>
              </w:rPr>
            </w:pPr>
            <w:r w:rsidRPr="00154E88">
              <w:rPr>
                <w:rFonts w:ascii="Marianne" w:hAnsi="Marianne"/>
                <w:sz w:val="18"/>
                <w:szCs w:val="18"/>
              </w:rPr>
              <w:t>80%</w:t>
            </w:r>
          </w:p>
        </w:tc>
      </w:tr>
      <w:tr w:rsidR="00154E88" w14:paraId="6F052A95" w14:textId="77777777" w:rsidTr="00154E88">
        <w:tc>
          <w:tcPr>
            <w:tcW w:w="2689" w:type="dxa"/>
            <w:vAlign w:val="bottom"/>
          </w:tcPr>
          <w:p w14:paraId="6195B800" w14:textId="0C0B799B" w:rsidR="00154E88" w:rsidRPr="00154E88" w:rsidRDefault="00154E88" w:rsidP="00154E88">
            <w:pPr>
              <w:spacing w:after="0" w:line="259" w:lineRule="auto"/>
              <w:jc w:val="both"/>
              <w:rPr>
                <w:rFonts w:ascii="Marianne" w:hAnsi="Marianne"/>
                <w:sz w:val="18"/>
                <w:szCs w:val="18"/>
              </w:rPr>
            </w:pPr>
            <w:r w:rsidRPr="00154E88">
              <w:rPr>
                <w:rFonts w:ascii="Marianne" w:hAnsi="Marianne"/>
                <w:sz w:val="18"/>
                <w:szCs w:val="18"/>
              </w:rPr>
              <w:t xml:space="preserve">Investissements </w:t>
            </w:r>
          </w:p>
        </w:tc>
        <w:tc>
          <w:tcPr>
            <w:tcW w:w="1559" w:type="dxa"/>
            <w:vAlign w:val="bottom"/>
          </w:tcPr>
          <w:p w14:paraId="47C0D2CF" w14:textId="230BF14D" w:rsidR="00154E88" w:rsidRPr="00154E88" w:rsidRDefault="00154E88" w:rsidP="00154E88">
            <w:pPr>
              <w:spacing w:after="0" w:line="259" w:lineRule="auto"/>
              <w:jc w:val="center"/>
              <w:rPr>
                <w:rFonts w:ascii="Marianne" w:hAnsi="Marianne"/>
                <w:sz w:val="18"/>
                <w:szCs w:val="18"/>
              </w:rPr>
            </w:pPr>
            <w:r w:rsidRPr="00154E88">
              <w:rPr>
                <w:rFonts w:ascii="Marianne" w:hAnsi="Marianne"/>
                <w:sz w:val="18"/>
                <w:szCs w:val="18"/>
              </w:rPr>
              <w:t>60 %</w:t>
            </w:r>
          </w:p>
        </w:tc>
        <w:tc>
          <w:tcPr>
            <w:tcW w:w="1559" w:type="dxa"/>
            <w:vAlign w:val="bottom"/>
          </w:tcPr>
          <w:p w14:paraId="4B641DE0" w14:textId="1C34D816" w:rsidR="00154E88" w:rsidRPr="00154E88" w:rsidRDefault="00154E88" w:rsidP="00154E88">
            <w:pPr>
              <w:spacing w:after="0" w:line="259" w:lineRule="auto"/>
              <w:jc w:val="center"/>
              <w:rPr>
                <w:rFonts w:ascii="Marianne" w:hAnsi="Marianne"/>
                <w:sz w:val="18"/>
                <w:szCs w:val="18"/>
              </w:rPr>
            </w:pPr>
            <w:r w:rsidRPr="00154E88">
              <w:rPr>
                <w:rFonts w:ascii="Marianne" w:hAnsi="Marianne"/>
                <w:sz w:val="18"/>
                <w:szCs w:val="18"/>
              </w:rPr>
              <w:t>50 %</w:t>
            </w:r>
          </w:p>
        </w:tc>
        <w:tc>
          <w:tcPr>
            <w:tcW w:w="1559" w:type="dxa"/>
            <w:vAlign w:val="bottom"/>
          </w:tcPr>
          <w:p w14:paraId="5ADAE993" w14:textId="325297EA" w:rsidR="00154E88" w:rsidRPr="00154E88" w:rsidRDefault="00154E88" w:rsidP="00154E88">
            <w:pPr>
              <w:spacing w:after="0" w:line="259" w:lineRule="auto"/>
              <w:jc w:val="center"/>
              <w:rPr>
                <w:rFonts w:ascii="Marianne" w:hAnsi="Marianne"/>
                <w:sz w:val="18"/>
                <w:szCs w:val="18"/>
              </w:rPr>
            </w:pPr>
            <w:r w:rsidRPr="00154E88">
              <w:rPr>
                <w:rFonts w:ascii="Marianne" w:hAnsi="Marianne"/>
                <w:sz w:val="18"/>
                <w:szCs w:val="18"/>
              </w:rPr>
              <w:t>40%</w:t>
            </w:r>
          </w:p>
        </w:tc>
        <w:tc>
          <w:tcPr>
            <w:tcW w:w="1696" w:type="dxa"/>
            <w:vAlign w:val="bottom"/>
          </w:tcPr>
          <w:p w14:paraId="1B3F8605" w14:textId="259AB045" w:rsidR="00154E88" w:rsidRPr="00154E88" w:rsidRDefault="00154E88" w:rsidP="00154E88">
            <w:pPr>
              <w:spacing w:after="0" w:line="259" w:lineRule="auto"/>
              <w:jc w:val="center"/>
              <w:rPr>
                <w:rFonts w:ascii="Marianne" w:hAnsi="Marianne"/>
                <w:sz w:val="18"/>
                <w:szCs w:val="18"/>
              </w:rPr>
            </w:pPr>
            <w:r w:rsidRPr="00154E88">
              <w:rPr>
                <w:rFonts w:ascii="Marianne" w:hAnsi="Marianne"/>
                <w:sz w:val="18"/>
                <w:szCs w:val="18"/>
              </w:rPr>
              <w:t>60 %</w:t>
            </w:r>
          </w:p>
        </w:tc>
      </w:tr>
    </w:tbl>
    <w:p w14:paraId="65CA971A" w14:textId="77777777" w:rsidR="00E53C53" w:rsidRDefault="00E53C53" w:rsidP="00ED649A">
      <w:pPr>
        <w:spacing w:after="0" w:line="259" w:lineRule="auto"/>
        <w:jc w:val="both"/>
        <w:rPr>
          <w:rFonts w:ascii="Marianne" w:hAnsi="Marianne" w:cs="Arial"/>
        </w:rPr>
      </w:pPr>
    </w:p>
    <w:p w14:paraId="5392AEFD" w14:textId="0CA43E5A" w:rsidR="000477FB" w:rsidRPr="00081E1C" w:rsidRDefault="000477FB" w:rsidP="0070155A">
      <w:pPr>
        <w:spacing w:line="259" w:lineRule="auto"/>
        <w:jc w:val="both"/>
        <w:rPr>
          <w:rFonts w:ascii="Marianne" w:hAnsi="Marianne" w:cs="Arial"/>
        </w:rPr>
      </w:pPr>
      <w:r>
        <w:rPr>
          <w:rFonts w:ascii="Marianne" w:hAnsi="Marianne" w:cs="Arial"/>
        </w:rPr>
        <w:t>Un partenaire dont les coûts représentent moins de 10% des coûts totaux pourrait être le cas échéant repositionné en sous-traitant. Ce point est généralisable pour les laboratoires.</w:t>
      </w:r>
      <w:r w:rsidR="0054566E">
        <w:rPr>
          <w:rFonts w:ascii="Marianne" w:hAnsi="Marianne" w:cs="Arial"/>
        </w:rPr>
        <w:t xml:space="preserve"> De manière symétrique, un sous-traitant qui porterait plus de 20% des coûts du projet</w:t>
      </w:r>
      <w:r w:rsidR="00AB48B7">
        <w:rPr>
          <w:rFonts w:ascii="Marianne" w:hAnsi="Marianne" w:cs="Arial"/>
        </w:rPr>
        <w:t xml:space="preserve"> pourrait être le cas échéant repositionné en partenaire au </w:t>
      </w:r>
      <w:r w:rsidR="00AB48B7" w:rsidRPr="00081E1C">
        <w:rPr>
          <w:rFonts w:ascii="Marianne" w:hAnsi="Marianne" w:cs="Arial"/>
        </w:rPr>
        <w:t>projet.</w:t>
      </w:r>
    </w:p>
    <w:p w14:paraId="22D1CD7D" w14:textId="1B4605DE" w:rsidR="0042088A" w:rsidRPr="00081E1C" w:rsidRDefault="00AA05BD" w:rsidP="00ED649A">
      <w:pPr>
        <w:spacing w:after="0" w:line="259" w:lineRule="auto"/>
        <w:jc w:val="both"/>
        <w:rPr>
          <w:rFonts w:ascii="Marianne" w:hAnsi="Marianne" w:cs="Arial"/>
        </w:rPr>
      </w:pPr>
      <w:r w:rsidRPr="00081E1C">
        <w:rPr>
          <w:rFonts w:ascii="Marianne" w:hAnsi="Marianne" w:cs="Arial"/>
        </w:rPr>
        <w:t xml:space="preserve">L‘aide </w:t>
      </w:r>
      <w:r w:rsidR="00146F12">
        <w:rPr>
          <w:rFonts w:ascii="Marianne" w:hAnsi="Marianne" w:cs="Arial"/>
        </w:rPr>
        <w:t>pourra notamment être</w:t>
      </w:r>
      <w:r w:rsidRPr="00081E1C">
        <w:rPr>
          <w:rFonts w:ascii="Marianne" w:hAnsi="Marianne" w:cs="Arial"/>
        </w:rPr>
        <w:t xml:space="preserve"> attribuée sur la base d</w:t>
      </w:r>
      <w:r w:rsidR="0042088A" w:rsidRPr="00081E1C">
        <w:rPr>
          <w:rFonts w:ascii="Marianne" w:hAnsi="Marianne" w:cs="Arial"/>
        </w:rPr>
        <w:t>es</w:t>
      </w:r>
      <w:r w:rsidRPr="00081E1C">
        <w:rPr>
          <w:rFonts w:ascii="Marianne" w:hAnsi="Marianne" w:cs="Arial"/>
        </w:rPr>
        <w:t xml:space="preserve"> régime</w:t>
      </w:r>
      <w:r w:rsidR="0042088A" w:rsidRPr="00081E1C">
        <w:rPr>
          <w:rFonts w:ascii="Marianne" w:hAnsi="Marianne" w:cs="Arial"/>
        </w:rPr>
        <w:t>s suivants</w:t>
      </w:r>
      <w:r w:rsidR="0042088A" w:rsidRPr="00081E1C">
        <w:rPr>
          <w:rFonts w:cs="Calibri"/>
        </w:rPr>
        <w:t> </w:t>
      </w:r>
      <w:r w:rsidR="0042088A" w:rsidRPr="00081E1C">
        <w:rPr>
          <w:rFonts w:ascii="Marianne" w:hAnsi="Marianne" w:cs="Arial"/>
        </w:rPr>
        <w:t>:</w:t>
      </w:r>
    </w:p>
    <w:p w14:paraId="43A62861" w14:textId="247C73B8" w:rsidR="0042088A" w:rsidRDefault="00AC45C0" w:rsidP="00794F58">
      <w:pPr>
        <w:pStyle w:val="Paragraphedeliste"/>
        <w:numPr>
          <w:ilvl w:val="0"/>
          <w:numId w:val="16"/>
        </w:numPr>
        <w:spacing w:after="0" w:line="259" w:lineRule="auto"/>
        <w:jc w:val="both"/>
        <w:rPr>
          <w:rFonts w:ascii="Marianne" w:hAnsi="Marianne" w:cs="Arial"/>
        </w:rPr>
      </w:pPr>
      <w:r w:rsidRPr="00081E1C">
        <w:rPr>
          <w:rFonts w:ascii="Marianne" w:hAnsi="Marianne" w:cs="Arial"/>
        </w:rPr>
        <w:lastRenderedPageBreak/>
        <w:t>Régime d’aides de l’Etat</w:t>
      </w:r>
      <w:r w:rsidR="006A65A1" w:rsidRPr="00081E1C">
        <w:rPr>
          <w:rFonts w:ascii="Marianne" w:hAnsi="Marianne" w:cs="Arial"/>
        </w:rPr>
        <w:t xml:space="preserve"> SA.111723 exempté de notification relatif aux aides à la recherche, au développement et à l’innovation (RDI)</w:t>
      </w:r>
      <w:r w:rsidR="00D731AB" w:rsidRPr="00081E1C">
        <w:rPr>
          <w:rFonts w:ascii="Marianne" w:hAnsi="Marianne" w:cs="Arial"/>
        </w:rPr>
        <w:t xml:space="preserve"> pour la période 2024-2026 basé sur le règlement général d’exemption par catégorie (RGEC) n°651/2014 du 17 juin 2014 modifié par le règlement</w:t>
      </w:r>
      <w:r w:rsidR="003E4D41" w:rsidRPr="00081E1C">
        <w:rPr>
          <w:rFonts w:ascii="Marianne" w:hAnsi="Marianne" w:cs="Arial"/>
        </w:rPr>
        <w:t xml:space="preserve"> (UE) 2023/1315 du 23 juin 2023, pour les aides qui ne nécessitent pas de notification individuelle</w:t>
      </w:r>
      <w:r w:rsidR="00343497" w:rsidRPr="00081E1C">
        <w:rPr>
          <w:rFonts w:ascii="Marianne" w:hAnsi="Marianne" w:cs="Arial"/>
        </w:rPr>
        <w:t xml:space="preserve"> à la Commission Européenne</w:t>
      </w:r>
      <w:r w:rsidR="00343497" w:rsidRPr="00081E1C">
        <w:rPr>
          <w:rFonts w:cs="Calibri"/>
        </w:rPr>
        <w:t> </w:t>
      </w:r>
      <w:r w:rsidR="00343497" w:rsidRPr="00081E1C">
        <w:rPr>
          <w:rFonts w:ascii="Marianne" w:hAnsi="Marianne" w:cs="Arial"/>
        </w:rPr>
        <w:t>;</w:t>
      </w:r>
    </w:p>
    <w:p w14:paraId="7BB7F3A5" w14:textId="34FE8661" w:rsidR="00B55A0D" w:rsidRPr="00CE5364" w:rsidRDefault="00B55A0D" w:rsidP="007572F9">
      <w:pPr>
        <w:pStyle w:val="Paragraphedeliste"/>
        <w:numPr>
          <w:ilvl w:val="0"/>
          <w:numId w:val="16"/>
        </w:numPr>
        <w:spacing w:after="0" w:line="259" w:lineRule="auto"/>
        <w:jc w:val="both"/>
        <w:rPr>
          <w:rFonts w:ascii="Marianne" w:hAnsi="Marianne" w:cs="Arial"/>
        </w:rPr>
      </w:pPr>
      <w:r>
        <w:rPr>
          <w:rFonts w:ascii="Marianne" w:eastAsia="Arial" w:hAnsi="Marianne" w:cs="Arial"/>
        </w:rPr>
        <w:t>R</w:t>
      </w:r>
      <w:r w:rsidRPr="007572F9">
        <w:rPr>
          <w:rFonts w:ascii="Marianne" w:eastAsia="Arial" w:hAnsi="Marianne" w:cs="Arial"/>
        </w:rPr>
        <w:t>égime d’aides de l’Etat SA.111726 exempté de notification relatif aux aides à la protection de l’environnement pour la période 2014-2026, basé sur le règlement général d’exemption par catégorie (RGEC) n° 651/2014 du 17 juin 2014 modifié par le règlement (UE) 2023/1315 du 23 juin 2023</w:t>
      </w:r>
      <w:r w:rsidR="00CB3030">
        <w:rPr>
          <w:rFonts w:eastAsia="Arial" w:cs="Calibri"/>
        </w:rPr>
        <w:t>.</w:t>
      </w:r>
    </w:p>
    <w:p w14:paraId="7E879D4D" w14:textId="64C0309E" w:rsidR="00CE5364" w:rsidRPr="00CE5364" w:rsidRDefault="00CE5364" w:rsidP="00CE5364">
      <w:pPr>
        <w:spacing w:after="0" w:line="259" w:lineRule="auto"/>
        <w:jc w:val="both"/>
        <w:rPr>
          <w:rFonts w:ascii="Marianne" w:hAnsi="Marianne" w:cs="Arial"/>
        </w:rPr>
      </w:pPr>
      <w:r w:rsidRPr="00CE5364">
        <w:rPr>
          <w:rFonts w:ascii="Marianne" w:hAnsi="Marianne" w:cs="Arial"/>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6A096B29" w14:textId="6BB19FA4" w:rsidR="00AA3ADA" w:rsidRPr="007368B6" w:rsidRDefault="00A26DF8" w:rsidP="00ED649A">
      <w:pPr>
        <w:pStyle w:val="Titre1"/>
      </w:pPr>
      <w:bookmarkStart w:id="20" w:name="_Toc190704013"/>
      <w:r w:rsidRPr="007368B6">
        <w:t>Dépenses éligibles</w:t>
      </w:r>
      <w:bookmarkEnd w:id="20"/>
    </w:p>
    <w:p w14:paraId="1BEB08F8" w14:textId="60072E4B" w:rsidR="00AA3ADA" w:rsidRPr="007368B6" w:rsidRDefault="00081E1C" w:rsidP="00845C30">
      <w:pPr>
        <w:pStyle w:val="Titre2"/>
      </w:pPr>
      <w:bookmarkStart w:id="21" w:name="_Toc190704014"/>
      <w:r w:rsidRPr="003B3AB5">
        <w:t xml:space="preserve">Axe </w:t>
      </w:r>
      <w:r>
        <w:t>1</w:t>
      </w:r>
      <w:r>
        <w:rPr>
          <w:rFonts w:ascii="Calibri" w:hAnsi="Calibri" w:cs="Calibri"/>
        </w:rPr>
        <w:t xml:space="preserve"> -</w:t>
      </w:r>
      <w:r>
        <w:t xml:space="preserve"> Projets de Recherche et Développement Innovation (RDI)</w:t>
      </w:r>
      <w:r>
        <w:rPr>
          <w:rFonts w:ascii="Calibri" w:hAnsi="Calibri" w:cs="Calibri"/>
        </w:rPr>
        <w:t> </w:t>
      </w:r>
      <w:r>
        <w:t>: conception d’EIC réemployables</w:t>
      </w:r>
      <w:bookmarkEnd w:id="21"/>
    </w:p>
    <w:p w14:paraId="60B309AC" w14:textId="77777777" w:rsidR="00D26FAE" w:rsidRPr="00476B4F" w:rsidRDefault="00D26FAE" w:rsidP="00D26FAE">
      <w:pPr>
        <w:pStyle w:val="Paragraphedeliste"/>
        <w:spacing w:after="0" w:line="259" w:lineRule="auto"/>
        <w:ind w:left="0"/>
        <w:contextualSpacing w:val="0"/>
        <w:jc w:val="both"/>
        <w:rPr>
          <w:rFonts w:ascii="Marianne" w:hAnsi="Marianne" w:cs="Arial"/>
        </w:rPr>
      </w:pPr>
      <w:r w:rsidRPr="00476B4F">
        <w:rPr>
          <w:rFonts w:ascii="Marianne" w:hAnsi="Marianne" w:cs="Arial"/>
        </w:rPr>
        <w:t xml:space="preserve">Les dépenses éligibles </w:t>
      </w:r>
      <w:r>
        <w:rPr>
          <w:rFonts w:ascii="Marianne" w:hAnsi="Marianne" w:cs="Arial"/>
        </w:rPr>
        <w:t>peuvent être</w:t>
      </w:r>
      <w:r w:rsidRPr="00476B4F">
        <w:rPr>
          <w:rFonts w:cs="Calibri"/>
        </w:rPr>
        <w:t> </w:t>
      </w:r>
      <w:r w:rsidRPr="00476B4F">
        <w:rPr>
          <w:rFonts w:ascii="Marianne" w:hAnsi="Marianne" w:cs="Arial"/>
        </w:rPr>
        <w:t>:</w:t>
      </w:r>
    </w:p>
    <w:p w14:paraId="4F86E28D" w14:textId="3100B1B5" w:rsidR="00D26FAE" w:rsidRPr="00B96312" w:rsidRDefault="00D26FAE" w:rsidP="00D26FAE">
      <w:pPr>
        <w:pStyle w:val="Paragraphedeliste"/>
        <w:numPr>
          <w:ilvl w:val="0"/>
          <w:numId w:val="13"/>
        </w:numPr>
        <w:spacing w:after="0" w:line="259" w:lineRule="auto"/>
        <w:contextualSpacing w:val="0"/>
        <w:jc w:val="both"/>
        <w:rPr>
          <w:rFonts w:ascii="Marianne" w:hAnsi="Marianne" w:cs="Arial"/>
        </w:rPr>
      </w:pPr>
      <w:r>
        <w:rPr>
          <w:rFonts w:ascii="Marianne" w:hAnsi="Marianne" w:cs="Arial"/>
        </w:rPr>
        <w:t>Les frais de personnel</w:t>
      </w:r>
      <w:r>
        <w:rPr>
          <w:rFonts w:cs="Calibri"/>
        </w:rPr>
        <w:t> </w:t>
      </w:r>
      <w:r>
        <w:rPr>
          <w:rFonts w:ascii="Marianne" w:hAnsi="Marianne" w:cs="Arial"/>
        </w:rPr>
        <w:t xml:space="preserve">: </w:t>
      </w:r>
      <w:r w:rsidRPr="00476B4F">
        <w:rPr>
          <w:rFonts w:ascii="Marianne" w:hAnsi="Marianne" w:cs="Arial"/>
        </w:rPr>
        <w:t xml:space="preserve">prestations et heures de main d’œuvre interne dédiées à la réalisation </w:t>
      </w:r>
      <w:r>
        <w:rPr>
          <w:rFonts w:ascii="Marianne" w:hAnsi="Marianne" w:cs="Arial"/>
        </w:rPr>
        <w:t>du projet (chercheurs, techniciens et autres personnels d’appui s’ils sont employés pour le projet). Seules les dépenses de personnel non statutaire de la fonction publique sont éligibles</w:t>
      </w:r>
      <w:r>
        <w:rPr>
          <w:rFonts w:cs="Calibri"/>
        </w:rPr>
        <w:t> </w:t>
      </w:r>
      <w:r>
        <w:rPr>
          <w:rFonts w:ascii="Marianne" w:hAnsi="Marianne" w:cs="Arial"/>
        </w:rPr>
        <w:t>;</w:t>
      </w:r>
    </w:p>
    <w:p w14:paraId="04AE179D" w14:textId="32472CF7" w:rsidR="00D26FAE" w:rsidRPr="00637050" w:rsidRDefault="00D26FAE" w:rsidP="00637050">
      <w:pPr>
        <w:pStyle w:val="Paragraphedeliste"/>
        <w:numPr>
          <w:ilvl w:val="0"/>
          <w:numId w:val="13"/>
        </w:numPr>
        <w:spacing w:after="0" w:line="259" w:lineRule="auto"/>
        <w:contextualSpacing w:val="0"/>
        <w:jc w:val="both"/>
      </w:pPr>
      <w:r w:rsidRPr="008F29F6">
        <w:rPr>
          <w:rFonts w:ascii="Marianne" w:hAnsi="Marianne" w:cs="Arial"/>
        </w:rPr>
        <w:t xml:space="preserve">Les </w:t>
      </w:r>
      <w:r w:rsidR="008F29F6" w:rsidRPr="008F29F6">
        <w:rPr>
          <w:rFonts w:ascii="Marianne" w:hAnsi="Marianne" w:cs="Arial"/>
        </w:rPr>
        <w:t>coûts des instruments, du matériel, dans la mesure où et aussi longtemps qu’ils sont utilisés pour le projet</w:t>
      </w:r>
      <w:r w:rsidR="008F29F6">
        <w:rPr>
          <w:rStyle w:val="Appelnotedebasdep"/>
          <w:rFonts w:ascii="Marianne" w:hAnsi="Marianne" w:cs="Arial"/>
        </w:rPr>
        <w:footnoteReference w:id="16"/>
      </w:r>
      <w:r w:rsidR="008F29F6" w:rsidRPr="008F29F6">
        <w:rPr>
          <w:rFonts w:cs="Calibri"/>
        </w:rPr>
        <w:t xml:space="preserve">. </w:t>
      </w:r>
      <w:r w:rsidR="008F29F6" w:rsidRPr="008F29F6">
        <w:rPr>
          <w:rFonts w:ascii="Marianne" w:hAnsi="Marianne" w:cs="Arial"/>
        </w:rPr>
        <w:t>Les dépenses liées au bâti et à l’acquisition de terrain ne sont pas éligibles.</w:t>
      </w:r>
    </w:p>
    <w:p w14:paraId="25CC9417" w14:textId="1E812634" w:rsidR="00D26FAE" w:rsidRPr="00D26FAE" w:rsidRDefault="00D26FAE" w:rsidP="00D26FAE">
      <w:pPr>
        <w:pStyle w:val="Paragraphedeliste"/>
        <w:numPr>
          <w:ilvl w:val="0"/>
          <w:numId w:val="13"/>
        </w:numPr>
        <w:spacing w:after="0" w:line="259" w:lineRule="auto"/>
        <w:contextualSpacing w:val="0"/>
        <w:jc w:val="both"/>
        <w:rPr>
          <w:rFonts w:ascii="Marianne" w:hAnsi="Marianne" w:cs="Arial"/>
        </w:rPr>
      </w:pPr>
      <w:r w:rsidRPr="00455D46">
        <w:rPr>
          <w:rFonts w:ascii="Marianne" w:hAnsi="Marianne" w:cs="Arial"/>
        </w:rPr>
        <w:t>Les travaux (réalisation et test de prototypes, préproduction, etc.) sur une solution</w:t>
      </w:r>
      <w:r>
        <w:rPr>
          <w:rFonts w:ascii="Marianne" w:hAnsi="Marianne" w:cs="Arial"/>
        </w:rPr>
        <w:t xml:space="preserve"> innovante liée au réemploi des EIC</w:t>
      </w:r>
      <w:r w:rsidR="00C061CF">
        <w:rPr>
          <w:rFonts w:ascii="Marianne" w:hAnsi="Marianne" w:cs="Arial"/>
        </w:rPr>
        <w:t xml:space="preserve">, si celle-ci s’inscrit dans une démarche de </w:t>
      </w:r>
      <w:r w:rsidR="004E74B6" w:rsidRPr="005267A4">
        <w:rPr>
          <w:rFonts w:ascii="Marianne" w:hAnsi="Marianne" w:cs="Arial"/>
        </w:rPr>
        <w:t>conception ou d’adaptation des</w:t>
      </w:r>
      <w:r w:rsidR="00C061CF" w:rsidRPr="005267A4">
        <w:rPr>
          <w:rFonts w:ascii="Marianne" w:hAnsi="Marianne" w:cs="Arial"/>
        </w:rPr>
        <w:t xml:space="preserve"> fonctionnalités de l’emballage</w:t>
      </w:r>
      <w:r w:rsidR="00C061CF">
        <w:rPr>
          <w:rFonts w:ascii="Marianne" w:hAnsi="Marianne" w:cs="Arial"/>
        </w:rPr>
        <w:t xml:space="preserve"> pour réemploi et de l’amélioration de sa performance environnementale, et si ces travaux</w:t>
      </w:r>
      <w:r>
        <w:rPr>
          <w:rFonts w:ascii="Marianne" w:hAnsi="Marianne" w:cs="Arial"/>
        </w:rPr>
        <w:t xml:space="preserve"> </w:t>
      </w:r>
      <w:r w:rsidRPr="00D26FAE">
        <w:rPr>
          <w:rFonts w:ascii="Marianne" w:hAnsi="Marianne" w:cs="Arial"/>
        </w:rPr>
        <w:t>vis</w:t>
      </w:r>
      <w:r w:rsidR="00C061CF">
        <w:rPr>
          <w:rFonts w:ascii="Marianne" w:hAnsi="Marianne" w:cs="Arial"/>
        </w:rPr>
        <w:t>e</w:t>
      </w:r>
      <w:r w:rsidRPr="00D26FAE">
        <w:rPr>
          <w:rFonts w:ascii="Marianne" w:hAnsi="Marianne" w:cs="Arial"/>
        </w:rPr>
        <w:t>nt la production ou la commercialisation</w:t>
      </w:r>
      <w:r w:rsidR="00C061CF">
        <w:rPr>
          <w:rFonts w:ascii="Marianne" w:hAnsi="Marianne" w:cs="Arial"/>
        </w:rPr>
        <w:t xml:space="preserve"> de produits</w:t>
      </w:r>
      <w:r>
        <w:rPr>
          <w:rFonts w:cs="Calibri"/>
        </w:rPr>
        <w:t> </w:t>
      </w:r>
      <w:r>
        <w:rPr>
          <w:rFonts w:ascii="Marianne" w:hAnsi="Marianne" w:cs="Arial"/>
        </w:rPr>
        <w:t xml:space="preserve">; </w:t>
      </w:r>
    </w:p>
    <w:p w14:paraId="08498B4F" w14:textId="77777777" w:rsidR="00D26FAE" w:rsidRPr="003510FB" w:rsidRDefault="00D26FAE" w:rsidP="00D26FAE">
      <w:pPr>
        <w:pStyle w:val="Paragraphedeliste"/>
        <w:numPr>
          <w:ilvl w:val="0"/>
          <w:numId w:val="13"/>
        </w:numPr>
        <w:spacing w:after="0" w:line="259" w:lineRule="auto"/>
        <w:contextualSpacing w:val="0"/>
        <w:jc w:val="both"/>
      </w:pPr>
      <w:r>
        <w:rPr>
          <w:rFonts w:ascii="Marianne" w:hAnsi="Marianne" w:cs="Arial"/>
        </w:rPr>
        <w:t>Les coûts de la recherche contractuelle, des connaissances techniques et des brevets achetés ou pris sous licence auprès de sources extérieures à des conditions de pleine concurrence, ainsi que les coûts des services de conseil et des services équivalents utilisés exclusivement aux fins du projet</w:t>
      </w:r>
      <w:r>
        <w:rPr>
          <w:rFonts w:cs="Calibri"/>
        </w:rPr>
        <w:t> </w:t>
      </w:r>
      <w:r>
        <w:rPr>
          <w:rFonts w:ascii="Marianne" w:hAnsi="Marianne" w:cs="Arial"/>
        </w:rPr>
        <w:t>;</w:t>
      </w:r>
    </w:p>
    <w:p w14:paraId="72B50C92" w14:textId="4D555639" w:rsidR="003510FB" w:rsidRPr="003510FB" w:rsidRDefault="003510FB" w:rsidP="003510FB">
      <w:pPr>
        <w:pStyle w:val="Paragraphedeliste"/>
        <w:numPr>
          <w:ilvl w:val="0"/>
          <w:numId w:val="13"/>
        </w:numPr>
        <w:spacing w:after="0" w:line="259" w:lineRule="auto"/>
        <w:contextualSpacing w:val="0"/>
        <w:jc w:val="both"/>
        <w:rPr>
          <w:rFonts w:ascii="Marianne" w:hAnsi="Marianne" w:cs="Arial"/>
        </w:rPr>
      </w:pPr>
      <w:r>
        <w:rPr>
          <w:rFonts w:ascii="Marianne" w:hAnsi="Marianne" w:cs="Arial"/>
        </w:rPr>
        <w:t>L</w:t>
      </w:r>
      <w:r w:rsidRPr="00476B4F">
        <w:rPr>
          <w:rFonts w:ascii="Marianne" w:hAnsi="Marianne" w:cs="Arial"/>
        </w:rPr>
        <w:t>es dépenses de prestations de bureaux d’études</w:t>
      </w:r>
      <w:r>
        <w:rPr>
          <w:rFonts w:ascii="Marianne" w:hAnsi="Marianne" w:cs="Arial"/>
        </w:rPr>
        <w:t>, de</w:t>
      </w:r>
      <w:r w:rsidRPr="00476B4F">
        <w:rPr>
          <w:rFonts w:ascii="Marianne" w:hAnsi="Marianne" w:cs="Arial"/>
        </w:rPr>
        <w:t xml:space="preserve"> bureaux d’ingénierie ou de centres techniques</w:t>
      </w:r>
      <w:r w:rsidRPr="000A43C3">
        <w:rPr>
          <w:rFonts w:ascii="Marianne" w:hAnsi="Marianne" w:cs="Arial"/>
        </w:rPr>
        <w:t xml:space="preserve">. Les dépenses permettant de </w:t>
      </w:r>
      <w:r>
        <w:rPr>
          <w:rFonts w:ascii="Marianne" w:hAnsi="Marianne" w:cs="Arial"/>
        </w:rPr>
        <w:t>compléter</w:t>
      </w:r>
      <w:r w:rsidRPr="000A43C3">
        <w:rPr>
          <w:rFonts w:ascii="Marianne" w:hAnsi="Marianne" w:cs="Arial"/>
        </w:rPr>
        <w:t xml:space="preserve"> l</w:t>
      </w:r>
      <w:r>
        <w:rPr>
          <w:rFonts w:ascii="Marianne" w:hAnsi="Marianne" w:cs="Arial"/>
        </w:rPr>
        <w:t>’</w:t>
      </w:r>
      <w:r w:rsidRPr="000A43C3">
        <w:rPr>
          <w:rFonts w:ascii="Marianne" w:hAnsi="Marianne" w:cs="Arial"/>
        </w:rPr>
        <w:t>évaluatio</w:t>
      </w:r>
      <w:r>
        <w:rPr>
          <w:rFonts w:ascii="Marianne" w:hAnsi="Marianne" w:cs="Arial"/>
        </w:rPr>
        <w:t>n</w:t>
      </w:r>
      <w:r w:rsidRPr="000A43C3">
        <w:rPr>
          <w:rFonts w:ascii="Marianne" w:hAnsi="Marianne" w:cs="Arial"/>
        </w:rPr>
        <w:t xml:space="preserve"> environnementale </w:t>
      </w:r>
      <w:r>
        <w:rPr>
          <w:rFonts w:ascii="Marianne" w:hAnsi="Marianne" w:cs="Arial"/>
        </w:rPr>
        <w:t>initiale réalisée pour le dépôt du dossier de demande d’aide (analyse qualitative à minima</w:t>
      </w:r>
      <w:r>
        <w:rPr>
          <w:rFonts w:cs="Calibri"/>
        </w:rPr>
        <w:t> </w:t>
      </w:r>
      <w:r>
        <w:rPr>
          <w:rFonts w:ascii="Marianne" w:hAnsi="Marianne" w:cs="Arial"/>
        </w:rPr>
        <w:t>: Empreinte Projet</w:t>
      </w:r>
      <w:r w:rsidRPr="00D100F4">
        <w:rPr>
          <w:rFonts w:ascii="Marianne" w:hAnsi="Marianne" w:cs="Arial"/>
          <w:vertAlign w:val="superscript"/>
        </w:rPr>
        <w:t>®</w:t>
      </w:r>
      <w:r>
        <w:rPr>
          <w:rFonts w:ascii="Marianne" w:hAnsi="Marianne" w:cs="Arial"/>
        </w:rPr>
        <w:t xml:space="preserve"> niveau 1),</w:t>
      </w:r>
      <w:r w:rsidRPr="000A43C3">
        <w:rPr>
          <w:rFonts w:ascii="Marianne" w:hAnsi="Marianne" w:cs="Arial"/>
        </w:rPr>
        <w:t xml:space="preserve"> afin de </w:t>
      </w:r>
      <w:r>
        <w:rPr>
          <w:rFonts w:ascii="Marianne" w:hAnsi="Marianne" w:cs="Arial"/>
        </w:rPr>
        <w:t xml:space="preserve">compléter cette analyse, </w:t>
      </w:r>
      <w:r w:rsidRPr="000A43C3">
        <w:rPr>
          <w:rFonts w:ascii="Marianne" w:hAnsi="Marianne" w:cs="Arial"/>
        </w:rPr>
        <w:t xml:space="preserve"> d’optimiser le</w:t>
      </w:r>
      <w:r>
        <w:rPr>
          <w:rFonts w:ascii="Marianne" w:hAnsi="Marianne" w:cs="Arial"/>
        </w:rPr>
        <w:t>s</w:t>
      </w:r>
      <w:r w:rsidRPr="000A43C3">
        <w:rPr>
          <w:rFonts w:ascii="Marianne" w:hAnsi="Marianne" w:cs="Arial"/>
        </w:rPr>
        <w:t xml:space="preserve"> bénéfice</w:t>
      </w:r>
      <w:r>
        <w:rPr>
          <w:rFonts w:ascii="Marianne" w:hAnsi="Marianne" w:cs="Arial"/>
        </w:rPr>
        <w:t>s</w:t>
      </w:r>
      <w:r w:rsidRPr="000A43C3">
        <w:rPr>
          <w:rFonts w:ascii="Marianne" w:hAnsi="Marianne" w:cs="Arial"/>
        </w:rPr>
        <w:t xml:space="preserve"> environnementa</w:t>
      </w:r>
      <w:r>
        <w:rPr>
          <w:rFonts w:ascii="Marianne" w:hAnsi="Marianne" w:cs="Arial"/>
        </w:rPr>
        <w:t>ux permis grâce au projet</w:t>
      </w:r>
      <w:r w:rsidR="00D25FB8">
        <w:rPr>
          <w:rFonts w:ascii="Marianne" w:hAnsi="Marianne" w:cs="Arial"/>
        </w:rPr>
        <w:t xml:space="preserve">. Cette </w:t>
      </w:r>
      <w:r>
        <w:rPr>
          <w:rFonts w:ascii="Marianne" w:hAnsi="Marianne" w:cs="Arial"/>
        </w:rPr>
        <w:t xml:space="preserve">prestation </w:t>
      </w:r>
      <w:r w:rsidR="00D25FB8">
        <w:rPr>
          <w:rFonts w:ascii="Marianne" w:hAnsi="Marianne" w:cs="Arial"/>
        </w:rPr>
        <w:t>est éligible à condition d’être</w:t>
      </w:r>
      <w:r>
        <w:rPr>
          <w:rFonts w:ascii="Marianne" w:hAnsi="Marianne" w:cs="Arial"/>
        </w:rPr>
        <w:t xml:space="preserve"> réalisée par un </w:t>
      </w:r>
      <w:r w:rsidR="00D25FB8">
        <w:rPr>
          <w:rFonts w:ascii="Marianne" w:hAnsi="Marianne" w:cs="Arial"/>
        </w:rPr>
        <w:t xml:space="preserve">Bureau d’Etudes </w:t>
      </w:r>
      <w:r w:rsidR="009D5A7D">
        <w:rPr>
          <w:rFonts w:ascii="Marianne" w:hAnsi="Marianne" w:cs="Arial"/>
        </w:rPr>
        <w:t xml:space="preserve">externe </w:t>
      </w:r>
      <w:r w:rsidR="00D25FB8">
        <w:rPr>
          <w:rFonts w:ascii="Marianne" w:hAnsi="Marianne" w:cs="Arial"/>
        </w:rPr>
        <w:t>qualifié</w:t>
      </w:r>
      <w:r>
        <w:rPr>
          <w:rFonts w:ascii="Marianne" w:hAnsi="Marianne" w:cs="Arial"/>
        </w:rPr>
        <w:t xml:space="preserve"> </w:t>
      </w:r>
      <w:r w:rsidR="009D5A7D">
        <w:rPr>
          <w:rFonts w:ascii="Marianne" w:hAnsi="Marianne" w:cs="Arial"/>
        </w:rPr>
        <w:t>et de suivre</w:t>
      </w:r>
      <w:r>
        <w:rPr>
          <w:rFonts w:ascii="Marianne" w:hAnsi="Marianne" w:cs="Arial"/>
        </w:rPr>
        <w:t xml:space="preserve"> la méthode Empreinte Projet</w:t>
      </w:r>
      <w:r w:rsidRPr="00712AD4">
        <w:rPr>
          <w:rFonts w:ascii="Marianne" w:hAnsi="Marianne" w:cs="Arial"/>
          <w:vertAlign w:val="superscript"/>
        </w:rPr>
        <w:t>®</w:t>
      </w:r>
      <w:r>
        <w:rPr>
          <w:rFonts w:ascii="Marianne" w:hAnsi="Marianne" w:cs="Arial"/>
        </w:rPr>
        <w:t xml:space="preserve"> - </w:t>
      </w:r>
      <w:r w:rsidRPr="009B47C4">
        <w:rPr>
          <w:rFonts w:ascii="Marianne" w:hAnsi="Marianne" w:cs="Arial"/>
        </w:rPr>
        <w:t xml:space="preserve">niveaux 2 à 5 - ou </w:t>
      </w:r>
      <w:r w:rsidR="009D5A7D" w:rsidRPr="009B47C4">
        <w:rPr>
          <w:rFonts w:ascii="Marianne" w:hAnsi="Marianne" w:cs="Arial"/>
        </w:rPr>
        <w:t>pour une</w:t>
      </w:r>
      <w:r w:rsidRPr="009B47C4">
        <w:rPr>
          <w:rFonts w:ascii="Marianne" w:hAnsi="Marianne" w:cs="Arial"/>
        </w:rPr>
        <w:t xml:space="preserve"> ACV </w:t>
      </w:r>
      <w:r w:rsidR="009D5A7D" w:rsidRPr="009B47C4">
        <w:rPr>
          <w:rFonts w:ascii="Marianne" w:hAnsi="Marianne" w:cs="Arial"/>
        </w:rPr>
        <w:t>de suivre</w:t>
      </w:r>
      <w:r w:rsidRPr="009B47C4">
        <w:rPr>
          <w:rFonts w:ascii="Marianne" w:hAnsi="Marianne" w:cs="Arial"/>
        </w:rPr>
        <w:t xml:space="preserve"> le </w:t>
      </w:r>
      <w:r w:rsidR="00C31DC5" w:rsidRPr="009B47C4">
        <w:rPr>
          <w:rFonts w:ascii="Marianne" w:hAnsi="Marianne" w:cs="Arial"/>
        </w:rPr>
        <w:t>«</w:t>
      </w:r>
      <w:r w:rsidR="00C31DC5" w:rsidRPr="009B47C4">
        <w:rPr>
          <w:rFonts w:cs="Calibri"/>
        </w:rPr>
        <w:t> </w:t>
      </w:r>
      <w:hyperlink r:id="rId17" w:history="1">
        <w:r w:rsidR="00C31DC5" w:rsidRPr="009B47C4">
          <w:rPr>
            <w:rFonts w:ascii="Marianne" w:hAnsi="Marianne"/>
          </w:rPr>
          <w:t>Cadre de Référence - ACV comparatives entre différentes solutions d'emballages</w:t>
        </w:r>
      </w:hyperlink>
      <w:r w:rsidR="00C31DC5" w:rsidRPr="009B47C4">
        <w:rPr>
          <w:rFonts w:cs="Calibri"/>
        </w:rPr>
        <w:t> </w:t>
      </w:r>
      <w:r w:rsidR="00C31DC5" w:rsidRPr="009B47C4">
        <w:rPr>
          <w:rFonts w:ascii="Marianne" w:hAnsi="Marianne" w:cs="Marianne"/>
        </w:rPr>
        <w:t>»</w:t>
      </w:r>
      <w:bookmarkStart w:id="22" w:name="_Ref189053944"/>
      <w:r w:rsidR="00C31DC5" w:rsidRPr="009B47C4">
        <w:rPr>
          <w:rFonts w:ascii="Marianne" w:hAnsi="Marianne"/>
          <w:vertAlign w:val="superscript"/>
        </w:rPr>
        <w:footnoteReference w:id="17"/>
      </w:r>
      <w:bookmarkEnd w:id="22"/>
      <w:r w:rsidR="00C31DC5" w:rsidRPr="009B47C4">
        <w:rPr>
          <w:rFonts w:ascii="Marianne" w:hAnsi="Marianne" w:cs="Arial"/>
        </w:rPr>
        <w:t xml:space="preserve">; </w:t>
      </w:r>
      <w:r w:rsidR="000F69B3" w:rsidRPr="009B47C4">
        <w:rPr>
          <w:rFonts w:ascii="Marianne" w:hAnsi="Marianne" w:cs="Arial"/>
        </w:rPr>
        <w:t xml:space="preserve"> </w:t>
      </w:r>
      <w:r w:rsidR="00826790" w:rsidRPr="008C6031">
        <w:rPr>
          <w:rFonts w:ascii="Marianne" w:hAnsi="Marianne" w:cs="Marianne"/>
        </w:rPr>
        <w:t xml:space="preserve">l’aide </w:t>
      </w:r>
      <w:r w:rsidR="00826790">
        <w:rPr>
          <w:rFonts w:ascii="Marianne" w:hAnsi="Marianne" w:cs="Marianne"/>
        </w:rPr>
        <w:t>à la prestation d’évaluation</w:t>
      </w:r>
      <w:r w:rsidR="00826790" w:rsidRPr="008C6031">
        <w:rPr>
          <w:rFonts w:ascii="Marianne" w:hAnsi="Marianne" w:cs="Marianne"/>
        </w:rPr>
        <w:t xml:space="preserve"> </w:t>
      </w:r>
      <w:r w:rsidR="00826790">
        <w:rPr>
          <w:rFonts w:ascii="Marianne" w:hAnsi="Marianne" w:cs="Marianne"/>
        </w:rPr>
        <w:t xml:space="preserve">environnementale </w:t>
      </w:r>
      <w:r w:rsidR="00016DBC" w:rsidRPr="00692CFA">
        <w:rPr>
          <w:rFonts w:ascii="Marianne" w:hAnsi="Marianne" w:cs="Marianne"/>
        </w:rPr>
        <w:t>est plafonnée à 10</w:t>
      </w:r>
      <w:r w:rsidR="00016DBC" w:rsidRPr="00692CFA">
        <w:rPr>
          <w:rFonts w:cs="Calibri"/>
        </w:rPr>
        <w:t> </w:t>
      </w:r>
      <w:r w:rsidR="00016DBC" w:rsidRPr="00692CFA">
        <w:rPr>
          <w:rFonts w:ascii="Marianne" w:hAnsi="Marianne" w:cs="Marianne"/>
        </w:rPr>
        <w:t>000 €</w:t>
      </w:r>
      <w:r w:rsidR="00016DBC" w:rsidRPr="009B47C4">
        <w:rPr>
          <w:rFonts w:ascii="Marianne" w:hAnsi="Marianne" w:cs="Marianne"/>
        </w:rPr>
        <w:t xml:space="preserve"> </w:t>
      </w:r>
      <w:r w:rsidRPr="009B47C4">
        <w:rPr>
          <w:rFonts w:ascii="Marianne" w:hAnsi="Marianne" w:cs="Arial"/>
        </w:rPr>
        <w:t>;</w:t>
      </w:r>
      <w:r>
        <w:rPr>
          <w:rFonts w:ascii="Marianne" w:hAnsi="Marianne" w:cs="Arial"/>
        </w:rPr>
        <w:t xml:space="preserve"> </w:t>
      </w:r>
    </w:p>
    <w:p w14:paraId="7EF86F1D" w14:textId="113565D2" w:rsidR="00AC37C5" w:rsidRPr="00D26FAE" w:rsidRDefault="00AC37C5" w:rsidP="00AC37C5">
      <w:pPr>
        <w:pStyle w:val="Paragraphedeliste"/>
        <w:numPr>
          <w:ilvl w:val="0"/>
          <w:numId w:val="13"/>
        </w:numPr>
        <w:spacing w:after="0" w:line="259" w:lineRule="auto"/>
        <w:contextualSpacing w:val="0"/>
        <w:jc w:val="both"/>
      </w:pPr>
      <w:r>
        <w:rPr>
          <w:rFonts w:ascii="Marianne" w:hAnsi="Marianne" w:cs="Arial"/>
        </w:rPr>
        <w:t xml:space="preserve">Les </w:t>
      </w:r>
      <w:r w:rsidR="007674B7" w:rsidRPr="008C6031">
        <w:rPr>
          <w:rFonts w:ascii="Marianne" w:hAnsi="Marianne" w:cs="Arial"/>
        </w:rPr>
        <w:t>dépenses connexes</w:t>
      </w:r>
      <w:r w:rsidR="00F34EEA">
        <w:rPr>
          <w:rFonts w:cs="Calibri"/>
        </w:rPr>
        <w:t xml:space="preserve"> (</w:t>
      </w:r>
      <w:r w:rsidR="007674B7" w:rsidRPr="008C6031">
        <w:rPr>
          <w:rFonts w:ascii="Marianne" w:hAnsi="Marianne" w:cs="Arial"/>
        </w:rPr>
        <w:t xml:space="preserve">considérées de manière forfaitaire dans la limite de 20% des </w:t>
      </w:r>
      <w:r w:rsidR="00FF577F">
        <w:rPr>
          <w:rFonts w:ascii="Marianne" w:hAnsi="Marianne" w:cs="Arial"/>
        </w:rPr>
        <w:t>dépenses éligibles</w:t>
      </w:r>
      <w:r w:rsidR="00FF577F" w:rsidRPr="008C6031">
        <w:rPr>
          <w:rFonts w:ascii="Marianne" w:hAnsi="Marianne" w:cs="Arial"/>
        </w:rPr>
        <w:t xml:space="preserve"> </w:t>
      </w:r>
      <w:r w:rsidR="007674B7" w:rsidRPr="008C6031">
        <w:rPr>
          <w:rFonts w:ascii="Marianne" w:hAnsi="Marianne" w:cs="Arial"/>
        </w:rPr>
        <w:t>du projet, hors charges connexes) et les autres frais</w:t>
      </w:r>
      <w:r>
        <w:rPr>
          <w:rFonts w:ascii="Marianne" w:hAnsi="Marianne" w:cs="Arial"/>
        </w:rPr>
        <w:t xml:space="preserve"> d’exploitation, </w:t>
      </w:r>
      <w:r>
        <w:rPr>
          <w:rFonts w:ascii="Marianne" w:hAnsi="Marianne" w:cs="Arial"/>
        </w:rPr>
        <w:lastRenderedPageBreak/>
        <w:t>notamment les coûts des matériaux, fournitures et produits similaires, supportés directement du fait du projet</w:t>
      </w:r>
      <w:r w:rsidR="00004D62">
        <w:rPr>
          <w:rFonts w:ascii="Marianne" w:hAnsi="Marianne" w:cs="Arial"/>
        </w:rPr>
        <w:t>.</w:t>
      </w:r>
      <w:r>
        <w:rPr>
          <w:rFonts w:ascii="Marianne" w:hAnsi="Marianne" w:cs="Arial"/>
        </w:rPr>
        <w:t xml:space="preserve"> </w:t>
      </w:r>
    </w:p>
    <w:p w14:paraId="7CA0F9C9" w14:textId="6085086C" w:rsidR="004F1652" w:rsidRDefault="00D26FAE" w:rsidP="00845C30">
      <w:pPr>
        <w:pStyle w:val="Titre2"/>
      </w:pPr>
      <w:bookmarkStart w:id="23" w:name="_Toc190704015"/>
      <w:r>
        <w:t>Axe 2 - Projets d’études de faisabilité et d’expérimentations</w:t>
      </w:r>
      <w:r w:rsidRPr="00947DF3">
        <w:rPr>
          <w:rFonts w:ascii="Calibri" w:hAnsi="Calibri" w:cs="Calibri"/>
        </w:rPr>
        <w:t> </w:t>
      </w:r>
      <w:r>
        <w:t>: adaptation d’EIC réemployables existants</w:t>
      </w:r>
      <w:bookmarkEnd w:id="23"/>
    </w:p>
    <w:p w14:paraId="77F28163" w14:textId="77777777" w:rsidR="00D26FAE" w:rsidRPr="00476B4F" w:rsidRDefault="00D26FAE" w:rsidP="00D26FAE">
      <w:pPr>
        <w:pStyle w:val="Paragraphedeliste"/>
        <w:spacing w:after="0" w:line="259" w:lineRule="auto"/>
        <w:ind w:left="0"/>
        <w:contextualSpacing w:val="0"/>
        <w:jc w:val="both"/>
        <w:rPr>
          <w:rFonts w:ascii="Marianne" w:hAnsi="Marianne" w:cs="Arial"/>
        </w:rPr>
      </w:pPr>
      <w:r w:rsidRPr="00476B4F">
        <w:rPr>
          <w:rFonts w:ascii="Marianne" w:hAnsi="Marianne" w:cs="Arial"/>
        </w:rPr>
        <w:t>Les dépenses éligibles peuvent être</w:t>
      </w:r>
      <w:r w:rsidRPr="00476B4F">
        <w:rPr>
          <w:rFonts w:cs="Calibri"/>
        </w:rPr>
        <w:t> </w:t>
      </w:r>
      <w:r w:rsidRPr="00476B4F">
        <w:rPr>
          <w:rFonts w:ascii="Marianne" w:hAnsi="Marianne" w:cs="Arial"/>
        </w:rPr>
        <w:t>:</w:t>
      </w:r>
    </w:p>
    <w:p w14:paraId="2D5AA6E1" w14:textId="38E68732" w:rsidR="00D26FAE" w:rsidRDefault="00D26FAE" w:rsidP="00D26FAE">
      <w:pPr>
        <w:pStyle w:val="Paragraphedeliste"/>
        <w:numPr>
          <w:ilvl w:val="0"/>
          <w:numId w:val="13"/>
        </w:numPr>
        <w:spacing w:after="0" w:line="259" w:lineRule="auto"/>
        <w:contextualSpacing w:val="0"/>
        <w:jc w:val="both"/>
        <w:rPr>
          <w:rFonts w:ascii="Marianne" w:hAnsi="Marianne" w:cs="Arial"/>
        </w:rPr>
      </w:pPr>
      <w:r>
        <w:rPr>
          <w:rFonts w:ascii="Marianne" w:hAnsi="Marianne" w:cs="Arial"/>
        </w:rPr>
        <w:t>L</w:t>
      </w:r>
      <w:r w:rsidRPr="00476B4F">
        <w:rPr>
          <w:rFonts w:ascii="Marianne" w:hAnsi="Marianne" w:cs="Arial"/>
        </w:rPr>
        <w:t>es dépenses de prestations de bureaux d’études</w:t>
      </w:r>
      <w:r>
        <w:rPr>
          <w:rFonts w:ascii="Marianne" w:hAnsi="Marianne" w:cs="Arial"/>
        </w:rPr>
        <w:t>, de</w:t>
      </w:r>
      <w:r w:rsidRPr="00476B4F">
        <w:rPr>
          <w:rFonts w:ascii="Marianne" w:hAnsi="Marianne" w:cs="Arial"/>
        </w:rPr>
        <w:t xml:space="preserve"> bureaux d’ingénierie ou de centres techniques</w:t>
      </w:r>
      <w:r w:rsidRPr="000A43C3">
        <w:rPr>
          <w:rFonts w:ascii="Marianne" w:hAnsi="Marianne" w:cs="Arial"/>
        </w:rPr>
        <w:t xml:space="preserve">. Les dépenses </w:t>
      </w:r>
      <w:r w:rsidR="0003467E" w:rsidRPr="000A43C3">
        <w:rPr>
          <w:rFonts w:ascii="Marianne" w:hAnsi="Marianne" w:cs="Arial"/>
        </w:rPr>
        <w:t xml:space="preserve">permettant de </w:t>
      </w:r>
      <w:r w:rsidR="0003467E">
        <w:rPr>
          <w:rFonts w:ascii="Marianne" w:hAnsi="Marianne" w:cs="Arial"/>
        </w:rPr>
        <w:t>compléter</w:t>
      </w:r>
      <w:r w:rsidR="0003467E" w:rsidRPr="000A43C3">
        <w:rPr>
          <w:rFonts w:ascii="Marianne" w:hAnsi="Marianne" w:cs="Arial"/>
        </w:rPr>
        <w:t xml:space="preserve"> l</w:t>
      </w:r>
      <w:r w:rsidR="0003467E">
        <w:rPr>
          <w:rFonts w:ascii="Marianne" w:hAnsi="Marianne" w:cs="Arial"/>
        </w:rPr>
        <w:t>’</w:t>
      </w:r>
      <w:r w:rsidR="0003467E" w:rsidRPr="000A43C3">
        <w:rPr>
          <w:rFonts w:ascii="Marianne" w:hAnsi="Marianne" w:cs="Arial"/>
        </w:rPr>
        <w:t>évaluatio</w:t>
      </w:r>
      <w:r w:rsidR="0003467E">
        <w:rPr>
          <w:rFonts w:ascii="Marianne" w:hAnsi="Marianne" w:cs="Arial"/>
        </w:rPr>
        <w:t>n</w:t>
      </w:r>
      <w:r w:rsidR="0003467E" w:rsidRPr="000A43C3">
        <w:rPr>
          <w:rFonts w:ascii="Marianne" w:hAnsi="Marianne" w:cs="Arial"/>
        </w:rPr>
        <w:t xml:space="preserve"> environnementale </w:t>
      </w:r>
      <w:r w:rsidR="0003467E">
        <w:rPr>
          <w:rFonts w:ascii="Marianne" w:hAnsi="Marianne" w:cs="Arial"/>
        </w:rPr>
        <w:t>initiale réalisée pour le dépôt du dossier de demande d’aide (analyse qualitative à minima</w:t>
      </w:r>
      <w:r w:rsidR="0003467E">
        <w:rPr>
          <w:rFonts w:cs="Calibri"/>
        </w:rPr>
        <w:t> </w:t>
      </w:r>
      <w:r w:rsidR="0003467E">
        <w:rPr>
          <w:rFonts w:ascii="Marianne" w:hAnsi="Marianne" w:cs="Arial"/>
        </w:rPr>
        <w:t>: Empreinte Projet® niveau 1),</w:t>
      </w:r>
      <w:r w:rsidR="0003467E" w:rsidRPr="000A43C3">
        <w:rPr>
          <w:rFonts w:ascii="Marianne" w:hAnsi="Marianne" w:cs="Arial"/>
        </w:rPr>
        <w:t xml:space="preserve"> afin de </w:t>
      </w:r>
      <w:r w:rsidR="0003467E">
        <w:rPr>
          <w:rFonts w:ascii="Marianne" w:hAnsi="Marianne" w:cs="Arial"/>
        </w:rPr>
        <w:t xml:space="preserve">compléter cette analyse, </w:t>
      </w:r>
      <w:r w:rsidR="0003467E" w:rsidRPr="000A43C3">
        <w:rPr>
          <w:rFonts w:ascii="Marianne" w:hAnsi="Marianne" w:cs="Arial"/>
        </w:rPr>
        <w:t xml:space="preserve"> d’optimiser le</w:t>
      </w:r>
      <w:r w:rsidR="0003467E">
        <w:rPr>
          <w:rFonts w:ascii="Marianne" w:hAnsi="Marianne" w:cs="Arial"/>
        </w:rPr>
        <w:t>s</w:t>
      </w:r>
      <w:r w:rsidR="0003467E" w:rsidRPr="000A43C3">
        <w:rPr>
          <w:rFonts w:ascii="Marianne" w:hAnsi="Marianne" w:cs="Arial"/>
        </w:rPr>
        <w:t xml:space="preserve"> bénéfice</w:t>
      </w:r>
      <w:r w:rsidR="0003467E">
        <w:rPr>
          <w:rFonts w:ascii="Marianne" w:hAnsi="Marianne" w:cs="Arial"/>
        </w:rPr>
        <w:t>s</w:t>
      </w:r>
      <w:r w:rsidR="0003467E" w:rsidRPr="000A43C3">
        <w:rPr>
          <w:rFonts w:ascii="Marianne" w:hAnsi="Marianne" w:cs="Arial"/>
        </w:rPr>
        <w:t xml:space="preserve"> environnementa</w:t>
      </w:r>
      <w:r w:rsidR="0003467E">
        <w:rPr>
          <w:rFonts w:ascii="Marianne" w:hAnsi="Marianne" w:cs="Arial"/>
        </w:rPr>
        <w:t xml:space="preserve">ux permis grâce au projet. Cette prestation est éligible à condition d’être réalisée par un Bureau d’Etudes externe qualifié et de suivre la méthode Empreinte Projet® - </w:t>
      </w:r>
      <w:r w:rsidR="0003467E" w:rsidRPr="009B47C4">
        <w:rPr>
          <w:rFonts w:ascii="Marianne" w:hAnsi="Marianne" w:cs="Arial"/>
        </w:rPr>
        <w:t>niveaux 2 à 5 - ou pour une ACV de suivre le «</w:t>
      </w:r>
      <w:r w:rsidR="0003467E" w:rsidRPr="009B47C4">
        <w:rPr>
          <w:rFonts w:cs="Calibri"/>
        </w:rPr>
        <w:t> </w:t>
      </w:r>
      <w:hyperlink r:id="rId18" w:history="1">
        <w:r w:rsidR="0003467E" w:rsidRPr="009B47C4">
          <w:rPr>
            <w:rFonts w:ascii="Marianne" w:hAnsi="Marianne"/>
          </w:rPr>
          <w:t>Cadre de Référence - ACV comparatives entre différentes solutions d'emballages</w:t>
        </w:r>
      </w:hyperlink>
      <w:r w:rsidR="0003467E" w:rsidRPr="009B47C4">
        <w:rPr>
          <w:rFonts w:cs="Calibri"/>
        </w:rPr>
        <w:t> </w:t>
      </w:r>
      <w:r w:rsidR="0003467E" w:rsidRPr="009B47C4">
        <w:rPr>
          <w:rFonts w:ascii="Marianne" w:hAnsi="Marianne" w:cs="Marianne"/>
        </w:rPr>
        <w:t>»</w:t>
      </w:r>
      <w:r w:rsidR="00E76874">
        <w:rPr>
          <w:rFonts w:ascii="Marianne" w:hAnsi="Marianne"/>
          <w:vertAlign w:val="superscript"/>
        </w:rPr>
        <w:fldChar w:fldCharType="begin"/>
      </w:r>
      <w:r w:rsidR="00E76874">
        <w:rPr>
          <w:rFonts w:ascii="Marianne" w:hAnsi="Marianne" w:cs="Marianne"/>
        </w:rPr>
        <w:instrText xml:space="preserve"> NOTEREF _Ref189053944 \h </w:instrText>
      </w:r>
      <w:r w:rsidR="00E76874">
        <w:rPr>
          <w:rFonts w:ascii="Marianne" w:hAnsi="Marianne"/>
          <w:vertAlign w:val="superscript"/>
        </w:rPr>
        <w:instrText xml:space="preserve"> \* MERGEFORMAT </w:instrText>
      </w:r>
      <w:r w:rsidR="00E76874">
        <w:rPr>
          <w:rFonts w:ascii="Marianne" w:hAnsi="Marianne"/>
          <w:vertAlign w:val="superscript"/>
        </w:rPr>
      </w:r>
      <w:r w:rsidR="00E76874">
        <w:rPr>
          <w:rFonts w:ascii="Marianne" w:hAnsi="Marianne"/>
          <w:vertAlign w:val="superscript"/>
        </w:rPr>
        <w:fldChar w:fldCharType="separate"/>
      </w:r>
      <w:r w:rsidR="00E76874" w:rsidRPr="00E76874">
        <w:rPr>
          <w:rFonts w:ascii="Marianne" w:hAnsi="Marianne" w:cs="Marianne"/>
          <w:vertAlign w:val="superscript"/>
        </w:rPr>
        <w:t>16</w:t>
      </w:r>
      <w:r w:rsidR="00E76874">
        <w:rPr>
          <w:rFonts w:ascii="Marianne" w:hAnsi="Marianne"/>
          <w:vertAlign w:val="superscript"/>
        </w:rPr>
        <w:fldChar w:fldCharType="end"/>
      </w:r>
      <w:r w:rsidR="0003467E" w:rsidRPr="009B47C4">
        <w:rPr>
          <w:rFonts w:ascii="Marianne" w:hAnsi="Marianne" w:cs="Arial"/>
        </w:rPr>
        <w:t xml:space="preserve">;  </w:t>
      </w:r>
      <w:r w:rsidR="0003467E" w:rsidRPr="008C6031">
        <w:rPr>
          <w:rFonts w:ascii="Marianne" w:hAnsi="Marianne" w:cs="Marianne"/>
        </w:rPr>
        <w:t xml:space="preserve">l’aide </w:t>
      </w:r>
      <w:r w:rsidR="0003467E">
        <w:rPr>
          <w:rFonts w:ascii="Marianne" w:hAnsi="Marianne" w:cs="Marianne"/>
        </w:rPr>
        <w:t>à la prestation d’évaluation</w:t>
      </w:r>
      <w:r w:rsidR="0003467E" w:rsidRPr="008C6031">
        <w:rPr>
          <w:rFonts w:ascii="Marianne" w:hAnsi="Marianne" w:cs="Marianne"/>
        </w:rPr>
        <w:t xml:space="preserve"> </w:t>
      </w:r>
      <w:r w:rsidR="0003467E">
        <w:rPr>
          <w:rFonts w:ascii="Marianne" w:hAnsi="Marianne" w:cs="Marianne"/>
        </w:rPr>
        <w:t xml:space="preserve">environnementale </w:t>
      </w:r>
      <w:r w:rsidR="0003467E" w:rsidRPr="005005B9">
        <w:rPr>
          <w:rFonts w:ascii="Marianne" w:hAnsi="Marianne" w:cs="Marianne"/>
        </w:rPr>
        <w:t>est plafonnée à 10</w:t>
      </w:r>
      <w:r w:rsidR="0003467E" w:rsidRPr="005005B9">
        <w:rPr>
          <w:rFonts w:cs="Calibri"/>
        </w:rPr>
        <w:t> </w:t>
      </w:r>
      <w:r w:rsidR="0003467E" w:rsidRPr="005005B9">
        <w:rPr>
          <w:rFonts w:ascii="Marianne" w:hAnsi="Marianne" w:cs="Marianne"/>
        </w:rPr>
        <w:t>000 €</w:t>
      </w:r>
      <w:r w:rsidR="0003467E" w:rsidRPr="009B47C4">
        <w:rPr>
          <w:rFonts w:ascii="Marianne" w:hAnsi="Marianne" w:cs="Marianne"/>
        </w:rPr>
        <w:t xml:space="preserve"> </w:t>
      </w:r>
      <w:r w:rsidR="0003467E" w:rsidRPr="009B47C4">
        <w:rPr>
          <w:rFonts w:ascii="Marianne" w:hAnsi="Marianne" w:cs="Arial"/>
        </w:rPr>
        <w:t>;</w:t>
      </w:r>
      <w:r w:rsidR="0003467E">
        <w:rPr>
          <w:rFonts w:ascii="Marianne" w:hAnsi="Marianne" w:cs="Arial"/>
        </w:rPr>
        <w:t xml:space="preserve"> </w:t>
      </w:r>
      <w:r>
        <w:rPr>
          <w:rFonts w:ascii="Marianne" w:hAnsi="Marianne" w:cs="Arial"/>
        </w:rPr>
        <w:t xml:space="preserve"> </w:t>
      </w:r>
    </w:p>
    <w:p w14:paraId="09C0DF95" w14:textId="77777777" w:rsidR="00D26FAE" w:rsidRDefault="00D26FAE" w:rsidP="00D26FAE">
      <w:pPr>
        <w:pStyle w:val="Paragraphedeliste"/>
        <w:numPr>
          <w:ilvl w:val="0"/>
          <w:numId w:val="13"/>
        </w:numPr>
        <w:spacing w:after="0" w:line="259" w:lineRule="auto"/>
        <w:contextualSpacing w:val="0"/>
        <w:jc w:val="both"/>
        <w:rPr>
          <w:rFonts w:ascii="Marianne" w:hAnsi="Marianne" w:cs="Arial"/>
        </w:rPr>
      </w:pPr>
      <w:r>
        <w:rPr>
          <w:rFonts w:ascii="Marianne" w:hAnsi="Marianne" w:cs="Arial"/>
        </w:rPr>
        <w:t>L</w:t>
      </w:r>
      <w:r w:rsidRPr="00476B4F">
        <w:rPr>
          <w:rFonts w:ascii="Marianne" w:hAnsi="Marianne" w:cs="Arial"/>
        </w:rPr>
        <w:t xml:space="preserve">es dépenses de main d’œuvre internes de réalisation des études, des </w:t>
      </w:r>
      <w:r>
        <w:rPr>
          <w:rFonts w:ascii="Marianne" w:hAnsi="Marianne" w:cs="Arial"/>
        </w:rPr>
        <w:t>test</w:t>
      </w:r>
      <w:r w:rsidRPr="00476B4F">
        <w:rPr>
          <w:rFonts w:ascii="Marianne" w:hAnsi="Marianne" w:cs="Arial"/>
        </w:rPr>
        <w:t>s, de pilotage et de suivi d’études et de prestations</w:t>
      </w:r>
      <w:r>
        <w:rPr>
          <w:rFonts w:cs="Calibri"/>
        </w:rPr>
        <w:t> </w:t>
      </w:r>
      <w:r>
        <w:rPr>
          <w:rFonts w:ascii="Marianne" w:hAnsi="Marianne" w:cs="Arial"/>
        </w:rPr>
        <w:t>;</w:t>
      </w:r>
    </w:p>
    <w:p w14:paraId="474E0270" w14:textId="50F02C1F" w:rsidR="00D26FAE" w:rsidRPr="00D26FAE" w:rsidRDefault="00D26FAE" w:rsidP="00D26FAE">
      <w:pPr>
        <w:pStyle w:val="Paragraphedeliste"/>
        <w:numPr>
          <w:ilvl w:val="0"/>
          <w:numId w:val="13"/>
        </w:numPr>
        <w:spacing w:line="259" w:lineRule="auto"/>
        <w:rPr>
          <w:rFonts w:ascii="Marianne" w:hAnsi="Marianne" w:cs="Arial"/>
        </w:rPr>
      </w:pPr>
      <w:r w:rsidRPr="00D26FAE">
        <w:rPr>
          <w:rFonts w:ascii="Marianne" w:hAnsi="Marianne" w:cs="Arial"/>
        </w:rPr>
        <w:t xml:space="preserve">Les dépenses d’équipements (investissements restreints) tels que le coût des instruments et du matériel </w:t>
      </w:r>
      <w:r w:rsidR="00760440">
        <w:rPr>
          <w:rFonts w:ascii="Marianne" w:hAnsi="Marianne" w:cs="Arial"/>
        </w:rPr>
        <w:t xml:space="preserve">directement </w:t>
      </w:r>
      <w:r w:rsidRPr="00D26FAE">
        <w:rPr>
          <w:rFonts w:ascii="Marianne" w:hAnsi="Marianne" w:cs="Arial"/>
        </w:rPr>
        <w:t xml:space="preserve">dédiés à la réalisation des tests liés au projet ; </w:t>
      </w:r>
    </w:p>
    <w:p w14:paraId="722E5EAA" w14:textId="37A2624D" w:rsidR="00D26FAE" w:rsidRPr="003D2203" w:rsidRDefault="00D26FAE" w:rsidP="00D26FAE">
      <w:pPr>
        <w:pStyle w:val="Paragraphedeliste"/>
        <w:numPr>
          <w:ilvl w:val="0"/>
          <w:numId w:val="13"/>
        </w:numPr>
        <w:spacing w:after="240" w:line="259" w:lineRule="auto"/>
        <w:ind w:left="714" w:hanging="357"/>
        <w:contextualSpacing w:val="0"/>
        <w:jc w:val="both"/>
      </w:pPr>
      <w:r>
        <w:rPr>
          <w:rFonts w:ascii="Marianne" w:hAnsi="Marianne" w:cs="Arial"/>
        </w:rPr>
        <w:t xml:space="preserve">Le </w:t>
      </w:r>
      <w:r w:rsidRPr="00476B4F">
        <w:rPr>
          <w:rFonts w:ascii="Marianne" w:hAnsi="Marianne" w:cs="Arial"/>
        </w:rPr>
        <w:t xml:space="preserve">temps d’immobilisation de la chaîne de production </w:t>
      </w:r>
      <w:r>
        <w:rPr>
          <w:rFonts w:ascii="Marianne" w:hAnsi="Marianne" w:cs="Arial"/>
        </w:rPr>
        <w:t xml:space="preserve">pour les </w:t>
      </w:r>
      <w:r w:rsidRPr="00382221">
        <w:rPr>
          <w:rFonts w:ascii="Marianne" w:hAnsi="Marianne" w:cs="Arial"/>
        </w:rPr>
        <w:t>tests</w:t>
      </w:r>
      <w:r>
        <w:rPr>
          <w:rFonts w:ascii="Marianne" w:hAnsi="Marianne" w:cs="Arial"/>
        </w:rPr>
        <w:t xml:space="preserve"> réalisés en interne</w:t>
      </w:r>
      <w:r w:rsidRPr="00476B4F">
        <w:rPr>
          <w:rFonts w:ascii="Marianne" w:hAnsi="Marianne" w:cs="Arial"/>
        </w:rPr>
        <w:t>.</w:t>
      </w:r>
    </w:p>
    <w:p w14:paraId="695A8604" w14:textId="464C5982" w:rsidR="003D2203" w:rsidRDefault="003D2203" w:rsidP="00845C30">
      <w:pPr>
        <w:pStyle w:val="Titre2"/>
      </w:pPr>
      <w:bookmarkStart w:id="24" w:name="_Toc190704016"/>
      <w:r>
        <w:t>Axe 3 - Projets d’investissements : déploiement de solutions d’EIC réemployables</w:t>
      </w:r>
      <w:bookmarkEnd w:id="24"/>
    </w:p>
    <w:p w14:paraId="19EEC0F7" w14:textId="313908A5" w:rsidR="007D30A1" w:rsidRPr="0021126D" w:rsidRDefault="007D30A1" w:rsidP="007D30A1">
      <w:pPr>
        <w:pStyle w:val="Paragraphedeliste"/>
        <w:spacing w:after="0" w:line="259" w:lineRule="auto"/>
        <w:ind w:left="0"/>
        <w:contextualSpacing w:val="0"/>
        <w:jc w:val="both"/>
        <w:rPr>
          <w:rFonts w:ascii="Marianne" w:hAnsi="Marianne" w:cs="Arial"/>
        </w:rPr>
      </w:pPr>
      <w:r w:rsidRPr="0021126D">
        <w:rPr>
          <w:rFonts w:ascii="Marianne" w:hAnsi="Marianne" w:cs="Arial"/>
        </w:rPr>
        <w:t>Les dépenses éligibles peuvent être</w:t>
      </w:r>
      <w:r w:rsidRPr="0021126D">
        <w:rPr>
          <w:rFonts w:cs="Calibri"/>
        </w:rPr>
        <w:t> </w:t>
      </w:r>
      <w:r w:rsidRPr="0021126D">
        <w:rPr>
          <w:rFonts w:ascii="Marianne" w:hAnsi="Marianne" w:cs="Arial"/>
        </w:rPr>
        <w:t>:</w:t>
      </w:r>
    </w:p>
    <w:p w14:paraId="70520B82" w14:textId="329AFDC8" w:rsidR="005C2FD3" w:rsidRPr="007D30A1" w:rsidRDefault="006520DC" w:rsidP="002E532D">
      <w:pPr>
        <w:pStyle w:val="Paragraphedeliste"/>
        <w:numPr>
          <w:ilvl w:val="0"/>
          <w:numId w:val="13"/>
        </w:numPr>
        <w:spacing w:line="259" w:lineRule="auto"/>
        <w:jc w:val="both"/>
        <w:rPr>
          <w:rFonts w:ascii="Marianne" w:hAnsi="Marianne" w:cs="Arial"/>
        </w:rPr>
      </w:pPr>
      <w:r>
        <w:rPr>
          <w:rFonts w:ascii="Marianne" w:hAnsi="Marianne" w:cs="Arial"/>
        </w:rPr>
        <w:t>L</w:t>
      </w:r>
      <w:r w:rsidR="005C2FD3" w:rsidRPr="007D30A1">
        <w:rPr>
          <w:rFonts w:ascii="Marianne" w:hAnsi="Marianne" w:cs="Arial"/>
        </w:rPr>
        <w:t xml:space="preserve">es </w:t>
      </w:r>
      <w:r w:rsidR="0091413F">
        <w:rPr>
          <w:rFonts w:ascii="Marianne" w:hAnsi="Marianne" w:cs="Arial"/>
        </w:rPr>
        <w:t xml:space="preserve">outils et </w:t>
      </w:r>
      <w:r w:rsidR="005C2FD3" w:rsidRPr="007D30A1">
        <w:rPr>
          <w:rFonts w:ascii="Marianne" w:hAnsi="Marianne" w:cs="Arial"/>
        </w:rPr>
        <w:t>équipements (</w:t>
      </w:r>
      <w:r w:rsidR="006A51B0">
        <w:rPr>
          <w:rFonts w:ascii="Marianne" w:hAnsi="Marianne" w:cs="Arial"/>
        </w:rPr>
        <w:t>adaptation, acquisition, installation</w:t>
      </w:r>
      <w:r w:rsidR="005C2FD3" w:rsidRPr="007D30A1">
        <w:rPr>
          <w:rFonts w:ascii="Marianne" w:hAnsi="Marianne" w:cs="Arial"/>
        </w:rPr>
        <w:t>)</w:t>
      </w:r>
      <w:r w:rsidR="00306D11">
        <w:rPr>
          <w:rFonts w:ascii="Marianne" w:hAnsi="Marianne" w:cs="Arial"/>
        </w:rPr>
        <w:t xml:space="preserve"> pour permettre du réemploi, faciliter la traçabilité </w:t>
      </w:r>
      <w:r w:rsidR="006103ED">
        <w:rPr>
          <w:rFonts w:ascii="Marianne" w:hAnsi="Marianne" w:cs="Arial"/>
        </w:rPr>
        <w:t>des contenants</w:t>
      </w:r>
      <w:r w:rsidR="006103ED">
        <w:rPr>
          <w:rFonts w:cs="Calibri"/>
        </w:rPr>
        <w:t>.</w:t>
      </w:r>
      <w:r w:rsidR="00BF3A25">
        <w:rPr>
          <w:rFonts w:ascii="Marianne" w:hAnsi="Marianne" w:cs="Arial"/>
        </w:rPr>
        <w:t xml:space="preserve"> </w:t>
      </w:r>
      <w:r w:rsidR="007D30A1">
        <w:rPr>
          <w:rFonts w:cs="Calibri"/>
        </w:rPr>
        <w:t> </w:t>
      </w:r>
      <w:r w:rsidR="006103ED">
        <w:rPr>
          <w:rFonts w:ascii="Marianne" w:hAnsi="Marianne" w:cs="Arial"/>
        </w:rPr>
        <w:t>L</w:t>
      </w:r>
      <w:r w:rsidR="00BF3A25" w:rsidRPr="00A869A2">
        <w:rPr>
          <w:rFonts w:ascii="Marianne" w:hAnsi="Marianne" w:cs="Arial"/>
        </w:rPr>
        <w:t xml:space="preserve">es aménagements </w:t>
      </w:r>
      <w:r w:rsidR="00BF3A25" w:rsidRPr="00036327">
        <w:rPr>
          <w:rFonts w:ascii="Marianne" w:hAnsi="Marianne" w:cs="Arial"/>
          <w:u w:val="single"/>
        </w:rPr>
        <w:t>hors bâti</w:t>
      </w:r>
      <w:r w:rsidR="00BF3A25" w:rsidRPr="00A869A2">
        <w:rPr>
          <w:rFonts w:ascii="Marianne" w:hAnsi="Marianne" w:cs="Arial"/>
        </w:rPr>
        <w:t xml:space="preserve"> </w:t>
      </w:r>
      <w:r w:rsidR="00B24AA3">
        <w:rPr>
          <w:rFonts w:ascii="Marianne" w:hAnsi="Marianne" w:cs="Arial"/>
        </w:rPr>
        <w:t xml:space="preserve">directement </w:t>
      </w:r>
      <w:r w:rsidR="00BF3A25" w:rsidRPr="00A869A2">
        <w:rPr>
          <w:rFonts w:ascii="Marianne" w:hAnsi="Marianne" w:cs="Arial"/>
        </w:rPr>
        <w:t>liés à l’installation et à l’amélioration d’équipement</w:t>
      </w:r>
      <w:r w:rsidR="00B017CF">
        <w:rPr>
          <w:rFonts w:ascii="Marianne" w:hAnsi="Marianne" w:cs="Arial"/>
        </w:rPr>
        <w:t>s</w:t>
      </w:r>
      <w:r w:rsidR="00BF3A25" w:rsidRPr="00A869A2">
        <w:rPr>
          <w:rFonts w:ascii="Marianne" w:hAnsi="Marianne" w:cs="Arial"/>
        </w:rPr>
        <w:t xml:space="preserve"> </w:t>
      </w:r>
      <w:r w:rsidR="00B24AA3">
        <w:rPr>
          <w:rFonts w:ascii="Marianne" w:hAnsi="Marianne" w:cs="Arial"/>
        </w:rPr>
        <w:t>spécifique</w:t>
      </w:r>
      <w:r w:rsidR="00B017CF">
        <w:rPr>
          <w:rFonts w:ascii="Marianne" w:hAnsi="Marianne" w:cs="Arial"/>
        </w:rPr>
        <w:t>s</w:t>
      </w:r>
      <w:r w:rsidR="00B24AA3">
        <w:rPr>
          <w:rFonts w:ascii="Marianne" w:hAnsi="Marianne" w:cs="Arial"/>
        </w:rPr>
        <w:t xml:space="preserve"> au réemploi </w:t>
      </w:r>
      <w:r w:rsidR="00BF3A25" w:rsidRPr="00A869A2">
        <w:rPr>
          <w:rFonts w:ascii="Marianne" w:hAnsi="Marianne" w:cs="Arial"/>
        </w:rPr>
        <w:t>sont éligibles</w:t>
      </w:r>
      <w:r w:rsidR="00FB27AF">
        <w:rPr>
          <w:rFonts w:ascii="Marianne" w:hAnsi="Marianne" w:cs="Arial"/>
        </w:rPr>
        <w:t xml:space="preserve"> </w:t>
      </w:r>
      <w:r w:rsidR="009C4DD0">
        <w:rPr>
          <w:rFonts w:ascii="Marianne" w:hAnsi="Marianne" w:cs="Arial"/>
        </w:rPr>
        <w:t xml:space="preserve">(hors installations relevant d’obligations règlementaires) </w:t>
      </w:r>
      <w:r w:rsidR="007D30A1">
        <w:rPr>
          <w:rFonts w:ascii="Marianne" w:hAnsi="Marianne" w:cs="Arial"/>
        </w:rPr>
        <w:t>;</w:t>
      </w:r>
    </w:p>
    <w:p w14:paraId="45FF3338" w14:textId="415E00DA" w:rsidR="00F72FB8" w:rsidRDefault="006520DC" w:rsidP="002E532D">
      <w:pPr>
        <w:pStyle w:val="Paragraphedeliste"/>
        <w:numPr>
          <w:ilvl w:val="0"/>
          <w:numId w:val="13"/>
        </w:numPr>
        <w:spacing w:line="259" w:lineRule="auto"/>
        <w:jc w:val="both"/>
        <w:rPr>
          <w:rFonts w:ascii="Marianne" w:hAnsi="Marianne" w:cs="Arial"/>
        </w:rPr>
      </w:pPr>
      <w:r>
        <w:rPr>
          <w:rFonts w:ascii="Marianne" w:hAnsi="Marianne" w:cs="Arial"/>
        </w:rPr>
        <w:t>L</w:t>
      </w:r>
      <w:r w:rsidR="005C2FD3" w:rsidRPr="007D30A1">
        <w:rPr>
          <w:rFonts w:ascii="Marianne" w:hAnsi="Marianne" w:cs="Arial"/>
        </w:rPr>
        <w:t xml:space="preserve">’ingénierie, comprenant la maîtrise d’œuvre et l’Assistance à Maîtrise d’Ouvrage. La réalisation des tâches de maitrise d’œuvre devra privilégier la prestation externe au bénéficiaire. Dans le cas particulier où ces tâches seraient réalisées par le bénéficiaire, les dépenses éligibles sont limitées à 10% de l'ensemble des dépenses totales et le % de ces coûts au regard des dépenses totales devra être validé par un CAC ou un </w:t>
      </w:r>
      <w:r w:rsidR="00E34CE6" w:rsidRPr="007D30A1">
        <w:rPr>
          <w:rFonts w:ascii="Marianne" w:hAnsi="Marianne" w:cs="Arial"/>
        </w:rPr>
        <w:t>expert</w:t>
      </w:r>
      <w:r w:rsidR="00E34CE6">
        <w:rPr>
          <w:rFonts w:ascii="Marianne" w:hAnsi="Marianne" w:cs="Arial"/>
        </w:rPr>
        <w:t>-</w:t>
      </w:r>
      <w:r w:rsidR="00E34CE6" w:rsidRPr="007D30A1">
        <w:rPr>
          <w:rFonts w:ascii="Marianne" w:hAnsi="Marianne" w:cs="Arial"/>
        </w:rPr>
        <w:t>comptable</w:t>
      </w:r>
      <w:r w:rsidR="005C2FD3" w:rsidRPr="007D30A1">
        <w:rPr>
          <w:rFonts w:ascii="Marianne" w:hAnsi="Marianne" w:cs="Arial"/>
        </w:rPr>
        <w:t xml:space="preserve"> externe</w:t>
      </w:r>
      <w:r w:rsidR="007D30A1">
        <w:rPr>
          <w:rFonts w:cs="Calibri"/>
        </w:rPr>
        <w:t> </w:t>
      </w:r>
      <w:r w:rsidR="007D30A1">
        <w:rPr>
          <w:rFonts w:ascii="Marianne" w:hAnsi="Marianne" w:cs="Arial"/>
        </w:rPr>
        <w:t>;</w:t>
      </w:r>
    </w:p>
    <w:p w14:paraId="097AAF8A" w14:textId="30B0FE33" w:rsidR="00761AF9" w:rsidRPr="007D30A1" w:rsidRDefault="00EE07EC" w:rsidP="002E532D">
      <w:pPr>
        <w:pStyle w:val="Paragraphedeliste"/>
        <w:numPr>
          <w:ilvl w:val="0"/>
          <w:numId w:val="13"/>
        </w:numPr>
        <w:spacing w:line="259" w:lineRule="auto"/>
        <w:jc w:val="both"/>
        <w:rPr>
          <w:rFonts w:ascii="Marianne" w:hAnsi="Marianne" w:cs="Arial"/>
        </w:rPr>
      </w:pPr>
      <w:r>
        <w:rPr>
          <w:rFonts w:ascii="Marianne" w:hAnsi="Marianne" w:cs="Arial"/>
        </w:rPr>
        <w:t>P</w:t>
      </w:r>
      <w:r w:rsidR="00761AF9">
        <w:rPr>
          <w:rFonts w:ascii="Marianne" w:hAnsi="Marianne" w:cs="Arial"/>
        </w:rPr>
        <w:t>our les projets d’investissements d’un montant supérieur à 400</w:t>
      </w:r>
      <w:r w:rsidR="00761AF9">
        <w:rPr>
          <w:rFonts w:cs="Calibri"/>
        </w:rPr>
        <w:t> </w:t>
      </w:r>
      <w:r w:rsidR="00761AF9">
        <w:rPr>
          <w:rFonts w:ascii="Marianne" w:hAnsi="Marianne" w:cs="Arial"/>
        </w:rPr>
        <w:t xml:space="preserve">000€, </w:t>
      </w:r>
      <w:r w:rsidR="00513DD5">
        <w:rPr>
          <w:rFonts w:ascii="Marianne" w:hAnsi="Marianne" w:cs="Arial"/>
        </w:rPr>
        <w:t>l</w:t>
      </w:r>
      <w:r w:rsidR="008C2688">
        <w:rPr>
          <w:rFonts w:ascii="Marianne" w:hAnsi="Marianne" w:cs="Arial"/>
        </w:rPr>
        <w:t>a prestation d’</w:t>
      </w:r>
      <w:r w:rsidR="00761AF9">
        <w:rPr>
          <w:rFonts w:ascii="Marianne" w:hAnsi="Marianne" w:cs="Arial"/>
        </w:rPr>
        <w:t xml:space="preserve">étude ACV obligatoire </w:t>
      </w:r>
      <w:r w:rsidR="008C2688">
        <w:rPr>
          <w:rFonts w:ascii="Marianne" w:hAnsi="Marianne" w:cs="Arial"/>
        </w:rPr>
        <w:t xml:space="preserve">par un prestataire externe spécialisé et indépendant </w:t>
      </w:r>
      <w:r w:rsidR="00BD13D9">
        <w:rPr>
          <w:rFonts w:ascii="Marianne" w:hAnsi="Marianne" w:cs="Arial"/>
        </w:rPr>
        <w:t xml:space="preserve">peut être intégrée aux dépenses éligibles. </w:t>
      </w:r>
      <w:r w:rsidR="005D0767">
        <w:rPr>
          <w:rFonts w:ascii="Marianne" w:hAnsi="Marianne" w:cs="Marianne"/>
        </w:rPr>
        <w:t xml:space="preserve">L’étude </w:t>
      </w:r>
      <w:r w:rsidR="005D0767" w:rsidRPr="00A179D6">
        <w:rPr>
          <w:rFonts w:ascii="Marianne" w:hAnsi="Marianne" w:cs="Marianne"/>
        </w:rPr>
        <w:t xml:space="preserve">ACV </w:t>
      </w:r>
      <w:r w:rsidR="005D0767">
        <w:rPr>
          <w:rFonts w:ascii="Marianne" w:hAnsi="Marianne" w:cs="Marianne"/>
        </w:rPr>
        <w:t xml:space="preserve">doit être </w:t>
      </w:r>
      <w:r w:rsidR="005D0767" w:rsidRPr="00A179D6">
        <w:rPr>
          <w:rFonts w:ascii="Marianne" w:hAnsi="Marianne" w:cs="Marianne"/>
        </w:rPr>
        <w:t xml:space="preserve">réalisée selon </w:t>
      </w:r>
      <w:r w:rsidR="005D2FE7">
        <w:rPr>
          <w:rFonts w:ascii="Marianne" w:hAnsi="Marianne" w:cs="Marianne"/>
        </w:rPr>
        <w:t>le</w:t>
      </w:r>
      <w:r w:rsidR="005D0767" w:rsidRPr="00A179D6">
        <w:rPr>
          <w:rFonts w:ascii="Marianne" w:hAnsi="Marianne" w:cs="Marianne"/>
        </w:rPr>
        <w:t xml:space="preserve"> </w:t>
      </w:r>
      <w:r w:rsidR="005D2FE7" w:rsidRPr="00A179D6">
        <w:rPr>
          <w:rFonts w:ascii="Marianne" w:hAnsi="Marianne" w:cs="Marianne"/>
        </w:rPr>
        <w:t>cadre de référence méthodologique réalisé par l’ADEME</w:t>
      </w:r>
      <w:r w:rsidR="005D2FE7" w:rsidRPr="00DD0C14">
        <w:rPr>
          <w:rFonts w:ascii="Marianne" w:hAnsi="Marianne" w:cs="Marianne"/>
          <w:vertAlign w:val="superscript"/>
        </w:rPr>
        <w:footnoteReference w:id="18"/>
      </w:r>
      <w:r w:rsidR="000C0867">
        <w:rPr>
          <w:rFonts w:cs="Calibri"/>
        </w:rPr>
        <w:t xml:space="preserve">. </w:t>
      </w:r>
      <w:r w:rsidR="000C0867">
        <w:rPr>
          <w:rFonts w:ascii="Marianne" w:hAnsi="Marianne" w:cs="Marianne"/>
        </w:rPr>
        <w:t>L</w:t>
      </w:r>
      <w:r w:rsidR="000C0867" w:rsidRPr="008C6031">
        <w:rPr>
          <w:rFonts w:ascii="Marianne" w:hAnsi="Marianne" w:cs="Marianne"/>
        </w:rPr>
        <w:t xml:space="preserve">’aide </w:t>
      </w:r>
      <w:r w:rsidR="000C0867">
        <w:rPr>
          <w:rFonts w:ascii="Marianne" w:hAnsi="Marianne" w:cs="Marianne"/>
        </w:rPr>
        <w:t>à la prestation d’évaluation</w:t>
      </w:r>
      <w:r w:rsidR="000C0867" w:rsidRPr="008C6031">
        <w:rPr>
          <w:rFonts w:ascii="Marianne" w:hAnsi="Marianne" w:cs="Marianne"/>
        </w:rPr>
        <w:t xml:space="preserve"> </w:t>
      </w:r>
      <w:r w:rsidR="000C0867">
        <w:rPr>
          <w:rFonts w:ascii="Marianne" w:hAnsi="Marianne" w:cs="Marianne"/>
        </w:rPr>
        <w:t xml:space="preserve">environnementale </w:t>
      </w:r>
      <w:r w:rsidR="000C0867" w:rsidRPr="008C6031">
        <w:rPr>
          <w:rFonts w:ascii="Marianne" w:hAnsi="Marianne" w:cs="Marianne"/>
        </w:rPr>
        <w:t>est plafonnée à 10</w:t>
      </w:r>
      <w:r w:rsidR="000C0867" w:rsidRPr="008C6031">
        <w:rPr>
          <w:rFonts w:cs="Calibri"/>
        </w:rPr>
        <w:t> </w:t>
      </w:r>
      <w:r w:rsidR="000C0867" w:rsidRPr="008C6031">
        <w:rPr>
          <w:rFonts w:ascii="Marianne" w:hAnsi="Marianne" w:cs="Marianne"/>
        </w:rPr>
        <w:t>000 €</w:t>
      </w:r>
      <w:r w:rsidR="000C0867">
        <w:rPr>
          <w:rFonts w:cs="Calibri"/>
        </w:rPr>
        <w:t> </w:t>
      </w:r>
      <w:r w:rsidR="000C0867">
        <w:rPr>
          <w:rFonts w:ascii="Marianne" w:hAnsi="Marianne" w:cs="Marianne"/>
        </w:rPr>
        <w:t>;</w:t>
      </w:r>
    </w:p>
    <w:p w14:paraId="11E68AE9" w14:textId="44D37147" w:rsidR="00F72FB8" w:rsidRPr="007D30A1" w:rsidRDefault="00EE07EC" w:rsidP="002E532D">
      <w:pPr>
        <w:pStyle w:val="Paragraphedeliste"/>
        <w:numPr>
          <w:ilvl w:val="0"/>
          <w:numId w:val="13"/>
        </w:numPr>
        <w:spacing w:line="259" w:lineRule="auto"/>
        <w:jc w:val="both"/>
        <w:rPr>
          <w:rFonts w:ascii="Marianne" w:hAnsi="Marianne" w:cs="Arial"/>
        </w:rPr>
      </w:pPr>
      <w:r>
        <w:rPr>
          <w:rFonts w:ascii="Marianne" w:hAnsi="Marianne" w:cs="Arial"/>
        </w:rPr>
        <w:t>L</w:t>
      </w:r>
      <w:r w:rsidR="005C2FD3" w:rsidRPr="007D30A1">
        <w:rPr>
          <w:rFonts w:ascii="Marianne" w:hAnsi="Marianne" w:cs="Arial"/>
        </w:rPr>
        <w:t>es dépenses externes de formation liée à l’opération d'investissement dans la limite de 10 % des dépenses éligibles</w:t>
      </w:r>
      <w:r w:rsidR="007D30A1">
        <w:rPr>
          <w:rFonts w:cs="Calibri"/>
        </w:rPr>
        <w:t> </w:t>
      </w:r>
      <w:r w:rsidR="007D30A1">
        <w:rPr>
          <w:rFonts w:ascii="Marianne" w:hAnsi="Marianne" w:cs="Arial"/>
        </w:rPr>
        <w:t>;</w:t>
      </w:r>
    </w:p>
    <w:p w14:paraId="6691D61E" w14:textId="6983D150" w:rsidR="00F72FB8" w:rsidRPr="007D30A1" w:rsidRDefault="00EE07EC" w:rsidP="002E532D">
      <w:pPr>
        <w:pStyle w:val="Paragraphedeliste"/>
        <w:numPr>
          <w:ilvl w:val="0"/>
          <w:numId w:val="13"/>
        </w:numPr>
        <w:spacing w:line="259" w:lineRule="auto"/>
        <w:ind w:left="714" w:hanging="357"/>
        <w:contextualSpacing w:val="0"/>
        <w:jc w:val="both"/>
        <w:rPr>
          <w:rFonts w:ascii="Marianne" w:hAnsi="Marianne" w:cs="Arial"/>
        </w:rPr>
      </w:pPr>
      <w:r>
        <w:rPr>
          <w:rFonts w:ascii="Marianne" w:hAnsi="Marianne" w:cs="Arial"/>
        </w:rPr>
        <w:t>L</w:t>
      </w:r>
      <w:r w:rsidR="005C2FD3" w:rsidRPr="007D30A1">
        <w:rPr>
          <w:rFonts w:ascii="Marianne" w:hAnsi="Marianne" w:cs="Arial"/>
        </w:rPr>
        <w:t xml:space="preserve">es dépenses externes de communication liée à l’opération d'investissement dans la limite de 10 % des dépenses éligibles. </w:t>
      </w:r>
    </w:p>
    <w:p w14:paraId="7C53F290" w14:textId="36D3A984" w:rsidR="002E1D01" w:rsidRPr="00A869A2" w:rsidRDefault="00A869A2" w:rsidP="00A869A2">
      <w:pPr>
        <w:pStyle w:val="Paragraphedeliste"/>
        <w:spacing w:after="0" w:line="259" w:lineRule="auto"/>
        <w:ind w:left="0"/>
        <w:contextualSpacing w:val="0"/>
        <w:jc w:val="both"/>
        <w:rPr>
          <w:rFonts w:ascii="Marianne" w:hAnsi="Marianne" w:cs="Arial"/>
          <w:b/>
          <w:bCs/>
        </w:rPr>
      </w:pPr>
      <w:r w:rsidRPr="00A869A2">
        <w:rPr>
          <w:rFonts w:ascii="Marianne" w:hAnsi="Marianne" w:cs="Arial"/>
          <w:b/>
          <w:bCs/>
        </w:rPr>
        <w:t>Les dépenses suivantes ne sont pas</w:t>
      </w:r>
      <w:r w:rsidR="005C2FD3" w:rsidRPr="00A869A2">
        <w:rPr>
          <w:rFonts w:ascii="Marianne" w:hAnsi="Marianne" w:cs="Arial"/>
          <w:b/>
          <w:bCs/>
        </w:rPr>
        <w:t xml:space="preserve"> éligibles : </w:t>
      </w:r>
    </w:p>
    <w:p w14:paraId="15CEBE7D" w14:textId="77777777" w:rsidR="002E1D01" w:rsidRPr="00A869A2" w:rsidRDefault="005C2FD3" w:rsidP="002E532D">
      <w:pPr>
        <w:pStyle w:val="Paragraphedeliste"/>
        <w:numPr>
          <w:ilvl w:val="0"/>
          <w:numId w:val="66"/>
        </w:numPr>
        <w:spacing w:line="259" w:lineRule="auto"/>
        <w:jc w:val="both"/>
        <w:rPr>
          <w:rFonts w:ascii="Marianne" w:hAnsi="Marianne" w:cs="Arial"/>
        </w:rPr>
      </w:pPr>
      <w:r w:rsidRPr="00A869A2">
        <w:rPr>
          <w:rFonts w:ascii="Marianne" w:hAnsi="Marianne" w:cs="Arial"/>
        </w:rPr>
        <w:t>les coûts d’achat de terrain</w:t>
      </w:r>
      <w:r w:rsidR="002E1D01" w:rsidRPr="00A869A2">
        <w:rPr>
          <w:rFonts w:cs="Calibri"/>
        </w:rPr>
        <w:t> </w:t>
      </w:r>
      <w:r w:rsidR="002E1D01" w:rsidRPr="00A869A2">
        <w:rPr>
          <w:rFonts w:ascii="Marianne" w:hAnsi="Marianne" w:cs="Arial"/>
        </w:rPr>
        <w:t>;</w:t>
      </w:r>
    </w:p>
    <w:p w14:paraId="4F8595DB" w14:textId="22A8E8B2" w:rsidR="001F6409" w:rsidRPr="00A869A2" w:rsidRDefault="001520C4" w:rsidP="002E532D">
      <w:pPr>
        <w:pStyle w:val="Paragraphedeliste"/>
        <w:numPr>
          <w:ilvl w:val="0"/>
          <w:numId w:val="66"/>
        </w:numPr>
        <w:spacing w:line="259" w:lineRule="auto"/>
        <w:jc w:val="both"/>
        <w:rPr>
          <w:rFonts w:ascii="Marianne" w:hAnsi="Marianne" w:cs="Arial"/>
        </w:rPr>
      </w:pPr>
      <w:r w:rsidRPr="00A869A2">
        <w:rPr>
          <w:rFonts w:ascii="Marianne" w:hAnsi="Marianne" w:cs="Arial"/>
        </w:rPr>
        <w:t>les o</w:t>
      </w:r>
      <w:r w:rsidR="002E1D01" w:rsidRPr="00A869A2">
        <w:rPr>
          <w:rFonts w:ascii="Marianne" w:hAnsi="Marianne" w:cs="Arial"/>
        </w:rPr>
        <w:t>pération</w:t>
      </w:r>
      <w:r w:rsidR="004C14A1" w:rsidRPr="00A869A2">
        <w:rPr>
          <w:rFonts w:ascii="Marianne" w:hAnsi="Marianne" w:cs="Arial"/>
        </w:rPr>
        <w:t>s</w:t>
      </w:r>
      <w:r w:rsidR="002E1D01" w:rsidRPr="00A869A2">
        <w:rPr>
          <w:rFonts w:ascii="Marianne" w:hAnsi="Marianne" w:cs="Arial"/>
        </w:rPr>
        <w:t xml:space="preserve"> de construction / rénovation / adaptation / déconstruction du bâti</w:t>
      </w:r>
      <w:r w:rsidR="00FB27AF">
        <w:rPr>
          <w:rFonts w:cs="Calibri"/>
        </w:rPr>
        <w:t> </w:t>
      </w:r>
      <w:r w:rsidR="00FB27AF">
        <w:rPr>
          <w:rFonts w:ascii="Marianne" w:hAnsi="Marianne" w:cs="Arial"/>
        </w:rPr>
        <w:t>;</w:t>
      </w:r>
    </w:p>
    <w:p w14:paraId="4A7C2692" w14:textId="2A252832" w:rsidR="001F6409" w:rsidRPr="00A869A2" w:rsidRDefault="00FB27AF" w:rsidP="002E532D">
      <w:pPr>
        <w:pStyle w:val="Paragraphedeliste"/>
        <w:numPr>
          <w:ilvl w:val="0"/>
          <w:numId w:val="66"/>
        </w:numPr>
        <w:spacing w:line="259" w:lineRule="auto"/>
        <w:jc w:val="both"/>
        <w:rPr>
          <w:rFonts w:ascii="Marianne" w:hAnsi="Marianne" w:cs="Arial"/>
        </w:rPr>
      </w:pPr>
      <w:r>
        <w:rPr>
          <w:rFonts w:ascii="Marianne" w:hAnsi="Marianne" w:cs="Arial"/>
        </w:rPr>
        <w:lastRenderedPageBreak/>
        <w:t>l</w:t>
      </w:r>
      <w:r w:rsidR="001F6409" w:rsidRPr="00A869A2">
        <w:rPr>
          <w:rFonts w:ascii="Marianne" w:hAnsi="Marianne" w:cs="Arial"/>
        </w:rPr>
        <w:t>’a</w:t>
      </w:r>
      <w:r w:rsidR="002E1D01" w:rsidRPr="00A869A2">
        <w:rPr>
          <w:rFonts w:ascii="Marianne" w:hAnsi="Marianne" w:cs="Arial"/>
        </w:rPr>
        <w:t xml:space="preserve">chat de véhicule pour la logistique du système de réemploi </w:t>
      </w:r>
      <w:r w:rsidR="00826F07">
        <w:rPr>
          <w:rFonts w:ascii="Marianne" w:hAnsi="Marianne" w:cs="Arial"/>
        </w:rPr>
        <w:t>et/ou le</w:t>
      </w:r>
      <w:r w:rsidR="002E1D01" w:rsidRPr="00A869A2">
        <w:rPr>
          <w:rFonts w:ascii="Marianne" w:hAnsi="Marianne" w:cs="Arial"/>
        </w:rPr>
        <w:t xml:space="preserve"> conditionnement des emballages</w:t>
      </w:r>
      <w:r w:rsidR="00826F07">
        <w:rPr>
          <w:rFonts w:cs="Calibri"/>
        </w:rPr>
        <w:t> </w:t>
      </w:r>
      <w:r w:rsidR="00826F07">
        <w:rPr>
          <w:rFonts w:ascii="Marianne" w:hAnsi="Marianne" w:cs="Arial"/>
        </w:rPr>
        <w:t>;</w:t>
      </w:r>
    </w:p>
    <w:p w14:paraId="5379C278" w14:textId="5169983D" w:rsidR="006238AB" w:rsidRPr="00A869A2" w:rsidRDefault="00826F07" w:rsidP="002E532D">
      <w:pPr>
        <w:pStyle w:val="Paragraphedeliste"/>
        <w:numPr>
          <w:ilvl w:val="0"/>
          <w:numId w:val="66"/>
        </w:numPr>
        <w:spacing w:line="259" w:lineRule="auto"/>
        <w:jc w:val="both"/>
        <w:rPr>
          <w:rFonts w:ascii="Marianne" w:hAnsi="Marianne" w:cs="Arial"/>
        </w:rPr>
      </w:pPr>
      <w:r>
        <w:rPr>
          <w:rFonts w:ascii="Marianne" w:hAnsi="Marianne" w:cs="Arial"/>
        </w:rPr>
        <w:t>l</w:t>
      </w:r>
      <w:r w:rsidR="001F6409" w:rsidRPr="00A869A2">
        <w:rPr>
          <w:rFonts w:ascii="Marianne" w:hAnsi="Marianne" w:cs="Arial"/>
        </w:rPr>
        <w:t>’a</w:t>
      </w:r>
      <w:r w:rsidR="002E1D01" w:rsidRPr="00A869A2">
        <w:rPr>
          <w:rFonts w:ascii="Marianne" w:hAnsi="Marianne" w:cs="Arial"/>
        </w:rPr>
        <w:t>chat de contenants qui ne sont pas des emballages</w:t>
      </w:r>
      <w:r w:rsidR="00CF6792" w:rsidRPr="00826F07">
        <w:rPr>
          <w:rFonts w:ascii="Marianne" w:hAnsi="Marianne" w:cs="Arial"/>
          <w:vertAlign w:val="superscript"/>
        </w:rPr>
        <w:footnoteReference w:id="19"/>
      </w:r>
      <w:r w:rsidR="002E1D01" w:rsidRPr="00A869A2">
        <w:rPr>
          <w:rFonts w:ascii="Marianne" w:hAnsi="Marianne" w:cs="Arial"/>
        </w:rPr>
        <w:t>, notamment</w:t>
      </w:r>
      <w:r w:rsidR="002E1D01" w:rsidRPr="00A869A2">
        <w:rPr>
          <w:rFonts w:cs="Calibri"/>
        </w:rPr>
        <w:t> </w:t>
      </w:r>
      <w:r w:rsidR="002E1D01" w:rsidRPr="00A869A2">
        <w:rPr>
          <w:rFonts w:ascii="Marianne" w:hAnsi="Marianne" w:cs="Arial"/>
        </w:rPr>
        <w:t>: contenants dédiés au process de fabrication et à la manutention au sein d’un site (exemple</w:t>
      </w:r>
      <w:r w:rsidR="002E1D01" w:rsidRPr="00A869A2">
        <w:rPr>
          <w:rFonts w:cs="Calibri"/>
        </w:rPr>
        <w:t> </w:t>
      </w:r>
      <w:r w:rsidR="002E1D01" w:rsidRPr="00A869A2">
        <w:rPr>
          <w:rFonts w:ascii="Marianne" w:hAnsi="Marianne" w:cs="Arial"/>
        </w:rPr>
        <w:t xml:space="preserve">: bidons utilisés pour transporter des matières premières d’un bout à l’autre de l’usine, éléments de manutention exclusivement utilisés au sein même de l’usine tels que </w:t>
      </w:r>
      <w:proofErr w:type="spellStart"/>
      <w:r w:rsidR="002E1D01" w:rsidRPr="00A869A2">
        <w:rPr>
          <w:rFonts w:ascii="Marianne" w:hAnsi="Marianne" w:cs="Arial"/>
        </w:rPr>
        <w:t>rolls</w:t>
      </w:r>
      <w:proofErr w:type="spellEnd"/>
      <w:r w:rsidR="002E1D01" w:rsidRPr="00A869A2">
        <w:rPr>
          <w:rFonts w:ascii="Marianne" w:hAnsi="Marianne" w:cs="Arial"/>
        </w:rPr>
        <w:t>, chariots, etc.), contenants pour présenter les produits en point de vente (exemple</w:t>
      </w:r>
      <w:r w:rsidR="002E1D01" w:rsidRPr="00A869A2">
        <w:rPr>
          <w:rFonts w:cs="Calibri"/>
        </w:rPr>
        <w:t> </w:t>
      </w:r>
      <w:r w:rsidR="002E1D01" w:rsidRPr="00A869A2">
        <w:rPr>
          <w:rFonts w:ascii="Marianne" w:hAnsi="Marianne" w:cs="Arial"/>
        </w:rPr>
        <w:t>: trémies vrac).</w:t>
      </w:r>
    </w:p>
    <w:p w14:paraId="1418BD6D" w14:textId="1A2D40AF" w:rsidR="006238AB" w:rsidRPr="003510FB" w:rsidRDefault="007D30A1" w:rsidP="002E1D01">
      <w:pPr>
        <w:pStyle w:val="Titre1"/>
      </w:pPr>
      <w:bookmarkStart w:id="25" w:name="_Toc190704017"/>
      <w:r w:rsidRPr="003510FB">
        <w:t>Conditions d’éligibilité des projets</w:t>
      </w:r>
      <w:bookmarkEnd w:id="25"/>
    </w:p>
    <w:p w14:paraId="296E35A5" w14:textId="3144D4DD" w:rsidR="002C46BA" w:rsidRDefault="0061630E" w:rsidP="008F58D1">
      <w:pPr>
        <w:spacing w:after="0" w:line="259" w:lineRule="auto"/>
        <w:jc w:val="both"/>
        <w:rPr>
          <w:rFonts w:ascii="Marianne" w:hAnsi="Marianne"/>
        </w:rPr>
      </w:pPr>
      <w:r>
        <w:rPr>
          <w:rFonts w:ascii="Marianne" w:hAnsi="Marianne"/>
        </w:rPr>
        <w:t>Les projets doivent remplir les conditions d’éligibilité</w:t>
      </w:r>
      <w:r w:rsidR="00A44092">
        <w:rPr>
          <w:rFonts w:ascii="Marianne" w:hAnsi="Marianne"/>
        </w:rPr>
        <w:t xml:space="preserve"> suivantes</w:t>
      </w:r>
      <w:r w:rsidR="00D1309C">
        <w:rPr>
          <w:rFonts w:ascii="Marianne" w:hAnsi="Marianne"/>
        </w:rPr>
        <w:t>, en complément des conditions spécifiques détaillées pour chacun des trois Axes</w:t>
      </w:r>
      <w:r w:rsidR="002C46BA">
        <w:rPr>
          <w:rFonts w:cs="Calibri"/>
        </w:rPr>
        <w:t> </w:t>
      </w:r>
      <w:r w:rsidR="002C46BA">
        <w:rPr>
          <w:rFonts w:ascii="Marianne" w:hAnsi="Marianne"/>
        </w:rPr>
        <w:t>:</w:t>
      </w:r>
    </w:p>
    <w:p w14:paraId="29B34C5E" w14:textId="026B4916" w:rsidR="001160FC" w:rsidRDefault="001160FC" w:rsidP="001160FC">
      <w:pPr>
        <w:pStyle w:val="Paragraphedeliste"/>
        <w:numPr>
          <w:ilvl w:val="0"/>
          <w:numId w:val="6"/>
        </w:numPr>
        <w:spacing w:after="0" w:line="259" w:lineRule="auto"/>
        <w:ind w:left="714" w:hanging="357"/>
        <w:contextualSpacing w:val="0"/>
        <w:jc w:val="both"/>
        <w:rPr>
          <w:rFonts w:ascii="Marianne" w:hAnsi="Marianne"/>
        </w:rPr>
      </w:pPr>
      <w:r w:rsidRPr="003D429C">
        <w:rPr>
          <w:rFonts w:ascii="Marianne" w:hAnsi="Marianne"/>
          <w:b/>
          <w:bCs/>
        </w:rPr>
        <w:t xml:space="preserve">Respect </w:t>
      </w:r>
      <w:r w:rsidR="00F3650A">
        <w:rPr>
          <w:rFonts w:ascii="Marianne" w:hAnsi="Marianne"/>
          <w:b/>
          <w:bCs/>
        </w:rPr>
        <w:t>du champ</w:t>
      </w:r>
      <w:r w:rsidRPr="003D429C">
        <w:rPr>
          <w:rFonts w:ascii="Marianne" w:hAnsi="Marianne"/>
          <w:b/>
          <w:bCs/>
        </w:rPr>
        <w:t xml:space="preserve"> de l’AAP</w:t>
      </w:r>
      <w:r>
        <w:rPr>
          <w:rFonts w:cs="Calibri"/>
        </w:rPr>
        <w:t> </w:t>
      </w:r>
      <w:r>
        <w:rPr>
          <w:rFonts w:ascii="Marianne" w:hAnsi="Marianne"/>
        </w:rPr>
        <w:t xml:space="preserve">: les projets ne respectant pas </w:t>
      </w:r>
      <w:r w:rsidR="005B2BBF">
        <w:rPr>
          <w:rFonts w:ascii="Marianne" w:hAnsi="Marianne"/>
        </w:rPr>
        <w:t>le champ</w:t>
      </w:r>
      <w:r w:rsidR="00C90DEC">
        <w:rPr>
          <w:rFonts w:ascii="Marianne" w:hAnsi="Marianne"/>
        </w:rPr>
        <w:t xml:space="preserve"> et les conditions</w:t>
      </w:r>
      <w:r w:rsidR="005B2BBF">
        <w:rPr>
          <w:rFonts w:ascii="Marianne" w:hAnsi="Marianne"/>
        </w:rPr>
        <w:t xml:space="preserve"> </w:t>
      </w:r>
      <w:r>
        <w:rPr>
          <w:rFonts w:ascii="Marianne" w:hAnsi="Marianne"/>
        </w:rPr>
        <w:t>de l’AAP seront considérés comme inéligibles.</w:t>
      </w:r>
    </w:p>
    <w:p w14:paraId="490E9D9F" w14:textId="79F6723A" w:rsidR="004B7648" w:rsidRPr="003510FB" w:rsidRDefault="004B7648" w:rsidP="008F58D1">
      <w:pPr>
        <w:pStyle w:val="Paragraphedeliste"/>
        <w:numPr>
          <w:ilvl w:val="0"/>
          <w:numId w:val="6"/>
        </w:numPr>
        <w:spacing w:after="0" w:line="259" w:lineRule="auto"/>
        <w:ind w:left="714" w:hanging="357"/>
        <w:contextualSpacing w:val="0"/>
        <w:jc w:val="both"/>
        <w:rPr>
          <w:rFonts w:ascii="Marianne" w:hAnsi="Marianne"/>
        </w:rPr>
      </w:pPr>
      <w:r>
        <w:rPr>
          <w:rFonts w:ascii="Marianne" w:hAnsi="Marianne"/>
          <w:b/>
          <w:bCs/>
        </w:rPr>
        <w:t>Respect des conditions de dépôt</w:t>
      </w:r>
      <w:r>
        <w:rPr>
          <w:rFonts w:cs="Calibri"/>
          <w:b/>
          <w:bCs/>
        </w:rPr>
        <w:t> </w:t>
      </w:r>
      <w:r w:rsidRPr="003510FB">
        <w:rPr>
          <w:rFonts w:ascii="Marianne" w:hAnsi="Marianne"/>
        </w:rPr>
        <w:t>:</w:t>
      </w:r>
      <w:r>
        <w:rPr>
          <w:rFonts w:ascii="Marianne" w:hAnsi="Marianne"/>
        </w:rPr>
        <w:t xml:space="preserve"> </w:t>
      </w:r>
      <w:r w:rsidR="00A23240" w:rsidRPr="003510FB">
        <w:rPr>
          <w:rFonts w:ascii="Marianne" w:hAnsi="Marianne"/>
        </w:rPr>
        <w:t>les projets</w:t>
      </w:r>
      <w:r w:rsidR="00A23240">
        <w:rPr>
          <w:rFonts w:ascii="Marianne" w:hAnsi="Marianne"/>
        </w:rPr>
        <w:t xml:space="preserve"> ne respectant pas les délais, formats de soumission </w:t>
      </w:r>
      <w:r w:rsidR="006962F1">
        <w:rPr>
          <w:rFonts w:ascii="Marianne" w:hAnsi="Marianne"/>
        </w:rPr>
        <w:t xml:space="preserve">(utilisation des modèles de documents fournis, </w:t>
      </w:r>
      <w:r w:rsidR="004832AF">
        <w:rPr>
          <w:rFonts w:ascii="Marianne" w:hAnsi="Marianne"/>
        </w:rPr>
        <w:t>envoi des documents au format requis)</w:t>
      </w:r>
      <w:r w:rsidR="00A576ED">
        <w:rPr>
          <w:rFonts w:ascii="Marianne" w:hAnsi="Marianne"/>
        </w:rPr>
        <w:t xml:space="preserve">, la </w:t>
      </w:r>
      <w:r w:rsidR="00A23240">
        <w:rPr>
          <w:rFonts w:ascii="Marianne" w:hAnsi="Marianne"/>
        </w:rPr>
        <w:t>complétude des éléments demandés</w:t>
      </w:r>
      <w:r w:rsidR="006962F1">
        <w:rPr>
          <w:rFonts w:ascii="Marianne" w:hAnsi="Marianne"/>
        </w:rPr>
        <w:t xml:space="preserve"> </w:t>
      </w:r>
      <w:r w:rsidR="00A576ED">
        <w:rPr>
          <w:rFonts w:ascii="Marianne" w:hAnsi="Marianne"/>
        </w:rPr>
        <w:t xml:space="preserve">et </w:t>
      </w:r>
      <w:r w:rsidR="00D70A95">
        <w:rPr>
          <w:rFonts w:ascii="Marianne" w:hAnsi="Marianne"/>
        </w:rPr>
        <w:t>le dépôt effectif via la plateforme A</w:t>
      </w:r>
      <w:r w:rsidR="004223F0">
        <w:rPr>
          <w:rFonts w:ascii="Marianne" w:hAnsi="Marianne"/>
        </w:rPr>
        <w:t>gir</w:t>
      </w:r>
      <w:r w:rsidR="00D70A95">
        <w:rPr>
          <w:rFonts w:ascii="Marianne" w:hAnsi="Marianne"/>
        </w:rPr>
        <w:t xml:space="preserve"> </w:t>
      </w:r>
      <w:r w:rsidR="006962F1" w:rsidRPr="003510FB">
        <w:rPr>
          <w:rFonts w:ascii="Marianne" w:hAnsi="Marianne"/>
        </w:rPr>
        <w:t>seront considérés comme inéligibles.</w:t>
      </w:r>
    </w:p>
    <w:p w14:paraId="3C3E43FA" w14:textId="082AEA2B" w:rsidR="00515EA6" w:rsidRDefault="00515EA6" w:rsidP="00515EA6">
      <w:pPr>
        <w:pStyle w:val="Paragraphedeliste"/>
        <w:numPr>
          <w:ilvl w:val="0"/>
          <w:numId w:val="6"/>
        </w:numPr>
        <w:spacing w:after="0" w:line="259" w:lineRule="auto"/>
        <w:ind w:left="714" w:hanging="357"/>
        <w:contextualSpacing w:val="0"/>
        <w:jc w:val="both"/>
        <w:rPr>
          <w:rFonts w:ascii="Marianne" w:hAnsi="Marianne"/>
        </w:rPr>
      </w:pPr>
      <w:r w:rsidRPr="003D429C">
        <w:rPr>
          <w:rFonts w:ascii="Marianne" w:hAnsi="Marianne"/>
          <w:b/>
          <w:bCs/>
        </w:rPr>
        <w:t>L</w:t>
      </w:r>
      <w:r>
        <w:rPr>
          <w:rFonts w:ascii="Marianne" w:hAnsi="Marianne"/>
          <w:b/>
          <w:bCs/>
        </w:rPr>
        <w:t>a phase 1</w:t>
      </w:r>
      <w:r w:rsidRPr="003D429C">
        <w:rPr>
          <w:rFonts w:ascii="Marianne" w:hAnsi="Marianne"/>
          <w:b/>
          <w:bCs/>
        </w:rPr>
        <w:t xml:space="preserve"> est obligatoire</w:t>
      </w:r>
      <w:r w:rsidRPr="000803B3">
        <w:rPr>
          <w:rFonts w:ascii="Marianne" w:hAnsi="Marianne"/>
        </w:rPr>
        <w:t xml:space="preserve"> avant tout dépôt de dossier</w:t>
      </w:r>
      <w:r w:rsidR="003E0826">
        <w:rPr>
          <w:rFonts w:ascii="Marianne" w:hAnsi="Marianne"/>
        </w:rPr>
        <w:t xml:space="preserve"> complet</w:t>
      </w:r>
      <w:r>
        <w:rPr>
          <w:rFonts w:cs="Calibri"/>
        </w:rPr>
        <w:t> </w:t>
      </w:r>
      <w:r>
        <w:rPr>
          <w:rFonts w:ascii="Marianne" w:hAnsi="Marianne"/>
        </w:rPr>
        <w:t xml:space="preserve">: </w:t>
      </w:r>
      <w:r w:rsidR="003E0826">
        <w:rPr>
          <w:rFonts w:ascii="Marianne" w:hAnsi="Marianne"/>
        </w:rPr>
        <w:t xml:space="preserve">dépôt du document de préprojet complété et </w:t>
      </w:r>
      <w:r w:rsidRPr="000803B3">
        <w:rPr>
          <w:rFonts w:ascii="Marianne" w:hAnsi="Marianne"/>
        </w:rPr>
        <w:t>réunion d’échange</w:t>
      </w:r>
      <w:r>
        <w:rPr>
          <w:rFonts w:ascii="Marianne" w:hAnsi="Marianne"/>
        </w:rPr>
        <w:t>.</w:t>
      </w:r>
    </w:p>
    <w:p w14:paraId="07365BDD" w14:textId="5DD482B2" w:rsidR="005025EF" w:rsidRPr="00A179D6" w:rsidRDefault="005025EF" w:rsidP="005025EF">
      <w:pPr>
        <w:pStyle w:val="Paragraphedeliste"/>
        <w:numPr>
          <w:ilvl w:val="0"/>
          <w:numId w:val="6"/>
        </w:numPr>
        <w:spacing w:after="0" w:line="259" w:lineRule="auto"/>
        <w:ind w:left="714" w:hanging="357"/>
        <w:contextualSpacing w:val="0"/>
        <w:jc w:val="both"/>
        <w:rPr>
          <w:rFonts w:ascii="Marianne" w:hAnsi="Marianne"/>
        </w:rPr>
      </w:pPr>
      <w:r w:rsidRPr="008307AD">
        <w:rPr>
          <w:rFonts w:ascii="Marianne" w:hAnsi="Marianne"/>
          <w:b/>
          <w:bCs/>
        </w:rPr>
        <w:t>Exigence d’</w:t>
      </w:r>
      <w:proofErr w:type="spellStart"/>
      <w:r w:rsidRPr="008307AD">
        <w:rPr>
          <w:rFonts w:ascii="Marianne" w:hAnsi="Marianne"/>
          <w:b/>
          <w:bCs/>
        </w:rPr>
        <w:t>incitativité</w:t>
      </w:r>
      <w:proofErr w:type="spellEnd"/>
      <w:r w:rsidRPr="008307AD">
        <w:rPr>
          <w:rFonts w:ascii="Marianne" w:hAnsi="Marianne"/>
          <w:b/>
          <w:bCs/>
        </w:rPr>
        <w:t xml:space="preserve"> de l’aide</w:t>
      </w:r>
      <w:r w:rsidRPr="008307AD">
        <w:rPr>
          <w:rFonts w:cs="Calibri"/>
          <w:b/>
          <w:bCs/>
        </w:rPr>
        <w:t> </w:t>
      </w:r>
      <w:r w:rsidRPr="008307AD">
        <w:rPr>
          <w:rFonts w:ascii="Marianne" w:hAnsi="Marianne"/>
          <w:b/>
          <w:bCs/>
        </w:rPr>
        <w:t>:</w:t>
      </w:r>
      <w:r>
        <w:rPr>
          <w:rFonts w:ascii="Marianne" w:hAnsi="Marianne"/>
        </w:rPr>
        <w:t xml:space="preserve"> selon l’article 6 du RGEC, une aide est réputée avoir un effet incitatif si le bénéficiaire a présenté une demande d’aide écrite à l’Etat membre concerné </w:t>
      </w:r>
      <w:r w:rsidRPr="006F3A4C">
        <w:rPr>
          <w:rFonts w:ascii="Marianne" w:hAnsi="Marianne"/>
          <w:u w:val="single"/>
        </w:rPr>
        <w:t>avant le début des travaux liés au projet ou à l’activité en question</w:t>
      </w:r>
      <w:r>
        <w:rPr>
          <w:rStyle w:val="Appelnotedebasdep"/>
          <w:rFonts w:ascii="Marianne" w:hAnsi="Marianne"/>
          <w:u w:val="single"/>
        </w:rPr>
        <w:footnoteReference w:id="20"/>
      </w:r>
      <w:r>
        <w:rPr>
          <w:rFonts w:ascii="Marianne" w:hAnsi="Marianne"/>
        </w:rPr>
        <w:t xml:space="preserve">. </w:t>
      </w:r>
    </w:p>
    <w:p w14:paraId="48E9B797" w14:textId="77777777" w:rsidR="00515EA6" w:rsidRPr="003510FB" w:rsidRDefault="00515EA6" w:rsidP="00515EA6">
      <w:pPr>
        <w:pStyle w:val="Paragraphedeliste"/>
        <w:numPr>
          <w:ilvl w:val="0"/>
          <w:numId w:val="6"/>
        </w:numPr>
        <w:spacing w:after="0" w:line="259" w:lineRule="auto"/>
        <w:ind w:left="714" w:hanging="357"/>
        <w:contextualSpacing w:val="0"/>
        <w:jc w:val="both"/>
        <w:rPr>
          <w:rFonts w:ascii="Marianne" w:hAnsi="Marianne"/>
        </w:rPr>
      </w:pPr>
      <w:r w:rsidRPr="003510FB">
        <w:rPr>
          <w:rFonts w:ascii="Marianne" w:hAnsi="Marianne"/>
        </w:rPr>
        <w:t>Les solutions d’</w:t>
      </w:r>
      <w:r>
        <w:rPr>
          <w:rFonts w:ascii="Marianne" w:hAnsi="Marianne"/>
        </w:rPr>
        <w:t xml:space="preserve">Emballages Industriels et Commerciaux doivent être </w:t>
      </w:r>
      <w:r w:rsidRPr="008307AD">
        <w:rPr>
          <w:rFonts w:ascii="Marianne" w:hAnsi="Marianne"/>
          <w:b/>
          <w:bCs/>
        </w:rPr>
        <w:t>réemployables et recyclables</w:t>
      </w:r>
      <w:r>
        <w:rPr>
          <w:rFonts w:ascii="Marianne" w:hAnsi="Marianne"/>
        </w:rPr>
        <w:t>.</w:t>
      </w:r>
    </w:p>
    <w:p w14:paraId="07987B04" w14:textId="73AEDFF3" w:rsidR="00DF363E" w:rsidRPr="003D635F" w:rsidRDefault="00D91CF4" w:rsidP="008F58D1">
      <w:pPr>
        <w:pStyle w:val="Paragraphedeliste"/>
        <w:numPr>
          <w:ilvl w:val="0"/>
          <w:numId w:val="6"/>
        </w:numPr>
        <w:spacing w:after="0" w:line="259" w:lineRule="auto"/>
        <w:ind w:left="714" w:hanging="357"/>
        <w:contextualSpacing w:val="0"/>
        <w:jc w:val="both"/>
        <w:rPr>
          <w:rFonts w:ascii="Marianne" w:hAnsi="Marianne"/>
        </w:rPr>
      </w:pPr>
      <w:r w:rsidRPr="003D635F">
        <w:rPr>
          <w:rFonts w:ascii="Marianne" w:hAnsi="Marianne"/>
          <w:b/>
          <w:bCs/>
        </w:rPr>
        <w:t>L’é</w:t>
      </w:r>
      <w:r w:rsidR="00DF363E" w:rsidRPr="003D635F">
        <w:rPr>
          <w:rFonts w:ascii="Marianne" w:hAnsi="Marianne"/>
          <w:b/>
          <w:bCs/>
        </w:rPr>
        <w:t>valuation environnementale</w:t>
      </w:r>
      <w:r w:rsidR="00DF363E" w:rsidRPr="003D635F">
        <w:rPr>
          <w:rFonts w:cs="Calibri"/>
        </w:rPr>
        <w:t> </w:t>
      </w:r>
      <w:r w:rsidR="008157C7" w:rsidRPr="003D635F">
        <w:rPr>
          <w:rFonts w:ascii="Marianne" w:hAnsi="Marianne"/>
        </w:rPr>
        <w:t>(Empreinte Projet</w:t>
      </w:r>
      <w:r w:rsidR="008157C7" w:rsidRPr="003D635F">
        <w:rPr>
          <w:rFonts w:ascii="Marianne" w:hAnsi="Marianne"/>
          <w:vertAlign w:val="superscript"/>
        </w:rPr>
        <w:t>®</w:t>
      </w:r>
      <w:r w:rsidR="00973742" w:rsidRPr="003D635F">
        <w:rPr>
          <w:rFonts w:ascii="Marianne" w:hAnsi="Marianne"/>
        </w:rPr>
        <w:t xml:space="preserve"> </w:t>
      </w:r>
      <w:r w:rsidR="008157C7" w:rsidRPr="003D635F">
        <w:rPr>
          <w:rFonts w:ascii="Marianne" w:hAnsi="Marianne"/>
        </w:rPr>
        <w:t xml:space="preserve">niveau 1 à minima) </w:t>
      </w:r>
      <w:r w:rsidRPr="003D635F">
        <w:rPr>
          <w:rFonts w:ascii="Marianne" w:hAnsi="Marianne"/>
        </w:rPr>
        <w:t xml:space="preserve">est un </w:t>
      </w:r>
      <w:r w:rsidR="00973742" w:rsidRPr="003D635F">
        <w:rPr>
          <w:rFonts w:ascii="Marianne" w:hAnsi="Marianne"/>
          <w:u w:val="single"/>
        </w:rPr>
        <w:t>prérequis</w:t>
      </w:r>
      <w:r w:rsidRPr="003D635F">
        <w:rPr>
          <w:rFonts w:ascii="Marianne" w:hAnsi="Marianne"/>
        </w:rPr>
        <w:t xml:space="preserve"> à tout dépôt de dossier</w:t>
      </w:r>
      <w:r w:rsidR="00E00BB0" w:rsidRPr="003D635F">
        <w:rPr>
          <w:rFonts w:ascii="Marianne" w:hAnsi="Marianne"/>
        </w:rPr>
        <w:t>.</w:t>
      </w:r>
    </w:p>
    <w:p w14:paraId="21968205" w14:textId="293C5A63" w:rsidR="005025EF" w:rsidRDefault="005025EF" w:rsidP="005025EF">
      <w:pPr>
        <w:pStyle w:val="Paragraphedeliste"/>
        <w:numPr>
          <w:ilvl w:val="0"/>
          <w:numId w:val="6"/>
        </w:numPr>
        <w:spacing w:after="0" w:line="259" w:lineRule="auto"/>
        <w:ind w:left="714" w:hanging="357"/>
        <w:contextualSpacing w:val="0"/>
        <w:jc w:val="both"/>
        <w:rPr>
          <w:rFonts w:ascii="Marianne" w:hAnsi="Marianne"/>
        </w:rPr>
      </w:pPr>
      <w:r w:rsidRPr="003D635F">
        <w:rPr>
          <w:rFonts w:ascii="Marianne" w:hAnsi="Marianne"/>
          <w:b/>
          <w:bCs/>
        </w:rPr>
        <w:t xml:space="preserve">Axe 1 </w:t>
      </w:r>
      <w:r w:rsidR="007E1010" w:rsidRPr="007E1010">
        <w:rPr>
          <w:rFonts w:ascii="Marianne" w:hAnsi="Marianne"/>
        </w:rPr>
        <w:t>–</w:t>
      </w:r>
      <w:r w:rsidRPr="007E1010">
        <w:rPr>
          <w:rFonts w:ascii="Marianne" w:hAnsi="Marianne"/>
        </w:rPr>
        <w:t xml:space="preserve"> Niveaux de maturité technologique</w:t>
      </w:r>
      <w:r w:rsidRPr="007E1010">
        <w:rPr>
          <w:rFonts w:cs="Calibri"/>
        </w:rPr>
        <w:t> </w:t>
      </w:r>
      <w:r w:rsidRPr="007E1010">
        <w:rPr>
          <w:rFonts w:ascii="Marianne" w:hAnsi="Marianne"/>
        </w:rPr>
        <w:t>:</w:t>
      </w:r>
      <w:r w:rsidRPr="003D635F">
        <w:rPr>
          <w:rFonts w:ascii="Marianne" w:hAnsi="Marianne"/>
        </w:rPr>
        <w:t xml:space="preserve"> les projets proposés doivent se situer entre les niveaux </w:t>
      </w:r>
      <w:r w:rsidR="0093797E" w:rsidRPr="003D635F">
        <w:rPr>
          <w:rFonts w:ascii="Marianne" w:hAnsi="Marianne"/>
        </w:rPr>
        <w:t xml:space="preserve">4 et </w:t>
      </w:r>
      <w:r w:rsidR="00E4339C" w:rsidRPr="003D635F">
        <w:rPr>
          <w:rFonts w:ascii="Marianne" w:hAnsi="Marianne"/>
        </w:rPr>
        <w:t xml:space="preserve">7 </w:t>
      </w:r>
      <w:r w:rsidRPr="003D635F">
        <w:rPr>
          <w:rFonts w:ascii="Marianne" w:hAnsi="Marianne"/>
        </w:rPr>
        <w:t>de l’échelle TRL.</w:t>
      </w:r>
    </w:p>
    <w:p w14:paraId="32E94AAC" w14:textId="03D32F54" w:rsidR="007B6D60" w:rsidRPr="00455D46" w:rsidRDefault="007B6D60" w:rsidP="007B6D60">
      <w:pPr>
        <w:pStyle w:val="Paragraphedeliste"/>
        <w:numPr>
          <w:ilvl w:val="0"/>
          <w:numId w:val="6"/>
        </w:numPr>
        <w:spacing w:after="0" w:line="259" w:lineRule="auto"/>
        <w:ind w:left="714" w:hanging="357"/>
        <w:contextualSpacing w:val="0"/>
        <w:jc w:val="both"/>
        <w:rPr>
          <w:rFonts w:ascii="Marianne" w:hAnsi="Marianne"/>
        </w:rPr>
      </w:pPr>
      <w:r>
        <w:rPr>
          <w:rFonts w:ascii="Marianne" w:hAnsi="Marianne"/>
          <w:b/>
          <w:bCs/>
        </w:rPr>
        <w:t xml:space="preserve">Axe 2 </w:t>
      </w:r>
      <w:r w:rsidRPr="007E1010">
        <w:rPr>
          <w:rFonts w:ascii="Marianne" w:hAnsi="Marianne"/>
        </w:rPr>
        <w:t>–</w:t>
      </w:r>
      <w:r>
        <w:rPr>
          <w:rFonts w:ascii="Marianne" w:hAnsi="Marianne"/>
        </w:rPr>
        <w:t xml:space="preserve"> </w:t>
      </w:r>
      <w:r w:rsidRPr="007E1010">
        <w:rPr>
          <w:rFonts w:ascii="Marianne" w:hAnsi="Marianne"/>
        </w:rPr>
        <w:t>Niveaux de maturité technologique</w:t>
      </w:r>
      <w:r w:rsidRPr="007E1010">
        <w:rPr>
          <w:rFonts w:cs="Calibri"/>
        </w:rPr>
        <w:t> </w:t>
      </w:r>
      <w:r w:rsidRPr="007E1010">
        <w:rPr>
          <w:rFonts w:ascii="Marianne" w:hAnsi="Marianne"/>
        </w:rPr>
        <w:t>:</w:t>
      </w:r>
      <w:r w:rsidRPr="003D635F">
        <w:rPr>
          <w:rFonts w:ascii="Marianne" w:hAnsi="Marianne"/>
        </w:rPr>
        <w:t xml:space="preserve"> les projets proposés doivent se situer entre les niveaux </w:t>
      </w:r>
      <w:r>
        <w:rPr>
          <w:rFonts w:ascii="Marianne" w:hAnsi="Marianne"/>
        </w:rPr>
        <w:t>8 et 9</w:t>
      </w:r>
      <w:r w:rsidRPr="003D635F">
        <w:rPr>
          <w:rFonts w:ascii="Marianne" w:hAnsi="Marianne"/>
        </w:rPr>
        <w:t xml:space="preserve"> de l’échelle TRL.</w:t>
      </w:r>
    </w:p>
    <w:p w14:paraId="6422577B" w14:textId="4D424E90" w:rsidR="00132CE4" w:rsidRPr="00A179D6" w:rsidRDefault="00A179D6" w:rsidP="008F58D1">
      <w:pPr>
        <w:pStyle w:val="Paragraphedeliste"/>
        <w:numPr>
          <w:ilvl w:val="0"/>
          <w:numId w:val="6"/>
        </w:numPr>
        <w:spacing w:after="0" w:line="259" w:lineRule="auto"/>
        <w:ind w:left="714" w:hanging="357"/>
        <w:contextualSpacing w:val="0"/>
        <w:jc w:val="both"/>
        <w:rPr>
          <w:rFonts w:ascii="Marianne" w:hAnsi="Marianne"/>
        </w:rPr>
      </w:pPr>
      <w:r w:rsidRPr="003D635F">
        <w:rPr>
          <w:rFonts w:ascii="Marianne" w:hAnsi="Marianne"/>
          <w:b/>
          <w:bCs/>
        </w:rPr>
        <w:t>Axe 3</w:t>
      </w:r>
      <w:r w:rsidR="007E1010">
        <w:rPr>
          <w:rFonts w:ascii="Marianne" w:hAnsi="Marianne"/>
        </w:rPr>
        <w:t xml:space="preserve"> </w:t>
      </w:r>
      <w:r w:rsidRPr="007E1010">
        <w:rPr>
          <w:rFonts w:ascii="Marianne" w:hAnsi="Marianne"/>
        </w:rPr>
        <w:t>:</w:t>
      </w:r>
      <w:r w:rsidRPr="003D635F">
        <w:rPr>
          <w:rFonts w:ascii="Marianne" w:hAnsi="Marianne"/>
          <w:b/>
          <w:bCs/>
        </w:rPr>
        <w:t xml:space="preserve"> </w:t>
      </w:r>
      <w:r w:rsidRPr="003D635F">
        <w:rPr>
          <w:rFonts w:ascii="Marianne" w:hAnsi="Marianne" w:cs="Marianne"/>
        </w:rPr>
        <w:t>l</w:t>
      </w:r>
      <w:r w:rsidR="00132CE4" w:rsidRPr="003D635F">
        <w:rPr>
          <w:rFonts w:ascii="Marianne" w:hAnsi="Marianne" w:cs="Marianne"/>
        </w:rPr>
        <w:t xml:space="preserve">e porteur de projet s’engage à avoir </w:t>
      </w:r>
      <w:r w:rsidR="00132CE4" w:rsidRPr="003D635F">
        <w:rPr>
          <w:rFonts w:ascii="Marianne" w:hAnsi="Marianne" w:cs="Marianne"/>
          <w:u w:val="single"/>
        </w:rPr>
        <w:t>réalisé en amont les études</w:t>
      </w:r>
      <w:r w:rsidR="00132CE4" w:rsidRPr="003D635F">
        <w:rPr>
          <w:rFonts w:ascii="Marianne" w:hAnsi="Marianne" w:cs="Marianne"/>
        </w:rPr>
        <w:t xml:space="preserve"> justifiant la pertinence et le dimensionnement de ses investissements</w:t>
      </w:r>
      <w:r w:rsidR="00132CE4" w:rsidRPr="00A179D6">
        <w:rPr>
          <w:rFonts w:ascii="Marianne" w:hAnsi="Marianne" w:cs="Marianne"/>
        </w:rPr>
        <w:t xml:space="preserve"> (viabilité technico-économique, intérêt de la solution choisie en comparaison à d’autres solutions existantes, potentiel marché, impacts et bénéfices environnementaux et sociaux attendus, conformité réglementaire, spécificités liées au secteur d’activité, etc.,) et à </w:t>
      </w:r>
      <w:r w:rsidR="00132CE4" w:rsidRPr="005025EF">
        <w:rPr>
          <w:rFonts w:ascii="Marianne" w:hAnsi="Marianne" w:cs="Marianne"/>
          <w:u w:val="single"/>
        </w:rPr>
        <w:t>les joindre au dossier de demande d’aide</w:t>
      </w:r>
      <w:r w:rsidR="00132CE4" w:rsidRPr="00A179D6">
        <w:rPr>
          <w:rFonts w:ascii="Marianne" w:hAnsi="Marianne" w:cs="Marianne"/>
        </w:rPr>
        <w:t xml:space="preserve">. </w:t>
      </w:r>
    </w:p>
    <w:p w14:paraId="4A1A518E" w14:textId="022923E0" w:rsidR="00D44B0D" w:rsidRPr="00BA7A43" w:rsidRDefault="00A179D6" w:rsidP="00BA7A43">
      <w:pPr>
        <w:pStyle w:val="Paragraphedeliste"/>
        <w:numPr>
          <w:ilvl w:val="0"/>
          <w:numId w:val="6"/>
        </w:numPr>
        <w:spacing w:after="0" w:line="259" w:lineRule="auto"/>
        <w:ind w:left="709" w:hanging="349"/>
        <w:contextualSpacing w:val="0"/>
        <w:jc w:val="both"/>
        <w:rPr>
          <w:rFonts w:ascii="Marianne" w:hAnsi="Marianne"/>
        </w:rPr>
      </w:pPr>
      <w:r>
        <w:rPr>
          <w:rFonts w:ascii="Marianne" w:hAnsi="Marianne"/>
          <w:b/>
          <w:bCs/>
        </w:rPr>
        <w:t>Axe 3</w:t>
      </w:r>
      <w:r w:rsidR="007E1010">
        <w:rPr>
          <w:rFonts w:ascii="Marianne" w:hAnsi="Marianne"/>
        </w:rPr>
        <w:t xml:space="preserve"> </w:t>
      </w:r>
      <w:r w:rsidRPr="007E1010">
        <w:rPr>
          <w:rFonts w:ascii="Marianne" w:hAnsi="Marianne"/>
        </w:rPr>
        <w:t>:</w:t>
      </w:r>
      <w:r>
        <w:rPr>
          <w:rFonts w:ascii="Marianne" w:hAnsi="Marianne"/>
          <w:b/>
          <w:bCs/>
        </w:rPr>
        <w:t xml:space="preserve"> </w:t>
      </w:r>
      <w:r w:rsidR="00132CE4" w:rsidRPr="00A179D6">
        <w:rPr>
          <w:rFonts w:ascii="Marianne" w:hAnsi="Marianne" w:cs="Marianne"/>
        </w:rPr>
        <w:t>pour les projets d’investissements dont le montant total est supérieur à 400</w:t>
      </w:r>
      <w:r w:rsidR="0021126D">
        <w:rPr>
          <w:rFonts w:cs="Calibri"/>
        </w:rPr>
        <w:t> </w:t>
      </w:r>
      <w:r w:rsidR="00132CE4" w:rsidRPr="00A179D6">
        <w:rPr>
          <w:rFonts w:ascii="Marianne" w:hAnsi="Marianne" w:cs="Marianne"/>
        </w:rPr>
        <w:t>000</w:t>
      </w:r>
      <w:r w:rsidR="0021126D">
        <w:rPr>
          <w:rFonts w:cs="Calibri"/>
        </w:rPr>
        <w:t> </w:t>
      </w:r>
      <w:r w:rsidR="00132CE4" w:rsidRPr="00A179D6">
        <w:rPr>
          <w:rFonts w:ascii="Marianne" w:hAnsi="Marianne" w:cs="Marianne"/>
        </w:rPr>
        <w:t xml:space="preserve">€, il </w:t>
      </w:r>
      <w:r w:rsidR="005D2FE7">
        <w:rPr>
          <w:rFonts w:ascii="Marianne" w:hAnsi="Marianne" w:cs="Marianne"/>
        </w:rPr>
        <w:t>est</w:t>
      </w:r>
      <w:r w:rsidR="00132CE4" w:rsidRPr="00A179D6">
        <w:rPr>
          <w:rFonts w:ascii="Marianne" w:hAnsi="Marianne" w:cs="Marianne"/>
        </w:rPr>
        <w:t xml:space="preserve"> demandé de réaliser une étude ACV multicritères </w:t>
      </w:r>
      <w:r w:rsidR="00011E54">
        <w:rPr>
          <w:rFonts w:ascii="Marianne" w:hAnsi="Marianne" w:cs="Marianne"/>
        </w:rPr>
        <w:t>selon le Cadre de référence méthodologique indiqué</w:t>
      </w:r>
      <w:r w:rsidR="00093466" w:rsidRPr="00DD0C14">
        <w:rPr>
          <w:rFonts w:ascii="Marianne" w:hAnsi="Marianne" w:cs="Marianne"/>
          <w:vertAlign w:val="superscript"/>
        </w:rPr>
        <w:footnoteReference w:id="21"/>
      </w:r>
      <w:r w:rsidR="00011E54">
        <w:rPr>
          <w:rFonts w:ascii="Marianne" w:hAnsi="Marianne" w:cs="Marianne"/>
        </w:rPr>
        <w:t xml:space="preserve">, </w:t>
      </w:r>
      <w:r w:rsidR="00132CE4" w:rsidRPr="00A179D6">
        <w:rPr>
          <w:rFonts w:ascii="Marianne" w:hAnsi="Marianne" w:cs="Marianne"/>
        </w:rPr>
        <w:t xml:space="preserve">à remettre à l’ADEME en fin de projet </w:t>
      </w:r>
      <w:r w:rsidR="00132CE4" w:rsidRPr="00110DAF">
        <w:rPr>
          <w:rFonts w:ascii="Marianne" w:hAnsi="Marianne" w:cs="Marianne"/>
        </w:rPr>
        <w:t>(voir Volet Technique).</w:t>
      </w:r>
      <w:r w:rsidR="00132CE4" w:rsidRPr="00A179D6">
        <w:rPr>
          <w:rFonts w:ascii="Marianne" w:hAnsi="Marianne" w:cs="Marianne"/>
        </w:rPr>
        <w:t xml:space="preserve"> </w:t>
      </w:r>
      <w:r w:rsidR="00010409">
        <w:rPr>
          <w:rFonts w:ascii="Marianne" w:hAnsi="Marianne" w:cs="Marianne"/>
        </w:rPr>
        <w:t xml:space="preserve">L’étude </w:t>
      </w:r>
      <w:r w:rsidR="00010409" w:rsidRPr="00A179D6">
        <w:rPr>
          <w:rFonts w:ascii="Marianne" w:hAnsi="Marianne" w:cs="Marianne"/>
        </w:rPr>
        <w:t xml:space="preserve">ACV </w:t>
      </w:r>
      <w:r w:rsidR="00010409">
        <w:rPr>
          <w:rFonts w:ascii="Marianne" w:hAnsi="Marianne" w:cs="Marianne"/>
        </w:rPr>
        <w:t xml:space="preserve">doit être </w:t>
      </w:r>
      <w:r w:rsidR="00010409" w:rsidRPr="00A179D6">
        <w:rPr>
          <w:rFonts w:ascii="Marianne" w:hAnsi="Marianne" w:cs="Marianne"/>
        </w:rPr>
        <w:t xml:space="preserve">réalisée </w:t>
      </w:r>
      <w:r w:rsidR="00110DAF">
        <w:rPr>
          <w:rFonts w:ascii="Marianne" w:hAnsi="Marianne" w:cs="Marianne"/>
        </w:rPr>
        <w:t xml:space="preserve">par </w:t>
      </w:r>
      <w:r w:rsidR="00010409" w:rsidRPr="00A179D6">
        <w:rPr>
          <w:rFonts w:ascii="Marianne" w:hAnsi="Marianne" w:cs="Marianne"/>
        </w:rPr>
        <w:t>un prestataire externe spécialisé et indépendant</w:t>
      </w:r>
      <w:r w:rsidR="00093466">
        <w:rPr>
          <w:rFonts w:ascii="Marianne" w:hAnsi="Marianne" w:cs="Marianne"/>
        </w:rPr>
        <w:t>.</w:t>
      </w:r>
    </w:p>
    <w:p w14:paraId="2CFB61DC" w14:textId="1363A513" w:rsidR="00BD5692" w:rsidRDefault="002C46BA" w:rsidP="00BD5692">
      <w:pPr>
        <w:pStyle w:val="Titre1"/>
      </w:pPr>
      <w:bookmarkStart w:id="26" w:name="_Toc190704018"/>
      <w:r w:rsidRPr="00B71EFF">
        <w:lastRenderedPageBreak/>
        <w:t xml:space="preserve">Critères de </w:t>
      </w:r>
      <w:r w:rsidR="00ED4526" w:rsidRPr="00B71EFF">
        <w:t>sélection des projets</w:t>
      </w:r>
      <w:bookmarkEnd w:id="26"/>
    </w:p>
    <w:p w14:paraId="242C3D30" w14:textId="1D980FE3" w:rsidR="00BD5692" w:rsidRDefault="005B3D13" w:rsidP="005B3D13">
      <w:pPr>
        <w:pStyle w:val="Titre2"/>
      </w:pPr>
      <w:bookmarkStart w:id="27" w:name="_Toc190704019"/>
      <w:r>
        <w:t>Phase 1</w:t>
      </w:r>
      <w:r>
        <w:rPr>
          <w:rFonts w:ascii="Calibri" w:hAnsi="Calibri" w:cs="Calibri"/>
        </w:rPr>
        <w:t> </w:t>
      </w:r>
      <w:r>
        <w:t>: préprojets</w:t>
      </w:r>
      <w:bookmarkEnd w:id="27"/>
    </w:p>
    <w:p w14:paraId="40045021" w14:textId="722DFF13" w:rsidR="00FC5953" w:rsidRDefault="00E12D9A" w:rsidP="00FC5953">
      <w:pPr>
        <w:spacing w:line="259" w:lineRule="auto"/>
        <w:jc w:val="both"/>
        <w:rPr>
          <w:rFonts w:ascii="Marianne" w:hAnsi="Marianne"/>
        </w:rPr>
      </w:pPr>
      <w:r>
        <w:rPr>
          <w:rFonts w:ascii="Marianne" w:hAnsi="Marianne"/>
        </w:rPr>
        <w:t>A</w:t>
      </w:r>
      <w:r w:rsidR="00226E94">
        <w:rPr>
          <w:rFonts w:ascii="Marianne" w:hAnsi="Marianne"/>
        </w:rPr>
        <w:t xml:space="preserve"> l’issue de la phase 1, l’</w:t>
      </w:r>
      <w:r>
        <w:rPr>
          <w:rFonts w:ascii="Marianne" w:hAnsi="Marianne"/>
        </w:rPr>
        <w:t>ADEME</w:t>
      </w:r>
      <w:r w:rsidR="00226E94">
        <w:rPr>
          <w:rFonts w:ascii="Marianne" w:hAnsi="Marianne"/>
        </w:rPr>
        <w:t xml:space="preserve"> procèdera à la sélection des préprojets</w:t>
      </w:r>
      <w:r w:rsidR="00F17EF9">
        <w:rPr>
          <w:rFonts w:ascii="Marianne" w:hAnsi="Marianne"/>
        </w:rPr>
        <w:t>. Cette analyse prendra en</w:t>
      </w:r>
      <w:r w:rsidR="00226E94">
        <w:rPr>
          <w:rFonts w:ascii="Marianne" w:hAnsi="Marianne"/>
        </w:rPr>
        <w:t xml:space="preserve"> compte</w:t>
      </w:r>
      <w:r w:rsidR="008141E3">
        <w:rPr>
          <w:rFonts w:ascii="Marianne" w:hAnsi="Marianne"/>
        </w:rPr>
        <w:t>, en complément des c</w:t>
      </w:r>
      <w:r w:rsidR="006541A2">
        <w:rPr>
          <w:rFonts w:ascii="Marianne" w:hAnsi="Marianne"/>
        </w:rPr>
        <w:t>onditions</w:t>
      </w:r>
      <w:r w:rsidR="008141E3">
        <w:rPr>
          <w:rFonts w:ascii="Marianne" w:hAnsi="Marianne"/>
        </w:rPr>
        <w:t xml:space="preserve"> d’éligibilité, la correspondance des préprojets avec les priorités des services amenés à les suivre</w:t>
      </w:r>
      <w:r w:rsidR="00695888">
        <w:rPr>
          <w:rFonts w:ascii="Marianne" w:hAnsi="Marianne"/>
        </w:rPr>
        <w:t>. En outre, l’ADEME privilégiera</w:t>
      </w:r>
      <w:r w:rsidR="00ED6144">
        <w:rPr>
          <w:rFonts w:ascii="Marianne" w:hAnsi="Marianne"/>
        </w:rPr>
        <w:t xml:space="preserve"> </w:t>
      </w:r>
      <w:r w:rsidR="00167FE7">
        <w:rPr>
          <w:rFonts w:ascii="Marianne" w:hAnsi="Marianne"/>
        </w:rPr>
        <w:t xml:space="preserve">dans cette sélection </w:t>
      </w:r>
      <w:r w:rsidR="00ED6144">
        <w:rPr>
          <w:rFonts w:ascii="Marianne" w:hAnsi="Marianne"/>
        </w:rPr>
        <w:t xml:space="preserve">une pluralité à la fois en termes de niveaux de maturité </w:t>
      </w:r>
      <w:r w:rsidR="00167FE7">
        <w:rPr>
          <w:rFonts w:ascii="Marianne" w:hAnsi="Marianne"/>
        </w:rPr>
        <w:t xml:space="preserve">des projets </w:t>
      </w:r>
      <w:r w:rsidR="00ED6144">
        <w:rPr>
          <w:rFonts w:ascii="Marianne" w:hAnsi="Marianne"/>
        </w:rPr>
        <w:t>(répartition sur les 3 Axes), de secteurs d’activité et de types d’emballages.</w:t>
      </w:r>
    </w:p>
    <w:p w14:paraId="32D8D441" w14:textId="6DD5DBFE" w:rsidR="006541A2" w:rsidRDefault="006541A2" w:rsidP="006541A2">
      <w:pPr>
        <w:spacing w:after="0" w:line="259" w:lineRule="auto"/>
        <w:jc w:val="both"/>
        <w:rPr>
          <w:rFonts w:ascii="Marianne" w:hAnsi="Marianne"/>
        </w:rPr>
      </w:pPr>
      <w:r w:rsidRPr="006573B8">
        <w:rPr>
          <w:rFonts w:ascii="Marianne" w:hAnsi="Marianne"/>
        </w:rPr>
        <w:t xml:space="preserve">Les </w:t>
      </w:r>
      <w:r w:rsidR="00D57EC3">
        <w:rPr>
          <w:rFonts w:ascii="Marianne" w:hAnsi="Marianne"/>
        </w:rPr>
        <w:t>préprojet</w:t>
      </w:r>
      <w:r w:rsidRPr="006573B8">
        <w:rPr>
          <w:rFonts w:ascii="Marianne" w:hAnsi="Marianne"/>
        </w:rPr>
        <w:t xml:space="preserve">s seront </w:t>
      </w:r>
      <w:r>
        <w:rPr>
          <w:rFonts w:ascii="Marianne" w:hAnsi="Marianne"/>
        </w:rPr>
        <w:t>analys</w:t>
      </w:r>
      <w:r w:rsidRPr="006573B8">
        <w:rPr>
          <w:rFonts w:ascii="Marianne" w:hAnsi="Marianne"/>
        </w:rPr>
        <w:t xml:space="preserve">és </w:t>
      </w:r>
      <w:r w:rsidR="00D57EC3">
        <w:rPr>
          <w:rFonts w:ascii="Marianne" w:hAnsi="Marianne"/>
        </w:rPr>
        <w:t xml:space="preserve">prioritairement </w:t>
      </w:r>
      <w:r w:rsidRPr="006573B8">
        <w:rPr>
          <w:rFonts w:ascii="Marianne" w:hAnsi="Marianne"/>
        </w:rPr>
        <w:t>s</w:t>
      </w:r>
      <w:r>
        <w:rPr>
          <w:rFonts w:ascii="Marianne" w:hAnsi="Marianne"/>
        </w:rPr>
        <w:t>elon</w:t>
      </w:r>
      <w:r w:rsidRPr="006573B8">
        <w:rPr>
          <w:rFonts w:ascii="Marianne" w:hAnsi="Marianne"/>
        </w:rPr>
        <w:t xml:space="preserve"> </w:t>
      </w:r>
      <w:r>
        <w:rPr>
          <w:rFonts w:ascii="Marianne" w:hAnsi="Marianne"/>
        </w:rPr>
        <w:t xml:space="preserve">les critères suivants </w:t>
      </w:r>
      <w:r w:rsidRPr="006573B8">
        <w:rPr>
          <w:rFonts w:ascii="Marianne" w:hAnsi="Marianne"/>
        </w:rPr>
        <w:t xml:space="preserve">: </w:t>
      </w:r>
    </w:p>
    <w:p w14:paraId="30DACA07" w14:textId="4B5E1EA7" w:rsidR="006541A2" w:rsidRDefault="00EF5BA1" w:rsidP="003F390F">
      <w:pPr>
        <w:pStyle w:val="Paragraphedeliste"/>
        <w:numPr>
          <w:ilvl w:val="0"/>
          <w:numId w:val="6"/>
        </w:numPr>
        <w:spacing w:after="60" w:line="259" w:lineRule="auto"/>
        <w:ind w:left="714" w:hanging="357"/>
        <w:contextualSpacing w:val="0"/>
        <w:jc w:val="both"/>
        <w:rPr>
          <w:rFonts w:ascii="Marianne" w:hAnsi="Marianne"/>
        </w:rPr>
      </w:pPr>
      <w:r>
        <w:rPr>
          <w:rFonts w:ascii="Marianne" w:hAnsi="Marianne"/>
        </w:rPr>
        <w:t>Complétude du document de préprojet</w:t>
      </w:r>
      <w:r>
        <w:rPr>
          <w:rFonts w:cs="Calibri"/>
        </w:rPr>
        <w:t> </w:t>
      </w:r>
      <w:r>
        <w:rPr>
          <w:rFonts w:ascii="Marianne" w:hAnsi="Marianne"/>
        </w:rPr>
        <w:t>: si certaines informations sont manquantes à ce stade</w:t>
      </w:r>
      <w:r w:rsidR="00C44F62">
        <w:rPr>
          <w:rFonts w:ascii="Marianne" w:hAnsi="Marianne"/>
        </w:rPr>
        <w:t>, l’indiquer dans le document</w:t>
      </w:r>
      <w:r w:rsidR="00C44F62">
        <w:rPr>
          <w:rFonts w:cs="Calibri"/>
        </w:rPr>
        <w:t> </w:t>
      </w:r>
      <w:r w:rsidR="00C44F62">
        <w:rPr>
          <w:rFonts w:ascii="Marianne" w:hAnsi="Marianne"/>
        </w:rPr>
        <w:t>;</w:t>
      </w:r>
    </w:p>
    <w:p w14:paraId="02B735E5" w14:textId="08865C4A" w:rsidR="00C44F62" w:rsidRPr="00C44F62" w:rsidRDefault="00C815A1" w:rsidP="003F390F">
      <w:pPr>
        <w:pStyle w:val="Paragraphedeliste"/>
        <w:numPr>
          <w:ilvl w:val="0"/>
          <w:numId w:val="6"/>
        </w:numPr>
        <w:spacing w:after="60" w:line="259" w:lineRule="auto"/>
        <w:ind w:left="714" w:hanging="357"/>
        <w:contextualSpacing w:val="0"/>
        <w:jc w:val="both"/>
        <w:rPr>
          <w:rFonts w:ascii="Marianne" w:hAnsi="Marianne"/>
        </w:rPr>
      </w:pPr>
      <w:r>
        <w:rPr>
          <w:rFonts w:ascii="Marianne" w:hAnsi="Marianne"/>
        </w:rPr>
        <w:t>A</w:t>
      </w:r>
      <w:r w:rsidR="00C44F62" w:rsidRPr="00C44F62">
        <w:rPr>
          <w:rFonts w:ascii="Marianne" w:hAnsi="Marianne"/>
        </w:rPr>
        <w:t>déquation avec les attendus du cahier des charges</w:t>
      </w:r>
      <w:r>
        <w:rPr>
          <w:rFonts w:ascii="Marianne" w:hAnsi="Marianne"/>
        </w:rPr>
        <w:t>, spécifiés pour chacun des</w:t>
      </w:r>
      <w:r w:rsidR="00F52699">
        <w:rPr>
          <w:rFonts w:ascii="Marianne" w:hAnsi="Marianne"/>
        </w:rPr>
        <w:t xml:space="preserve"> 3 Axes</w:t>
      </w:r>
      <w:r w:rsidR="00F66A12">
        <w:rPr>
          <w:rFonts w:cs="Calibri"/>
        </w:rPr>
        <w:t> </w:t>
      </w:r>
      <w:r w:rsidR="00C44F62" w:rsidRPr="00C44F62">
        <w:rPr>
          <w:rFonts w:ascii="Marianne" w:hAnsi="Marianne"/>
        </w:rPr>
        <w:t xml:space="preserve">; </w:t>
      </w:r>
    </w:p>
    <w:p w14:paraId="499B4D03" w14:textId="02F9EF87" w:rsidR="00C44F62" w:rsidRDefault="00F66A12" w:rsidP="003F390F">
      <w:pPr>
        <w:pStyle w:val="Paragraphedeliste"/>
        <w:numPr>
          <w:ilvl w:val="0"/>
          <w:numId w:val="6"/>
        </w:numPr>
        <w:spacing w:after="60" w:line="259" w:lineRule="auto"/>
        <w:ind w:left="714" w:hanging="357"/>
        <w:contextualSpacing w:val="0"/>
        <w:jc w:val="both"/>
        <w:rPr>
          <w:rFonts w:ascii="Marianne" w:hAnsi="Marianne"/>
        </w:rPr>
      </w:pPr>
      <w:r>
        <w:rPr>
          <w:rFonts w:ascii="Marianne" w:hAnsi="Marianne"/>
        </w:rPr>
        <w:t>J</w:t>
      </w:r>
      <w:r w:rsidR="00C44F62" w:rsidRPr="00C44F62">
        <w:rPr>
          <w:rFonts w:ascii="Marianne" w:hAnsi="Marianne"/>
        </w:rPr>
        <w:t xml:space="preserve">ustification du caractère innovant / différenciant ; </w:t>
      </w:r>
    </w:p>
    <w:p w14:paraId="7B44F1A0" w14:textId="73D6777E" w:rsidR="006A266F" w:rsidRDefault="006A266F" w:rsidP="003F390F">
      <w:pPr>
        <w:pStyle w:val="Paragraphedeliste"/>
        <w:numPr>
          <w:ilvl w:val="0"/>
          <w:numId w:val="6"/>
        </w:numPr>
        <w:spacing w:after="60" w:line="259" w:lineRule="auto"/>
        <w:ind w:left="714" w:hanging="357"/>
        <w:contextualSpacing w:val="0"/>
        <w:jc w:val="both"/>
        <w:rPr>
          <w:rFonts w:ascii="Marianne" w:hAnsi="Marianne"/>
        </w:rPr>
      </w:pPr>
      <w:r>
        <w:rPr>
          <w:rFonts w:ascii="Marianne" w:hAnsi="Marianne"/>
        </w:rPr>
        <w:t>Pertinence et complémentarité du partenariat</w:t>
      </w:r>
      <w:r>
        <w:rPr>
          <w:rFonts w:cs="Calibri"/>
        </w:rPr>
        <w:t> </w:t>
      </w:r>
      <w:r>
        <w:rPr>
          <w:rFonts w:ascii="Marianne" w:hAnsi="Marianne"/>
        </w:rPr>
        <w:t>;</w:t>
      </w:r>
    </w:p>
    <w:p w14:paraId="20EDC7FF" w14:textId="45FE1E51" w:rsidR="007F15A2" w:rsidRPr="00C44F62" w:rsidRDefault="007F15A2" w:rsidP="003F390F">
      <w:pPr>
        <w:pStyle w:val="Paragraphedeliste"/>
        <w:numPr>
          <w:ilvl w:val="0"/>
          <w:numId w:val="6"/>
        </w:numPr>
        <w:spacing w:after="60" w:line="259" w:lineRule="auto"/>
        <w:ind w:left="714" w:hanging="357"/>
        <w:contextualSpacing w:val="0"/>
        <w:jc w:val="both"/>
        <w:rPr>
          <w:rFonts w:ascii="Marianne" w:hAnsi="Marianne"/>
        </w:rPr>
      </w:pPr>
      <w:r>
        <w:rPr>
          <w:rFonts w:ascii="Marianne" w:hAnsi="Marianne"/>
        </w:rPr>
        <w:t>Eléments</w:t>
      </w:r>
      <w:r w:rsidR="00BE7C80">
        <w:rPr>
          <w:rFonts w:ascii="Marianne" w:hAnsi="Marianne"/>
        </w:rPr>
        <w:t xml:space="preserve"> </w:t>
      </w:r>
      <w:r w:rsidR="00CE6AC1">
        <w:rPr>
          <w:rFonts w:ascii="Marianne" w:hAnsi="Marianne"/>
        </w:rPr>
        <w:t>permettant de</w:t>
      </w:r>
      <w:r w:rsidR="00ED4AFE">
        <w:rPr>
          <w:rFonts w:ascii="Marianne" w:hAnsi="Marianne"/>
        </w:rPr>
        <w:t xml:space="preserve"> mettre en perspective le </w:t>
      </w:r>
      <w:r w:rsidR="00BE7C80">
        <w:rPr>
          <w:rFonts w:ascii="Marianne" w:hAnsi="Marianne"/>
        </w:rPr>
        <w:t xml:space="preserve">potentiel marché </w:t>
      </w:r>
      <w:r w:rsidR="00ED4AFE">
        <w:rPr>
          <w:rFonts w:ascii="Marianne" w:hAnsi="Marianne"/>
        </w:rPr>
        <w:t>ainsi que le potentiel de développement du réemploi à terme sur l’emballage concerné</w:t>
      </w:r>
      <w:r w:rsidR="005A1902">
        <w:rPr>
          <w:rFonts w:cs="Calibri"/>
        </w:rPr>
        <w:t> </w:t>
      </w:r>
      <w:r w:rsidR="005A1902">
        <w:rPr>
          <w:rFonts w:ascii="Marianne" w:hAnsi="Marianne"/>
        </w:rPr>
        <w:t xml:space="preserve">: </w:t>
      </w:r>
      <w:r w:rsidR="00152397">
        <w:rPr>
          <w:rFonts w:ascii="Marianne" w:hAnsi="Marianne"/>
        </w:rPr>
        <w:t>la priorité sera donnée aux projets permettant de massifier des solutions de réemploi</w:t>
      </w:r>
      <w:r w:rsidR="007030B1">
        <w:rPr>
          <w:rFonts w:ascii="Marianne" w:hAnsi="Marianne"/>
        </w:rPr>
        <w:t xml:space="preserve">, </w:t>
      </w:r>
      <w:r w:rsidR="00641FB5">
        <w:rPr>
          <w:rFonts w:ascii="Marianne" w:hAnsi="Marianne"/>
        </w:rPr>
        <w:t>de les répliquer à d’autres secteurs</w:t>
      </w:r>
      <w:r w:rsidR="00685B73">
        <w:rPr>
          <w:rFonts w:cs="Calibri"/>
        </w:rPr>
        <w:t> </w:t>
      </w:r>
      <w:r w:rsidR="00685B73">
        <w:rPr>
          <w:rFonts w:ascii="Marianne" w:hAnsi="Marianne"/>
        </w:rPr>
        <w:t>;</w:t>
      </w:r>
    </w:p>
    <w:p w14:paraId="683CD545" w14:textId="1C2DC911" w:rsidR="00776EA4" w:rsidRPr="00592125" w:rsidRDefault="00F66A12" w:rsidP="003F390F">
      <w:pPr>
        <w:pStyle w:val="Paragraphedeliste"/>
        <w:numPr>
          <w:ilvl w:val="0"/>
          <w:numId w:val="6"/>
        </w:numPr>
        <w:spacing w:after="60" w:line="259" w:lineRule="auto"/>
        <w:ind w:left="714" w:hanging="357"/>
        <w:contextualSpacing w:val="0"/>
        <w:jc w:val="both"/>
        <w:rPr>
          <w:rFonts w:ascii="Marianne" w:hAnsi="Marianne"/>
        </w:rPr>
      </w:pPr>
      <w:r>
        <w:rPr>
          <w:rFonts w:ascii="Marianne" w:hAnsi="Marianne"/>
        </w:rPr>
        <w:t>C</w:t>
      </w:r>
      <w:r w:rsidR="00C44F62" w:rsidRPr="00C44F62">
        <w:rPr>
          <w:rFonts w:ascii="Marianne" w:hAnsi="Marianne"/>
        </w:rPr>
        <w:t xml:space="preserve">larté du plan projet </w:t>
      </w:r>
      <w:r w:rsidR="0068773F">
        <w:rPr>
          <w:rFonts w:ascii="Marianne" w:hAnsi="Marianne"/>
        </w:rPr>
        <w:t>(principales activités, livrables</w:t>
      </w:r>
      <w:r w:rsidR="00152B4C">
        <w:rPr>
          <w:rFonts w:ascii="Marianne" w:hAnsi="Marianne"/>
        </w:rPr>
        <w:t xml:space="preserve">, jalons décisionnels, visibilité sur la phase post-projet) </w:t>
      </w:r>
      <w:r w:rsidR="00C44F62" w:rsidRPr="00C44F62">
        <w:rPr>
          <w:rFonts w:ascii="Marianne" w:hAnsi="Marianne"/>
        </w:rPr>
        <w:t xml:space="preserve">; </w:t>
      </w:r>
    </w:p>
    <w:p w14:paraId="4BB71F6C" w14:textId="31851162" w:rsidR="00C44F62" w:rsidRPr="00C44F62" w:rsidRDefault="00F66A12" w:rsidP="003F390F">
      <w:pPr>
        <w:pStyle w:val="Paragraphedeliste"/>
        <w:numPr>
          <w:ilvl w:val="0"/>
          <w:numId w:val="6"/>
        </w:numPr>
        <w:spacing w:after="60" w:line="259" w:lineRule="auto"/>
        <w:ind w:left="714" w:hanging="357"/>
        <w:contextualSpacing w:val="0"/>
        <w:jc w:val="both"/>
        <w:rPr>
          <w:rFonts w:ascii="Marianne" w:hAnsi="Marianne"/>
        </w:rPr>
      </w:pPr>
      <w:r>
        <w:rPr>
          <w:rFonts w:ascii="Marianne" w:hAnsi="Marianne"/>
        </w:rPr>
        <w:t>I</w:t>
      </w:r>
      <w:r w:rsidR="00C44F62" w:rsidRPr="00C44F62">
        <w:rPr>
          <w:rFonts w:ascii="Marianne" w:hAnsi="Marianne"/>
        </w:rPr>
        <w:t>ndicateurs clés du projet (environnement, emplois, chiffres d’affaires, etc.) ;</w:t>
      </w:r>
    </w:p>
    <w:p w14:paraId="21C0FFD1" w14:textId="1ABFBDA0" w:rsidR="00C44F62" w:rsidRPr="00776EA4" w:rsidRDefault="00FC5953" w:rsidP="00776EA4">
      <w:pPr>
        <w:pStyle w:val="Paragraphedeliste"/>
        <w:numPr>
          <w:ilvl w:val="0"/>
          <w:numId w:val="6"/>
        </w:numPr>
        <w:spacing w:line="259" w:lineRule="auto"/>
        <w:jc w:val="both"/>
        <w:rPr>
          <w:rFonts w:ascii="Marianne" w:hAnsi="Marianne"/>
        </w:rPr>
      </w:pPr>
      <w:r>
        <w:rPr>
          <w:rFonts w:ascii="Marianne" w:hAnsi="Marianne"/>
        </w:rPr>
        <w:t>R</w:t>
      </w:r>
      <w:r w:rsidR="00C44F62" w:rsidRPr="00C44F62">
        <w:rPr>
          <w:rFonts w:ascii="Marianne" w:hAnsi="Marianne"/>
        </w:rPr>
        <w:t>obustesse du plan d’affaires (principales projections, sensibilité, etc.).</w:t>
      </w:r>
    </w:p>
    <w:p w14:paraId="5CAFCCEC" w14:textId="0E5F7374" w:rsidR="00F1770F" w:rsidRDefault="00F1770F" w:rsidP="004D5D7B">
      <w:pPr>
        <w:spacing w:after="0" w:line="259" w:lineRule="auto"/>
        <w:jc w:val="both"/>
        <w:rPr>
          <w:rFonts w:ascii="Marianne" w:hAnsi="Marianne"/>
        </w:rPr>
      </w:pPr>
      <w:r>
        <w:rPr>
          <w:rFonts w:ascii="Marianne" w:hAnsi="Marianne"/>
        </w:rPr>
        <w:t xml:space="preserve">Le résultat de cette première étape de sélection sera communiqué aux porteurs ou coordinateurs des projets. </w:t>
      </w:r>
    </w:p>
    <w:p w14:paraId="1EFA60FD" w14:textId="69B29FE5" w:rsidR="005B3D13" w:rsidRPr="005B3D13" w:rsidRDefault="00805AD8" w:rsidP="005B3D13">
      <w:pPr>
        <w:pStyle w:val="Titre2"/>
      </w:pPr>
      <w:r>
        <w:t xml:space="preserve"> </w:t>
      </w:r>
      <w:bookmarkStart w:id="28" w:name="_Toc190704020"/>
      <w:r w:rsidR="005B3D13">
        <w:t>Phase 2</w:t>
      </w:r>
      <w:r w:rsidR="005B3D13">
        <w:rPr>
          <w:rFonts w:ascii="Calibri" w:hAnsi="Calibri" w:cs="Calibri"/>
        </w:rPr>
        <w:t> </w:t>
      </w:r>
      <w:r w:rsidR="005B3D13">
        <w:t>: projets complets</w:t>
      </w:r>
      <w:bookmarkEnd w:id="28"/>
    </w:p>
    <w:p w14:paraId="78EEA164" w14:textId="7FC4CC28" w:rsidR="00A06B79" w:rsidRPr="00D44B0D" w:rsidRDefault="00F830E5" w:rsidP="00F9409E">
      <w:pPr>
        <w:spacing w:line="259" w:lineRule="auto"/>
        <w:jc w:val="both"/>
        <w:rPr>
          <w:rFonts w:ascii="Marianne" w:hAnsi="Marianne"/>
        </w:rPr>
      </w:pPr>
      <w:r>
        <w:rPr>
          <w:rFonts w:ascii="Marianne" w:hAnsi="Marianne"/>
        </w:rPr>
        <w:t>En phase 2, l</w:t>
      </w:r>
      <w:r w:rsidR="003C6B46">
        <w:rPr>
          <w:rFonts w:ascii="Marianne" w:hAnsi="Marianne"/>
        </w:rPr>
        <w:t xml:space="preserve">es </w:t>
      </w:r>
      <w:r>
        <w:rPr>
          <w:rFonts w:ascii="Marianne" w:hAnsi="Marianne"/>
        </w:rPr>
        <w:t xml:space="preserve">équipes des </w:t>
      </w:r>
      <w:r w:rsidR="00493877">
        <w:rPr>
          <w:rFonts w:ascii="Marianne" w:hAnsi="Marianne"/>
        </w:rPr>
        <w:t>projets</w:t>
      </w:r>
      <w:r w:rsidR="003C6B46">
        <w:rPr>
          <w:rFonts w:ascii="Marianne" w:hAnsi="Marianne"/>
        </w:rPr>
        <w:t xml:space="preserve"> retenus lors de la phase 1</w:t>
      </w:r>
      <w:r w:rsidR="00493877">
        <w:rPr>
          <w:rFonts w:ascii="Marianne" w:hAnsi="Marianne"/>
        </w:rPr>
        <w:t xml:space="preserve"> </w:t>
      </w:r>
      <w:r w:rsidR="00685B73">
        <w:rPr>
          <w:rFonts w:ascii="Marianne" w:hAnsi="Marianne"/>
        </w:rPr>
        <w:t>pourront déposer leur</w:t>
      </w:r>
      <w:r w:rsidR="00493877">
        <w:rPr>
          <w:rFonts w:ascii="Marianne" w:hAnsi="Marianne"/>
        </w:rPr>
        <w:t xml:space="preserve"> dossier complet </w:t>
      </w:r>
      <w:r w:rsidR="00685B73">
        <w:rPr>
          <w:rFonts w:ascii="Marianne" w:hAnsi="Marianne"/>
        </w:rPr>
        <w:t>sur</w:t>
      </w:r>
      <w:r w:rsidR="00493877">
        <w:rPr>
          <w:rFonts w:ascii="Marianne" w:hAnsi="Marianne"/>
        </w:rPr>
        <w:t xml:space="preserve"> la plateforme Agir.</w:t>
      </w:r>
      <w:r>
        <w:rPr>
          <w:rFonts w:ascii="Marianne" w:hAnsi="Marianne"/>
        </w:rPr>
        <w:t xml:space="preserve"> </w:t>
      </w:r>
      <w:r w:rsidR="00CD05E4">
        <w:rPr>
          <w:rFonts w:ascii="Marianne" w:hAnsi="Marianne"/>
        </w:rPr>
        <w:t>Il est a</w:t>
      </w:r>
      <w:r w:rsidR="00332D77">
        <w:rPr>
          <w:rFonts w:ascii="Marianne" w:hAnsi="Marianne"/>
        </w:rPr>
        <w:t>ttendu des porteurs la prise en compte dans leur dossier complet d</w:t>
      </w:r>
      <w:r w:rsidR="00CD05E4">
        <w:rPr>
          <w:rFonts w:ascii="Marianne" w:hAnsi="Marianne"/>
        </w:rPr>
        <w:t>es éventuelles recommandations formulées par l’ADEME lors de la phase 1</w:t>
      </w:r>
      <w:r w:rsidR="00F9409E">
        <w:rPr>
          <w:rFonts w:ascii="Marianne" w:hAnsi="Marianne"/>
        </w:rPr>
        <w:t>.</w:t>
      </w:r>
      <w:r w:rsidR="00CD05E4">
        <w:rPr>
          <w:rFonts w:ascii="Marianne" w:hAnsi="Marianne"/>
        </w:rPr>
        <w:t xml:space="preserve"> </w:t>
      </w:r>
      <w:r w:rsidR="00455BAC">
        <w:rPr>
          <w:rFonts w:ascii="Marianne" w:hAnsi="Marianne"/>
        </w:rPr>
        <w:t xml:space="preserve">Après </w:t>
      </w:r>
      <w:r w:rsidR="007749F7">
        <w:rPr>
          <w:rFonts w:ascii="Marianne" w:hAnsi="Marianne"/>
        </w:rPr>
        <w:t>confirm</w:t>
      </w:r>
      <w:r w:rsidR="00455BAC">
        <w:rPr>
          <w:rFonts w:ascii="Marianne" w:hAnsi="Marianne"/>
        </w:rPr>
        <w:t>ation de l’éligibilité du dossier</w:t>
      </w:r>
      <w:r w:rsidR="00DF553F">
        <w:rPr>
          <w:rFonts w:ascii="Marianne" w:hAnsi="Marianne"/>
        </w:rPr>
        <w:t>, les propositions s</w:t>
      </w:r>
      <w:r w:rsidR="00B014E9">
        <w:rPr>
          <w:rFonts w:ascii="Marianne" w:hAnsi="Marianne"/>
        </w:rPr>
        <w:t>er</w:t>
      </w:r>
      <w:r w:rsidR="00DF553F">
        <w:rPr>
          <w:rFonts w:ascii="Marianne" w:hAnsi="Marianne"/>
        </w:rPr>
        <w:t xml:space="preserve">ont évaluées </w:t>
      </w:r>
      <w:r w:rsidR="00A80E72">
        <w:rPr>
          <w:rFonts w:ascii="Marianne" w:hAnsi="Marianne"/>
        </w:rPr>
        <w:t xml:space="preserve">par les équipes ADEME avec le recours éventuel à des </w:t>
      </w:r>
      <w:r w:rsidR="002807BA">
        <w:rPr>
          <w:rFonts w:ascii="Marianne" w:hAnsi="Marianne"/>
        </w:rPr>
        <w:t>experts externes</w:t>
      </w:r>
      <w:r w:rsidR="00034A42" w:rsidRPr="00034A42">
        <w:rPr>
          <w:rFonts w:ascii="Marianne" w:hAnsi="Marianne"/>
        </w:rPr>
        <w:t xml:space="preserve"> </w:t>
      </w:r>
      <w:r w:rsidR="00034A42">
        <w:rPr>
          <w:rFonts w:ascii="Marianne" w:hAnsi="Marianne"/>
        </w:rPr>
        <w:t>(soumis à des exigences de confidentialité)</w:t>
      </w:r>
      <w:r w:rsidR="00116719">
        <w:rPr>
          <w:rFonts w:cs="Calibri"/>
        </w:rPr>
        <w:t> </w:t>
      </w:r>
      <w:r w:rsidR="00116719">
        <w:rPr>
          <w:rFonts w:ascii="Marianne" w:hAnsi="Marianne"/>
        </w:rPr>
        <w:t>; p</w:t>
      </w:r>
      <w:r w:rsidR="00B15C99">
        <w:rPr>
          <w:rFonts w:ascii="Marianne" w:hAnsi="Marianne"/>
        </w:rPr>
        <w:t>our l</w:t>
      </w:r>
      <w:r w:rsidR="00E07362">
        <w:rPr>
          <w:rFonts w:ascii="Marianne" w:hAnsi="Marianne"/>
        </w:rPr>
        <w:t xml:space="preserve">es projets de </w:t>
      </w:r>
      <w:r w:rsidR="001C4238">
        <w:rPr>
          <w:rFonts w:ascii="Marianne" w:hAnsi="Marianne"/>
        </w:rPr>
        <w:t>l’Axe 1</w:t>
      </w:r>
      <w:r w:rsidR="00E07362">
        <w:rPr>
          <w:rFonts w:ascii="Marianne" w:hAnsi="Marianne"/>
        </w:rPr>
        <w:t xml:space="preserve"> en particulier</w:t>
      </w:r>
      <w:r w:rsidR="00B15C99">
        <w:rPr>
          <w:rFonts w:ascii="Marianne" w:hAnsi="Marianne"/>
        </w:rPr>
        <w:t xml:space="preserve">, </w:t>
      </w:r>
      <w:r w:rsidR="004A3158">
        <w:rPr>
          <w:rFonts w:ascii="Marianne" w:hAnsi="Marianne"/>
        </w:rPr>
        <w:t>l’</w:t>
      </w:r>
      <w:r w:rsidR="00022C94">
        <w:rPr>
          <w:rFonts w:ascii="Marianne" w:hAnsi="Marianne"/>
        </w:rPr>
        <w:t xml:space="preserve">évaluation </w:t>
      </w:r>
      <w:r w:rsidR="004A3158">
        <w:rPr>
          <w:rFonts w:ascii="Marianne" w:hAnsi="Marianne"/>
        </w:rPr>
        <w:t>implique</w:t>
      </w:r>
      <w:r w:rsidR="007E4275">
        <w:rPr>
          <w:rFonts w:ascii="Marianne" w:hAnsi="Marianne"/>
        </w:rPr>
        <w:t>ra</w:t>
      </w:r>
      <w:r w:rsidR="00022C94">
        <w:rPr>
          <w:rFonts w:ascii="Marianne" w:hAnsi="Marianne"/>
        </w:rPr>
        <w:t xml:space="preserve"> </w:t>
      </w:r>
      <w:r w:rsidR="00116719">
        <w:rPr>
          <w:rFonts w:ascii="Marianne" w:hAnsi="Marianne"/>
        </w:rPr>
        <w:t xml:space="preserve">à minima </w:t>
      </w:r>
      <w:r w:rsidR="00022C94">
        <w:rPr>
          <w:rFonts w:ascii="Marianne" w:hAnsi="Marianne"/>
        </w:rPr>
        <w:t>deux experts externes</w:t>
      </w:r>
      <w:r w:rsidR="004D33B3">
        <w:rPr>
          <w:rFonts w:ascii="Marianne" w:hAnsi="Marianne"/>
        </w:rPr>
        <w:t>.</w:t>
      </w:r>
      <w:r w:rsidR="002807BA" w:rsidDel="002807BA">
        <w:rPr>
          <w:rFonts w:ascii="Marianne" w:hAnsi="Marianne"/>
        </w:rPr>
        <w:t xml:space="preserve"> </w:t>
      </w:r>
      <w:r w:rsidR="004D33B3" w:rsidRPr="00E0665D">
        <w:rPr>
          <w:rFonts w:ascii="Marianne" w:hAnsi="Marianne"/>
        </w:rPr>
        <w:t>Les</w:t>
      </w:r>
      <w:r w:rsidR="00A80E72" w:rsidRPr="004D33B3">
        <w:rPr>
          <w:rFonts w:ascii="Marianne" w:hAnsi="Marianne"/>
        </w:rPr>
        <w:t xml:space="preserve"> </w:t>
      </w:r>
      <w:r w:rsidR="00B13579">
        <w:rPr>
          <w:rFonts w:ascii="Marianne" w:hAnsi="Marianne"/>
        </w:rPr>
        <w:t xml:space="preserve">porteurs de projet </w:t>
      </w:r>
      <w:r w:rsidR="00447AF2">
        <w:rPr>
          <w:rFonts w:ascii="Marianne" w:hAnsi="Marianne"/>
        </w:rPr>
        <w:t xml:space="preserve">pourront </w:t>
      </w:r>
      <w:r w:rsidR="00B13579">
        <w:rPr>
          <w:rFonts w:ascii="Marianne" w:hAnsi="Marianne"/>
        </w:rPr>
        <w:t>proposer dans l’onglet «</w:t>
      </w:r>
      <w:r w:rsidR="00B13579">
        <w:rPr>
          <w:rFonts w:cs="Calibri"/>
        </w:rPr>
        <w:t> </w:t>
      </w:r>
      <w:r w:rsidR="00B13579">
        <w:rPr>
          <w:rFonts w:ascii="Marianne" w:hAnsi="Marianne"/>
        </w:rPr>
        <w:t>Expertise du projet</w:t>
      </w:r>
      <w:r w:rsidR="00B13579">
        <w:rPr>
          <w:rFonts w:cs="Calibri"/>
        </w:rPr>
        <w:t> </w:t>
      </w:r>
      <w:r w:rsidR="00B13579">
        <w:rPr>
          <w:rFonts w:ascii="Marianne" w:hAnsi="Marianne" w:cs="Marianne"/>
        </w:rPr>
        <w:t>»</w:t>
      </w:r>
      <w:r w:rsidR="00B13579">
        <w:rPr>
          <w:rFonts w:ascii="Marianne" w:hAnsi="Marianne"/>
        </w:rPr>
        <w:t xml:space="preserve"> de leur dossier de candidature </w:t>
      </w:r>
      <w:r w:rsidR="00034A42">
        <w:rPr>
          <w:rFonts w:ascii="Marianne" w:hAnsi="Marianne"/>
        </w:rPr>
        <w:t>des experts qu’ils jugent pertinents</w:t>
      </w:r>
      <w:r w:rsidR="00B13579">
        <w:rPr>
          <w:rFonts w:ascii="Marianne" w:hAnsi="Marianne"/>
        </w:rPr>
        <w:t xml:space="preserve"> pour cette expertise. L’ADEME s’assurera </w:t>
      </w:r>
      <w:r w:rsidR="00B13579" w:rsidRPr="00D44B0D">
        <w:rPr>
          <w:rFonts w:ascii="Marianne" w:hAnsi="Marianne"/>
        </w:rPr>
        <w:t>auprès des experts retenus de l’absence de conflit d’intérêts.</w:t>
      </w:r>
    </w:p>
    <w:p w14:paraId="01E8E159" w14:textId="54BE15BB" w:rsidR="00455BAC" w:rsidRPr="00D44B0D" w:rsidRDefault="006654AB" w:rsidP="00ED649A">
      <w:pPr>
        <w:spacing w:after="0" w:line="259" w:lineRule="auto"/>
        <w:jc w:val="both"/>
        <w:rPr>
          <w:rFonts w:ascii="Marianne" w:hAnsi="Marianne"/>
        </w:rPr>
      </w:pPr>
      <w:r w:rsidRPr="00D44B0D">
        <w:rPr>
          <w:rFonts w:ascii="Marianne" w:hAnsi="Marianne"/>
        </w:rPr>
        <w:t xml:space="preserve">Les projets seront évalués </w:t>
      </w:r>
      <w:r w:rsidR="00F13060" w:rsidRPr="00D44B0D">
        <w:rPr>
          <w:rFonts w:ascii="Marianne" w:hAnsi="Marianne"/>
        </w:rPr>
        <w:t xml:space="preserve">prioritairement </w:t>
      </w:r>
      <w:r w:rsidR="00D57EC3" w:rsidRPr="006573B8">
        <w:rPr>
          <w:rFonts w:ascii="Marianne" w:hAnsi="Marianne"/>
        </w:rPr>
        <w:t>s</w:t>
      </w:r>
      <w:r w:rsidR="00D57EC3" w:rsidRPr="00D44B0D">
        <w:rPr>
          <w:rFonts w:ascii="Marianne" w:hAnsi="Marianne"/>
        </w:rPr>
        <w:t>elon</w:t>
      </w:r>
      <w:r w:rsidR="00D57EC3" w:rsidRPr="006573B8">
        <w:rPr>
          <w:rFonts w:ascii="Marianne" w:hAnsi="Marianne"/>
        </w:rPr>
        <w:t xml:space="preserve"> </w:t>
      </w:r>
      <w:r w:rsidR="00D57EC3" w:rsidRPr="00D44B0D">
        <w:rPr>
          <w:rFonts w:ascii="Marianne" w:hAnsi="Marianne"/>
        </w:rPr>
        <w:t xml:space="preserve">les critères suivants </w:t>
      </w:r>
      <w:r w:rsidR="00D57EC3" w:rsidRPr="006573B8">
        <w:rPr>
          <w:rFonts w:ascii="Marianne" w:hAnsi="Marianne"/>
        </w:rPr>
        <w:t>:</w:t>
      </w:r>
    </w:p>
    <w:p w14:paraId="4D893CC2" w14:textId="3879F636" w:rsidR="007567F1" w:rsidRPr="00D44B0D" w:rsidRDefault="007567F1"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t>Q</w:t>
      </w:r>
      <w:r w:rsidR="00982030" w:rsidRPr="00D44B0D">
        <w:rPr>
          <w:rFonts w:ascii="Marianne" w:hAnsi="Marianne"/>
        </w:rPr>
        <w:t xml:space="preserve">ualité formelle et pédagogique du dossier de demande d’aide, notamment la complétude </w:t>
      </w:r>
      <w:r w:rsidR="00DB241E" w:rsidRPr="00D44B0D">
        <w:rPr>
          <w:rFonts w:ascii="Marianne" w:hAnsi="Marianne"/>
        </w:rPr>
        <w:t xml:space="preserve">et la clarté </w:t>
      </w:r>
      <w:r w:rsidR="007A7B1B" w:rsidRPr="00D44B0D">
        <w:rPr>
          <w:rFonts w:ascii="Marianne" w:hAnsi="Marianne"/>
        </w:rPr>
        <w:t>de la présentation</w:t>
      </w:r>
      <w:r w:rsidR="001B27FF" w:rsidRPr="00D44B0D">
        <w:rPr>
          <w:rFonts w:ascii="Marianne" w:hAnsi="Marianne"/>
        </w:rPr>
        <w:t xml:space="preserve"> et de la structuration du projet</w:t>
      </w:r>
      <w:r w:rsidR="009D5A90" w:rsidRPr="00D44B0D">
        <w:rPr>
          <w:rFonts w:ascii="Marianne" w:hAnsi="Marianne"/>
        </w:rPr>
        <w:t xml:space="preserve"> (résumé, objectifs et programme de travail)</w:t>
      </w:r>
      <w:r w:rsidR="001B27FF" w:rsidRPr="00D44B0D">
        <w:rPr>
          <w:rFonts w:ascii="Marianne" w:hAnsi="Marianne"/>
        </w:rPr>
        <w:t xml:space="preserve">, rigueur de la définition des livrables, </w:t>
      </w:r>
      <w:r w:rsidR="00483DEF" w:rsidRPr="00D44B0D">
        <w:rPr>
          <w:rFonts w:ascii="Marianne" w:hAnsi="Marianne"/>
        </w:rPr>
        <w:t>réalisme du calendrier</w:t>
      </w:r>
      <w:r w:rsidR="00DB241E" w:rsidRPr="00D44B0D">
        <w:rPr>
          <w:rFonts w:ascii="Marianne" w:hAnsi="Marianne"/>
        </w:rPr>
        <w:t>.</w:t>
      </w:r>
    </w:p>
    <w:p w14:paraId="1C541DAB" w14:textId="77777777" w:rsidR="005C7F19" w:rsidRPr="00D44B0D" w:rsidRDefault="00C5488A"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t>Pertinence du projet</w:t>
      </w:r>
      <w:r w:rsidRPr="00D44B0D">
        <w:rPr>
          <w:rFonts w:cs="Calibri"/>
        </w:rPr>
        <w:t> </w:t>
      </w:r>
      <w:r w:rsidRPr="00D44B0D">
        <w:rPr>
          <w:rFonts w:ascii="Marianne" w:hAnsi="Marianne"/>
        </w:rPr>
        <w:t>: capacité à répondre aux enjeux et objectifs de l’AAP</w:t>
      </w:r>
      <w:r w:rsidR="005C7F19" w:rsidRPr="00D44B0D">
        <w:rPr>
          <w:rFonts w:ascii="Marianne" w:hAnsi="Marianne"/>
        </w:rPr>
        <w:t>.</w:t>
      </w:r>
    </w:p>
    <w:p w14:paraId="620A9233" w14:textId="6BD25904" w:rsidR="00D16B60" w:rsidRPr="00D44B0D" w:rsidRDefault="00BB1C33"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t>Qualité scientifique et technique</w:t>
      </w:r>
      <w:r w:rsidRPr="00D44B0D">
        <w:rPr>
          <w:rFonts w:cs="Calibri"/>
        </w:rPr>
        <w:t> </w:t>
      </w:r>
      <w:r w:rsidRPr="00D44B0D">
        <w:rPr>
          <w:rFonts w:ascii="Marianne" w:hAnsi="Marianne"/>
        </w:rPr>
        <w:t>: p</w:t>
      </w:r>
      <w:r w:rsidR="00742415" w:rsidRPr="00D44B0D">
        <w:rPr>
          <w:rFonts w:ascii="Marianne" w:hAnsi="Marianne"/>
        </w:rPr>
        <w:t>erformance et fiabilité de l’innovation produit</w:t>
      </w:r>
      <w:r w:rsidR="003D75C7" w:rsidRPr="00D44B0D">
        <w:rPr>
          <w:rFonts w:ascii="Marianne" w:hAnsi="Marianne"/>
        </w:rPr>
        <w:t xml:space="preserve"> (réponse aux besoins ciblés)</w:t>
      </w:r>
      <w:r w:rsidRPr="00D44B0D">
        <w:rPr>
          <w:rFonts w:ascii="Marianne" w:hAnsi="Marianne"/>
        </w:rPr>
        <w:t>, positionnement par rapport à l’état de l’art</w:t>
      </w:r>
      <w:r w:rsidR="002B5809" w:rsidRPr="00D44B0D">
        <w:rPr>
          <w:rFonts w:ascii="Marianne" w:hAnsi="Marianne"/>
        </w:rPr>
        <w:t xml:space="preserve">, qualité </w:t>
      </w:r>
      <w:r w:rsidR="007A7B1B" w:rsidRPr="00D44B0D">
        <w:rPr>
          <w:rFonts w:ascii="Marianne" w:hAnsi="Marianne"/>
        </w:rPr>
        <w:t>de la construction du projet et la coordinatio</w:t>
      </w:r>
      <w:r w:rsidR="00483DEF" w:rsidRPr="00D44B0D">
        <w:rPr>
          <w:rFonts w:ascii="Marianne" w:hAnsi="Marianne"/>
        </w:rPr>
        <w:t>n</w:t>
      </w:r>
      <w:r w:rsidR="00BE4448" w:rsidRPr="00D44B0D">
        <w:rPr>
          <w:rFonts w:ascii="Marianne" w:hAnsi="Marianne"/>
        </w:rPr>
        <w:t>, existence de résultats préliminaires probants</w:t>
      </w:r>
      <w:r w:rsidR="000A3560" w:rsidRPr="00D44B0D">
        <w:rPr>
          <w:rFonts w:ascii="Marianne" w:hAnsi="Marianne"/>
        </w:rPr>
        <w:t>, adéquation entre l’approche expérimentale et les objectifs, pertinence des résultats finaux attendus, crédibilité de l’atteinte des objectifs et la capacité à lever les verrous identifiés</w:t>
      </w:r>
      <w:r w:rsidR="003D75C7" w:rsidRPr="00D44B0D">
        <w:rPr>
          <w:rFonts w:ascii="Marianne" w:hAnsi="Marianne"/>
        </w:rPr>
        <w:t>.</w:t>
      </w:r>
      <w:r w:rsidRPr="00D44B0D">
        <w:rPr>
          <w:rFonts w:ascii="Marianne" w:hAnsi="Marianne"/>
        </w:rPr>
        <w:t xml:space="preserve"> </w:t>
      </w:r>
      <w:r w:rsidR="00742415" w:rsidRPr="00D44B0D">
        <w:rPr>
          <w:rFonts w:cs="Calibri"/>
        </w:rPr>
        <w:t> </w:t>
      </w:r>
    </w:p>
    <w:p w14:paraId="41924874" w14:textId="2E535829" w:rsidR="00277B82" w:rsidRPr="00D44B0D" w:rsidRDefault="00277B82"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lastRenderedPageBreak/>
        <w:t>Intérêt environnemental</w:t>
      </w:r>
      <w:r w:rsidR="007B6500" w:rsidRPr="00D44B0D">
        <w:rPr>
          <w:rFonts w:cs="Calibri"/>
        </w:rPr>
        <w:t> </w:t>
      </w:r>
      <w:r w:rsidR="007B6500" w:rsidRPr="00D44B0D">
        <w:rPr>
          <w:rFonts w:ascii="Marianne" w:hAnsi="Marianne"/>
        </w:rPr>
        <w:t>: bénéfices environnementaux estimés attendus à l’issue du projet</w:t>
      </w:r>
      <w:r w:rsidR="0094553F" w:rsidRPr="00D44B0D">
        <w:rPr>
          <w:rFonts w:ascii="Marianne" w:hAnsi="Marianne"/>
        </w:rPr>
        <w:t xml:space="preserve"> et au regard des perspectives de développement du marché.</w:t>
      </w:r>
    </w:p>
    <w:p w14:paraId="4C8DE7E4" w14:textId="77777777" w:rsidR="009C3350" w:rsidRPr="00D44B0D" w:rsidRDefault="009C3350"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t>Volonté d’implication des parties prenantes de la boucle du réemploi.</w:t>
      </w:r>
    </w:p>
    <w:p w14:paraId="18341053" w14:textId="4FA358A4" w:rsidR="00C3742C" w:rsidRPr="00D44B0D" w:rsidRDefault="00C3742C"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t xml:space="preserve">Qualité </w:t>
      </w:r>
      <w:r w:rsidR="00316E69" w:rsidRPr="00D44B0D">
        <w:rPr>
          <w:rFonts w:ascii="Marianne" w:hAnsi="Marianne"/>
        </w:rPr>
        <w:t>d</w:t>
      </w:r>
      <w:r w:rsidR="0004651B" w:rsidRPr="00D44B0D">
        <w:rPr>
          <w:rFonts w:ascii="Marianne" w:hAnsi="Marianne"/>
        </w:rPr>
        <w:t>es</w:t>
      </w:r>
      <w:r w:rsidR="00316E69" w:rsidRPr="00D44B0D">
        <w:rPr>
          <w:rFonts w:ascii="Marianne" w:hAnsi="Marianne"/>
        </w:rPr>
        <w:t xml:space="preserve"> partenaire</w:t>
      </w:r>
      <w:r w:rsidR="0004651B" w:rsidRPr="00D44B0D">
        <w:rPr>
          <w:rFonts w:ascii="Marianne" w:hAnsi="Marianne"/>
        </w:rPr>
        <w:t>s</w:t>
      </w:r>
      <w:r w:rsidR="00316E69" w:rsidRPr="00D44B0D">
        <w:rPr>
          <w:rFonts w:ascii="Marianne" w:hAnsi="Marianne"/>
        </w:rPr>
        <w:t xml:space="preserve"> et consortium (si applicable)</w:t>
      </w:r>
      <w:r w:rsidR="00316E69" w:rsidRPr="00D44B0D">
        <w:rPr>
          <w:rFonts w:cs="Calibri"/>
        </w:rPr>
        <w:t> </w:t>
      </w:r>
      <w:r w:rsidR="00316E69" w:rsidRPr="00D44B0D">
        <w:rPr>
          <w:rFonts w:ascii="Marianne" w:hAnsi="Marianne"/>
        </w:rPr>
        <w:t>: niveau d’excellence scientifique ou d’expertise des équipes</w:t>
      </w:r>
      <w:r w:rsidR="00A54792" w:rsidRPr="00D44B0D">
        <w:rPr>
          <w:rFonts w:ascii="Marianne" w:hAnsi="Marianne"/>
        </w:rPr>
        <w:t>, compétences du porteur de projet, complémentarité du partenariat.</w:t>
      </w:r>
    </w:p>
    <w:p w14:paraId="1CF02C99" w14:textId="7715BDEC" w:rsidR="00E64BCD" w:rsidRPr="00D44B0D" w:rsidRDefault="00E64BCD"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t>Potentiel de réplicabilité de la solution</w:t>
      </w:r>
      <w:r w:rsidRPr="00D44B0D">
        <w:rPr>
          <w:rFonts w:cs="Calibri"/>
        </w:rPr>
        <w:t> </w:t>
      </w:r>
      <w:r w:rsidRPr="00D44B0D">
        <w:rPr>
          <w:rFonts w:ascii="Marianne" w:hAnsi="Marianne"/>
        </w:rPr>
        <w:t>: prise en compte de la possibilité de dupliquer la solution envisagée à plus grande échelle</w:t>
      </w:r>
      <w:r w:rsidR="00546F82" w:rsidRPr="00D44B0D">
        <w:rPr>
          <w:rFonts w:ascii="Marianne" w:hAnsi="Marianne"/>
        </w:rPr>
        <w:t xml:space="preserve"> et estimation des moyens à mettre en </w:t>
      </w:r>
      <w:r w:rsidR="00693E69" w:rsidRPr="00D44B0D">
        <w:rPr>
          <w:rFonts w:ascii="Marianne" w:hAnsi="Marianne"/>
        </w:rPr>
        <w:t>œuvre</w:t>
      </w:r>
      <w:r w:rsidR="0001313A" w:rsidRPr="00D44B0D">
        <w:rPr>
          <w:rFonts w:ascii="Marianne" w:hAnsi="Marianne"/>
        </w:rPr>
        <w:t>.</w:t>
      </w:r>
    </w:p>
    <w:p w14:paraId="2AD97082" w14:textId="2F1BD29A" w:rsidR="00377331" w:rsidRPr="00D44B0D" w:rsidRDefault="000F3191"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t>Adéquation entre les objectifs du projet, les livrables proposés et les moyens humains et financiers.</w:t>
      </w:r>
    </w:p>
    <w:p w14:paraId="3375B328" w14:textId="56BC761F" w:rsidR="00A54792" w:rsidRPr="00D44B0D" w:rsidRDefault="00A54792"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t xml:space="preserve">Robustesse du </w:t>
      </w:r>
      <w:r w:rsidR="00BE6F0D" w:rsidRPr="00D44B0D">
        <w:rPr>
          <w:rFonts w:ascii="Marianne" w:hAnsi="Marianne"/>
        </w:rPr>
        <w:t>plan d’affaires.</w:t>
      </w:r>
    </w:p>
    <w:p w14:paraId="0BB9E1E4" w14:textId="7B0F0D23" w:rsidR="009F635B" w:rsidRPr="00D44B0D" w:rsidRDefault="009F635B" w:rsidP="003F390F">
      <w:pPr>
        <w:pStyle w:val="Paragraphedeliste"/>
        <w:numPr>
          <w:ilvl w:val="0"/>
          <w:numId w:val="6"/>
        </w:numPr>
        <w:spacing w:after="60" w:line="259" w:lineRule="auto"/>
        <w:ind w:left="714" w:hanging="357"/>
        <w:contextualSpacing w:val="0"/>
        <w:jc w:val="both"/>
        <w:rPr>
          <w:rFonts w:ascii="Marianne" w:hAnsi="Marianne"/>
        </w:rPr>
      </w:pPr>
      <w:r w:rsidRPr="00D44B0D">
        <w:rPr>
          <w:rFonts w:ascii="Marianne" w:hAnsi="Marianne"/>
        </w:rPr>
        <w:t xml:space="preserve">Indicateurs d’impacts : le porteur doit impérativement préciser les indicateurs d’impacts du projet </w:t>
      </w:r>
      <w:r w:rsidR="00F61259" w:rsidRPr="00D44B0D">
        <w:rPr>
          <w:rFonts w:ascii="Marianne" w:hAnsi="Marianne"/>
        </w:rPr>
        <w:t xml:space="preserve">(en fin de projet et </w:t>
      </w:r>
      <w:r w:rsidRPr="00D44B0D">
        <w:rPr>
          <w:rFonts w:ascii="Marianne" w:hAnsi="Marianne"/>
        </w:rPr>
        <w:t>post-projet</w:t>
      </w:r>
      <w:r w:rsidR="00F61259" w:rsidRPr="00D44B0D">
        <w:rPr>
          <w:rFonts w:ascii="Marianne" w:hAnsi="Marianne"/>
        </w:rPr>
        <w:t>)</w:t>
      </w:r>
      <w:r w:rsidRPr="00D44B0D">
        <w:rPr>
          <w:rFonts w:ascii="Marianne" w:hAnsi="Marianne"/>
        </w:rPr>
        <w:t xml:space="preserve">, </w:t>
      </w:r>
      <w:r w:rsidR="00A45163" w:rsidRPr="00D44B0D">
        <w:rPr>
          <w:rFonts w:ascii="Marianne" w:hAnsi="Marianne"/>
        </w:rPr>
        <w:t>à minima économiques, sociaux et environnementaux</w:t>
      </w:r>
      <w:r w:rsidR="00195079" w:rsidRPr="00D44B0D">
        <w:rPr>
          <w:rFonts w:ascii="Marianne" w:hAnsi="Marianne"/>
        </w:rPr>
        <w:t xml:space="preserve"> mentionnés dans le document de préprojet</w:t>
      </w:r>
      <w:r w:rsidRPr="00D44B0D">
        <w:rPr>
          <w:rFonts w:ascii="Marianne" w:hAnsi="Marianne"/>
        </w:rPr>
        <w:t xml:space="preserve">. </w:t>
      </w:r>
    </w:p>
    <w:p w14:paraId="06E8BA8D" w14:textId="47288355" w:rsidR="00BF2570" w:rsidRPr="00455D46" w:rsidRDefault="00013E17" w:rsidP="003F390F">
      <w:pPr>
        <w:pStyle w:val="Paragraphedeliste"/>
        <w:numPr>
          <w:ilvl w:val="0"/>
          <w:numId w:val="6"/>
        </w:numPr>
        <w:spacing w:after="60" w:line="259" w:lineRule="auto"/>
        <w:jc w:val="both"/>
        <w:rPr>
          <w:rFonts w:ascii="Marianne" w:hAnsi="Marianne"/>
        </w:rPr>
      </w:pPr>
      <w:r w:rsidRPr="00D44B0D">
        <w:rPr>
          <w:rFonts w:ascii="Marianne" w:hAnsi="Marianne"/>
        </w:rPr>
        <w:t xml:space="preserve">Axe 1 – </w:t>
      </w:r>
      <w:r w:rsidR="00B73A1B" w:rsidRPr="00D44B0D">
        <w:rPr>
          <w:rFonts w:ascii="Marianne" w:hAnsi="Marianne"/>
        </w:rPr>
        <w:t>Valorisation</w:t>
      </w:r>
      <w:r w:rsidRPr="00D44B0D">
        <w:rPr>
          <w:rFonts w:cs="Calibri"/>
        </w:rPr>
        <w:t> </w:t>
      </w:r>
      <w:r w:rsidRPr="00D44B0D">
        <w:rPr>
          <w:rFonts w:ascii="Marianne" w:hAnsi="Marianne"/>
        </w:rPr>
        <w:t xml:space="preserve">: </w:t>
      </w:r>
      <w:r w:rsidR="005E09D1" w:rsidRPr="00D44B0D">
        <w:rPr>
          <w:rFonts w:ascii="Marianne" w:hAnsi="Marianne"/>
        </w:rPr>
        <w:t xml:space="preserve">pertinence des livrables </w:t>
      </w:r>
      <w:r w:rsidR="0008561B" w:rsidRPr="00D44B0D">
        <w:rPr>
          <w:rFonts w:ascii="Marianne" w:hAnsi="Marianne"/>
        </w:rPr>
        <w:t xml:space="preserve">et </w:t>
      </w:r>
      <w:r w:rsidR="00C0540F" w:rsidRPr="00D44B0D">
        <w:rPr>
          <w:rFonts w:ascii="Marianne" w:hAnsi="Marianne"/>
        </w:rPr>
        <w:t>valorisation des résultats</w:t>
      </w:r>
      <w:r w:rsidR="0008561B" w:rsidRPr="00D44B0D">
        <w:rPr>
          <w:rFonts w:ascii="Marianne" w:hAnsi="Marianne"/>
        </w:rPr>
        <w:t xml:space="preserve"> prévus à l’issue du projet</w:t>
      </w:r>
      <w:r w:rsidR="00C0540F" w:rsidRPr="00D44B0D">
        <w:rPr>
          <w:rFonts w:ascii="Marianne" w:hAnsi="Marianne"/>
        </w:rPr>
        <w:t xml:space="preserve"> (publications, participation à des colloques, dépôt de brevet…</w:t>
      </w:r>
      <w:r w:rsidR="0008561B" w:rsidRPr="00D44B0D">
        <w:rPr>
          <w:rFonts w:ascii="Marianne" w:hAnsi="Marianne"/>
        </w:rPr>
        <w:t>)</w:t>
      </w:r>
      <w:r w:rsidR="00BE6E94" w:rsidRPr="00D44B0D">
        <w:rPr>
          <w:rFonts w:ascii="Marianne" w:hAnsi="Marianne"/>
        </w:rPr>
        <w:t>.</w:t>
      </w:r>
      <w:r w:rsidR="00F25C6F" w:rsidRPr="00D44B0D">
        <w:rPr>
          <w:rFonts w:ascii="Marianne" w:hAnsi="Marianne"/>
        </w:rPr>
        <w:t xml:space="preserve"> Pour les projets visant</w:t>
      </w:r>
      <w:r w:rsidR="00BE6E94" w:rsidRPr="00D44B0D">
        <w:rPr>
          <w:rFonts w:ascii="Marianne" w:hAnsi="Marianne"/>
        </w:rPr>
        <w:t xml:space="preserve"> </w:t>
      </w:r>
      <w:r w:rsidR="00F25C6F" w:rsidRPr="00D44B0D">
        <w:rPr>
          <w:rFonts w:ascii="Marianne" w:hAnsi="Marianne"/>
        </w:rPr>
        <w:t>à développer</w:t>
      </w:r>
      <w:r w:rsidR="00F25C6F" w:rsidRPr="00455D46">
        <w:rPr>
          <w:rFonts w:ascii="Marianne" w:hAnsi="Marianne"/>
        </w:rPr>
        <w:t xml:space="preserve"> des outils et méthodes ou à l’analyse des conditions et des solutions</w:t>
      </w:r>
      <w:r w:rsidR="00BE6E94">
        <w:rPr>
          <w:rFonts w:ascii="Marianne" w:hAnsi="Marianne"/>
        </w:rPr>
        <w:t xml:space="preserve"> </w:t>
      </w:r>
      <w:r w:rsidR="00F25C6F" w:rsidRPr="00455D46">
        <w:rPr>
          <w:rFonts w:ascii="Marianne" w:hAnsi="Marianne"/>
        </w:rPr>
        <w:t>économiques, organisationnelles, sociales, institutionnelles et juridiques, et s’appuyant</w:t>
      </w:r>
      <w:r w:rsidR="00BE6E94">
        <w:rPr>
          <w:rFonts w:ascii="Marianne" w:hAnsi="Marianne"/>
        </w:rPr>
        <w:t xml:space="preserve"> </w:t>
      </w:r>
      <w:r w:rsidR="00F25C6F" w:rsidRPr="00455D46">
        <w:rPr>
          <w:rFonts w:ascii="Marianne" w:hAnsi="Marianne"/>
        </w:rPr>
        <w:t>sur des cas d’études, nous veillerons à ce que les travaux intègrent une phase sur la</w:t>
      </w:r>
      <w:r w:rsidR="00BE6E94">
        <w:rPr>
          <w:rFonts w:ascii="Marianne" w:hAnsi="Marianne"/>
        </w:rPr>
        <w:t xml:space="preserve"> </w:t>
      </w:r>
      <w:r w:rsidR="00F25C6F" w:rsidRPr="00455D46">
        <w:rPr>
          <w:rFonts w:ascii="Marianne" w:hAnsi="Marianne"/>
        </w:rPr>
        <w:t>réplicabilité et la transposition à d’autres cas</w:t>
      </w:r>
      <w:r w:rsidR="00B47409">
        <w:rPr>
          <w:rFonts w:ascii="Marianne" w:hAnsi="Marianne"/>
        </w:rPr>
        <w:t>.</w:t>
      </w:r>
    </w:p>
    <w:p w14:paraId="4D667824" w14:textId="066D168E" w:rsidR="00A03FA5" w:rsidRPr="00BD49C9" w:rsidRDefault="00160B42" w:rsidP="00ED649A">
      <w:pPr>
        <w:pStyle w:val="Titre1"/>
      </w:pPr>
      <w:bookmarkStart w:id="29" w:name="_Toc190704021"/>
      <w:r>
        <w:t>Modalités de dépôt détaillées et p</w:t>
      </w:r>
      <w:r w:rsidR="00234FC4">
        <w:t>ièces à fournir par le porteur de</w:t>
      </w:r>
      <w:r w:rsidR="00A03FA5" w:rsidRPr="00BD49C9">
        <w:t xml:space="preserve"> projet</w:t>
      </w:r>
      <w:bookmarkEnd w:id="29"/>
    </w:p>
    <w:p w14:paraId="515779E7" w14:textId="574E32C4" w:rsidR="00EF2136" w:rsidRDefault="00C6302C" w:rsidP="00EF2136">
      <w:pPr>
        <w:spacing w:line="259" w:lineRule="auto"/>
        <w:jc w:val="both"/>
      </w:pPr>
      <w:r w:rsidRPr="001F1FC4">
        <w:rPr>
          <w:rFonts w:ascii="Marianne" w:hAnsi="Marianne"/>
        </w:rPr>
        <w:t>Il est conseillé aux déposants de consulter la FAQ (liste de questions et réponses) de la plateforme informatique, ainsi que les documents relatifs au dépôt d’un dossier de candidature via la plateforme dématérialisée.</w:t>
      </w:r>
      <w:r w:rsidR="00527E85">
        <w:rPr>
          <w:rFonts w:ascii="Marianne" w:hAnsi="Marianne"/>
        </w:rPr>
        <w:t xml:space="preserve"> </w:t>
      </w:r>
      <w:r w:rsidRPr="00527E85">
        <w:rPr>
          <w:rFonts w:ascii="Marianne" w:hAnsi="Marianne"/>
          <w:b/>
          <w:bCs/>
        </w:rPr>
        <w:t>La soumission du dossier en ligne nécessite l’anticipation des délais</w:t>
      </w:r>
      <w:r w:rsidRPr="00527E85">
        <w:rPr>
          <w:rFonts w:ascii="Marianne" w:hAnsi="Marianne"/>
        </w:rPr>
        <w:t xml:space="preserve"> de saisie du dossier sur la</w:t>
      </w:r>
      <w:r w:rsidRPr="00527E85">
        <w:rPr>
          <w:rFonts w:ascii="Marianne" w:hAnsi="Marianne"/>
        </w:rPr>
        <w:br/>
        <w:t xml:space="preserve">plateforme informatique. Il est conseillé au </w:t>
      </w:r>
      <w:r w:rsidR="001242C3">
        <w:rPr>
          <w:rFonts w:ascii="Marianne" w:hAnsi="Marianne"/>
        </w:rPr>
        <w:t>porteur de projet</w:t>
      </w:r>
      <w:r w:rsidR="001242C3">
        <w:t xml:space="preserve"> </w:t>
      </w:r>
      <w:r w:rsidRPr="00527E85">
        <w:rPr>
          <w:rFonts w:ascii="Marianne" w:hAnsi="Marianne"/>
          <w:b/>
          <w:bCs/>
        </w:rPr>
        <w:t>d’initier la création du dossier au moins 2</w:t>
      </w:r>
      <w:r w:rsidRPr="00527E85">
        <w:rPr>
          <w:rFonts w:ascii="Marianne" w:hAnsi="Marianne"/>
          <w:b/>
          <w:bCs/>
        </w:rPr>
        <w:br/>
        <w:t xml:space="preserve">semaines avant la date de clôture </w:t>
      </w:r>
      <w:r w:rsidRPr="00867397">
        <w:rPr>
          <w:rFonts w:ascii="Marianne" w:hAnsi="Marianne"/>
        </w:rPr>
        <w:t xml:space="preserve">de </w:t>
      </w:r>
      <w:r w:rsidR="00867397" w:rsidRPr="00867397">
        <w:rPr>
          <w:rFonts w:ascii="Marianne" w:hAnsi="Marianne"/>
        </w:rPr>
        <w:t xml:space="preserve">la phase concernée de </w:t>
      </w:r>
      <w:r w:rsidRPr="00867397">
        <w:rPr>
          <w:rFonts w:ascii="Marianne" w:hAnsi="Marianne"/>
        </w:rPr>
        <w:t>l’A</w:t>
      </w:r>
      <w:r w:rsidR="00527E85" w:rsidRPr="00867397">
        <w:rPr>
          <w:rFonts w:ascii="Marianne" w:hAnsi="Marianne"/>
        </w:rPr>
        <w:t>AP</w:t>
      </w:r>
      <w:r w:rsidRPr="00867397">
        <w:rPr>
          <w:rFonts w:ascii="Marianne" w:hAnsi="Marianne"/>
        </w:rPr>
        <w:t>.</w:t>
      </w:r>
      <w:r w:rsidR="00527E85" w:rsidRPr="00867397">
        <w:t xml:space="preserve"> </w:t>
      </w:r>
      <w:r w:rsidRPr="00867397">
        <w:rPr>
          <w:rFonts w:ascii="Marianne" w:hAnsi="Marianne"/>
        </w:rPr>
        <w:t>En</w:t>
      </w:r>
      <w:r w:rsidRPr="00527E85">
        <w:rPr>
          <w:rFonts w:ascii="Marianne" w:hAnsi="Marianne"/>
        </w:rPr>
        <w:t xml:space="preserve"> cas de difficulté relative à l’outil informatique, vous pouvez remplir un formulaire via «</w:t>
      </w:r>
      <w:r w:rsidRPr="00527E85">
        <w:rPr>
          <w:rFonts w:cs="Calibri"/>
        </w:rPr>
        <w:t> </w:t>
      </w:r>
      <w:r w:rsidRPr="00527E85">
        <w:rPr>
          <w:rFonts w:ascii="Marianne" w:hAnsi="Marianne"/>
        </w:rPr>
        <w:t>contacter l</w:t>
      </w:r>
      <w:r w:rsidRPr="00527E85">
        <w:rPr>
          <w:rFonts w:ascii="Marianne" w:hAnsi="Marianne" w:cs="Marianne"/>
        </w:rPr>
        <w:t>’</w:t>
      </w:r>
      <w:r w:rsidRPr="00527E85">
        <w:rPr>
          <w:rFonts w:ascii="Marianne" w:hAnsi="Marianne"/>
        </w:rPr>
        <w:t>ADEME</w:t>
      </w:r>
      <w:r w:rsidRPr="00527E85">
        <w:rPr>
          <w:rFonts w:cs="Calibri"/>
        </w:rPr>
        <w:t> </w:t>
      </w:r>
      <w:r w:rsidRPr="00527E85">
        <w:rPr>
          <w:rFonts w:ascii="Marianne" w:hAnsi="Marianne" w:cs="Marianne"/>
        </w:rPr>
        <w:t>»</w:t>
      </w:r>
      <w:r w:rsidRPr="00527E85">
        <w:rPr>
          <w:rFonts w:ascii="Marianne" w:hAnsi="Marianne"/>
        </w:rPr>
        <w:t xml:space="preserve"> (en bas </w:t>
      </w:r>
      <w:r w:rsidRPr="00527E85">
        <w:rPr>
          <w:rFonts w:ascii="Marianne" w:hAnsi="Marianne" w:cs="Marianne"/>
        </w:rPr>
        <w:t>à</w:t>
      </w:r>
      <w:r w:rsidRPr="00527E85">
        <w:rPr>
          <w:rFonts w:ascii="Marianne" w:hAnsi="Marianne"/>
        </w:rPr>
        <w:t xml:space="preserve"> droite de la page web). </w:t>
      </w:r>
    </w:p>
    <w:p w14:paraId="72512730" w14:textId="55C87033" w:rsidR="00C6302C" w:rsidRDefault="00C6302C" w:rsidP="00F900D3">
      <w:pPr>
        <w:spacing w:line="259" w:lineRule="auto"/>
        <w:jc w:val="both"/>
        <w:rPr>
          <w:rFonts w:ascii="Marianne" w:hAnsi="Marianne"/>
          <w:b/>
          <w:bCs/>
        </w:rPr>
      </w:pPr>
      <w:r w:rsidRPr="00EF2136">
        <w:rPr>
          <w:rFonts w:ascii="Marianne" w:hAnsi="Marianne"/>
          <w:b/>
          <w:bCs/>
        </w:rPr>
        <w:t>Aucune soumission par courrier électronique ou sous format papier ne sera acceptée.</w:t>
      </w:r>
    </w:p>
    <w:p w14:paraId="2D4B82AC" w14:textId="77777777" w:rsidR="00AB426A" w:rsidRPr="003029D5" w:rsidRDefault="00AB426A" w:rsidP="00881648">
      <w:pPr>
        <w:spacing w:after="0" w:line="259" w:lineRule="auto"/>
        <w:jc w:val="both"/>
        <w:rPr>
          <w:rFonts w:ascii="Marianne" w:hAnsi="Marianne"/>
          <w:b/>
          <w:bCs/>
          <w:u w:val="single"/>
        </w:rPr>
      </w:pPr>
      <w:r w:rsidRPr="003029D5">
        <w:rPr>
          <w:rFonts w:ascii="Marianne" w:hAnsi="Marianne"/>
          <w:b/>
          <w:bCs/>
          <w:u w:val="single"/>
        </w:rPr>
        <w:t>Eléments importants avant de déposer un dossier sur la plateforme A</w:t>
      </w:r>
      <w:r>
        <w:rPr>
          <w:rFonts w:ascii="Marianne" w:hAnsi="Marianne"/>
          <w:b/>
          <w:bCs/>
          <w:u w:val="single"/>
        </w:rPr>
        <w:t>gir</w:t>
      </w:r>
      <w:r w:rsidRPr="003029D5">
        <w:rPr>
          <w:rFonts w:cs="Calibri"/>
          <w:b/>
          <w:bCs/>
          <w:u w:val="single"/>
        </w:rPr>
        <w:t> </w:t>
      </w:r>
      <w:r w:rsidRPr="003029D5">
        <w:rPr>
          <w:rFonts w:ascii="Marianne" w:hAnsi="Marianne"/>
          <w:b/>
          <w:bCs/>
          <w:u w:val="single"/>
        </w:rPr>
        <w:t>:</w:t>
      </w:r>
    </w:p>
    <w:p w14:paraId="44E0CF3C" w14:textId="77777777" w:rsidR="00AB426A" w:rsidRPr="001B44F2" w:rsidRDefault="00AB426A" w:rsidP="00881648">
      <w:pPr>
        <w:pStyle w:val="Paragraphedeliste"/>
        <w:numPr>
          <w:ilvl w:val="0"/>
          <w:numId w:val="47"/>
        </w:numPr>
        <w:spacing w:after="0" w:line="259" w:lineRule="auto"/>
        <w:jc w:val="both"/>
        <w:rPr>
          <w:rFonts w:ascii="Marianne" w:hAnsi="Marianne"/>
          <w:u w:val="single"/>
        </w:rPr>
      </w:pPr>
      <w:r w:rsidRPr="00157897">
        <w:rPr>
          <w:rFonts w:ascii="Marianne" w:hAnsi="Marianne"/>
          <w:bCs/>
          <w:iCs/>
        </w:rPr>
        <w:t>La plateforme A</w:t>
      </w:r>
      <w:r>
        <w:rPr>
          <w:rFonts w:ascii="Marianne" w:hAnsi="Marianne"/>
          <w:bCs/>
          <w:iCs/>
        </w:rPr>
        <w:t>gir nécessite la création d’un compte utilisateur avant le dépôt</w:t>
      </w:r>
      <w:r>
        <w:rPr>
          <w:rFonts w:cs="Calibri"/>
          <w:bCs/>
          <w:iCs/>
        </w:rPr>
        <w:t> </w:t>
      </w:r>
      <w:r>
        <w:rPr>
          <w:rFonts w:ascii="Marianne" w:hAnsi="Marianne"/>
          <w:bCs/>
          <w:iCs/>
        </w:rPr>
        <w:t>;</w:t>
      </w:r>
    </w:p>
    <w:p w14:paraId="7F7B06F6" w14:textId="77777777" w:rsidR="00AB426A" w:rsidRPr="001B44F2" w:rsidRDefault="00AB426A" w:rsidP="00881648">
      <w:pPr>
        <w:pStyle w:val="Paragraphedeliste"/>
        <w:numPr>
          <w:ilvl w:val="0"/>
          <w:numId w:val="47"/>
        </w:numPr>
        <w:spacing w:after="0" w:line="259" w:lineRule="auto"/>
        <w:jc w:val="both"/>
        <w:rPr>
          <w:rFonts w:ascii="Marianne" w:hAnsi="Marianne"/>
          <w:u w:val="single"/>
        </w:rPr>
      </w:pPr>
      <w:r>
        <w:rPr>
          <w:rFonts w:ascii="Marianne" w:hAnsi="Marianne"/>
          <w:bCs/>
          <w:iCs/>
        </w:rPr>
        <w:t>Le projet peut être déposé en plusieurs étapes</w:t>
      </w:r>
      <w:r>
        <w:rPr>
          <w:rFonts w:cs="Calibri"/>
          <w:bCs/>
          <w:iCs/>
        </w:rPr>
        <w:t> </w:t>
      </w:r>
      <w:r>
        <w:rPr>
          <w:rFonts w:ascii="Marianne" w:hAnsi="Marianne"/>
          <w:bCs/>
          <w:iCs/>
        </w:rPr>
        <w:t xml:space="preserve">; </w:t>
      </w:r>
    </w:p>
    <w:p w14:paraId="2DC7073A" w14:textId="77777777" w:rsidR="00AB426A" w:rsidRPr="0074034D" w:rsidRDefault="00AB426A" w:rsidP="00881648">
      <w:pPr>
        <w:pStyle w:val="Paragraphedeliste"/>
        <w:numPr>
          <w:ilvl w:val="0"/>
          <w:numId w:val="47"/>
        </w:numPr>
        <w:spacing w:after="0" w:line="259" w:lineRule="auto"/>
        <w:jc w:val="both"/>
        <w:rPr>
          <w:rFonts w:ascii="Marianne" w:hAnsi="Marianne"/>
          <w:bCs/>
          <w:iCs/>
        </w:rPr>
      </w:pPr>
      <w:r w:rsidRPr="001B44F2">
        <w:rPr>
          <w:rFonts w:ascii="Marianne" w:hAnsi="Marianne"/>
          <w:bCs/>
          <w:iCs/>
        </w:rPr>
        <w:t>Le dépôt d’un projet peut nécessiter</w:t>
      </w:r>
      <w:r>
        <w:rPr>
          <w:rFonts w:ascii="Marianne" w:hAnsi="Marianne"/>
          <w:bCs/>
          <w:iCs/>
        </w:rPr>
        <w:t xml:space="preserve"> une durée importante, notamment en fonction du nombre de partenaires impliqués. Il faut donc impérativement anticiper le dépôt vis-à-vis de la date de clôture</w:t>
      </w:r>
      <w:r>
        <w:rPr>
          <w:rFonts w:cs="Calibri"/>
          <w:bCs/>
          <w:iCs/>
        </w:rPr>
        <w:t> </w:t>
      </w:r>
      <w:r>
        <w:rPr>
          <w:bCs/>
          <w:iCs/>
        </w:rPr>
        <w:t>;</w:t>
      </w:r>
    </w:p>
    <w:p w14:paraId="476CF949" w14:textId="77777777" w:rsidR="00AB426A" w:rsidRPr="004F6AE1" w:rsidRDefault="00AB426A" w:rsidP="00881648">
      <w:pPr>
        <w:pStyle w:val="Paragraphedeliste"/>
        <w:numPr>
          <w:ilvl w:val="0"/>
          <w:numId w:val="47"/>
        </w:numPr>
        <w:spacing w:after="0" w:line="259" w:lineRule="auto"/>
        <w:jc w:val="both"/>
        <w:rPr>
          <w:rFonts w:ascii="Marianne" w:hAnsi="Marianne"/>
          <w:bCs/>
          <w:iCs/>
        </w:rPr>
      </w:pPr>
      <w:r w:rsidRPr="004F6AE1">
        <w:rPr>
          <w:rFonts w:ascii="Marianne" w:hAnsi="Marianne"/>
          <w:bCs/>
          <w:iCs/>
        </w:rPr>
        <w:t>Le titre, la composition du consortium (si applicable) et le résumé non confidentiel du projet seront utilisés pour consulter des évaluateurs, il faut donc y porter une attention toute particulière.</w:t>
      </w:r>
    </w:p>
    <w:p w14:paraId="12F11280" w14:textId="152DDEAD" w:rsidR="00AB426A" w:rsidRDefault="00AB426A" w:rsidP="00881648">
      <w:pPr>
        <w:pStyle w:val="Paragraphedeliste"/>
        <w:numPr>
          <w:ilvl w:val="0"/>
          <w:numId w:val="47"/>
        </w:numPr>
        <w:spacing w:after="0" w:line="259" w:lineRule="auto"/>
        <w:jc w:val="both"/>
        <w:rPr>
          <w:rFonts w:ascii="Marianne" w:hAnsi="Marianne"/>
          <w:b/>
          <w:iCs/>
        </w:rPr>
      </w:pPr>
      <w:r w:rsidRPr="004F6AE1">
        <w:rPr>
          <w:rFonts w:ascii="Marianne" w:hAnsi="Marianne"/>
          <w:b/>
          <w:iCs/>
        </w:rPr>
        <w:t>Si des éléments identifiés comme obligatoires sont manquants, le dossier ne peut être validé et donc ne peut être considéré comme dûment déposé.</w:t>
      </w:r>
    </w:p>
    <w:p w14:paraId="624E81E6" w14:textId="77777777" w:rsidR="00EB2767" w:rsidRPr="00AB426A" w:rsidRDefault="00EB2767" w:rsidP="00EB2767">
      <w:pPr>
        <w:pStyle w:val="Paragraphedeliste"/>
        <w:spacing w:after="0" w:line="259" w:lineRule="auto"/>
        <w:jc w:val="both"/>
        <w:rPr>
          <w:rFonts w:ascii="Marianne" w:hAnsi="Marianne"/>
          <w:b/>
          <w:iCs/>
        </w:rPr>
      </w:pPr>
    </w:p>
    <w:p w14:paraId="26103F35" w14:textId="6AB7CBF5" w:rsidR="00680E2D" w:rsidRDefault="002E5D96" w:rsidP="00845C30">
      <w:pPr>
        <w:pStyle w:val="Titre2"/>
      </w:pPr>
      <w:bookmarkStart w:id="30" w:name="_Toc190704022"/>
      <w:r>
        <w:lastRenderedPageBreak/>
        <w:t>P</w:t>
      </w:r>
      <w:r w:rsidR="00C745BC">
        <w:t>hase 1</w:t>
      </w:r>
      <w:r w:rsidR="00C745BC">
        <w:rPr>
          <w:rFonts w:ascii="Calibri" w:hAnsi="Calibri" w:cs="Calibri"/>
        </w:rPr>
        <w:t> </w:t>
      </w:r>
      <w:r w:rsidR="00C745BC">
        <w:t xml:space="preserve">: </w:t>
      </w:r>
      <w:r w:rsidR="00160B42">
        <w:t>préprojets</w:t>
      </w:r>
      <w:bookmarkEnd w:id="30"/>
    </w:p>
    <w:p w14:paraId="3771CADB" w14:textId="453CE80B" w:rsidR="008451F9" w:rsidRDefault="00286125" w:rsidP="00ED649A">
      <w:pPr>
        <w:spacing w:after="0" w:line="259" w:lineRule="auto"/>
        <w:jc w:val="both"/>
        <w:rPr>
          <w:rFonts w:ascii="Marianne" w:hAnsi="Marianne"/>
        </w:rPr>
      </w:pPr>
      <w:r>
        <w:rPr>
          <w:rFonts w:ascii="Marianne" w:hAnsi="Marianne"/>
        </w:rPr>
        <w:t xml:space="preserve">Cette étape obligatoire pour envisager un </w:t>
      </w:r>
      <w:r w:rsidR="004B4014">
        <w:rPr>
          <w:rFonts w:ascii="Marianne" w:hAnsi="Marianne"/>
        </w:rPr>
        <w:t xml:space="preserve">dépôt </w:t>
      </w:r>
      <w:r w:rsidR="000376C9">
        <w:rPr>
          <w:rFonts w:ascii="Marianne" w:hAnsi="Marianne"/>
        </w:rPr>
        <w:t xml:space="preserve">de projet définitif </w:t>
      </w:r>
      <w:r w:rsidR="004B4014">
        <w:rPr>
          <w:rFonts w:ascii="Marianne" w:hAnsi="Marianne"/>
        </w:rPr>
        <w:t>en phase 2</w:t>
      </w:r>
      <w:r>
        <w:rPr>
          <w:rFonts w:ascii="Marianne" w:hAnsi="Marianne"/>
        </w:rPr>
        <w:t>, a vocation à orienter</w:t>
      </w:r>
      <w:r w:rsidR="00A10ABF">
        <w:rPr>
          <w:rFonts w:ascii="Marianne" w:hAnsi="Marianne"/>
        </w:rPr>
        <w:t xml:space="preserve"> et à conseille</w:t>
      </w:r>
      <w:r w:rsidR="002676B8">
        <w:rPr>
          <w:rFonts w:ascii="Marianne" w:hAnsi="Marianne"/>
        </w:rPr>
        <w:t>r</w:t>
      </w:r>
      <w:r w:rsidR="00A10ABF">
        <w:rPr>
          <w:rFonts w:ascii="Marianne" w:hAnsi="Marianne"/>
        </w:rPr>
        <w:t xml:space="preserve"> le porteur de projet sur les points suivants</w:t>
      </w:r>
      <w:r w:rsidR="00A10ABF">
        <w:rPr>
          <w:rFonts w:cs="Calibri"/>
        </w:rPr>
        <w:t> </w:t>
      </w:r>
      <w:r w:rsidR="00A10ABF">
        <w:rPr>
          <w:rFonts w:ascii="Marianne" w:hAnsi="Marianne"/>
        </w:rPr>
        <w:t xml:space="preserve">: </w:t>
      </w:r>
    </w:p>
    <w:p w14:paraId="0F3429CB" w14:textId="3373A677" w:rsidR="00A10ABF" w:rsidRDefault="00A10ABF" w:rsidP="00ED649A">
      <w:pPr>
        <w:pStyle w:val="Paragraphedeliste"/>
        <w:numPr>
          <w:ilvl w:val="0"/>
          <w:numId w:val="15"/>
        </w:numPr>
        <w:spacing w:after="0" w:line="259" w:lineRule="auto"/>
        <w:jc w:val="both"/>
        <w:rPr>
          <w:rFonts w:ascii="Marianne" w:hAnsi="Marianne"/>
        </w:rPr>
      </w:pPr>
      <w:r>
        <w:rPr>
          <w:rFonts w:ascii="Marianne" w:hAnsi="Marianne"/>
        </w:rPr>
        <w:t>Adéquation du projet avec les attendus du cahier des charges</w:t>
      </w:r>
      <w:r>
        <w:rPr>
          <w:rFonts w:cs="Calibri"/>
        </w:rPr>
        <w:t> </w:t>
      </w:r>
      <w:r>
        <w:rPr>
          <w:rFonts w:ascii="Marianne" w:hAnsi="Marianne"/>
        </w:rPr>
        <w:t>;</w:t>
      </w:r>
    </w:p>
    <w:p w14:paraId="7A78FE58" w14:textId="394544B5" w:rsidR="00276EC9" w:rsidRDefault="00276EC9" w:rsidP="00ED649A">
      <w:pPr>
        <w:pStyle w:val="Paragraphedeliste"/>
        <w:numPr>
          <w:ilvl w:val="0"/>
          <w:numId w:val="15"/>
        </w:numPr>
        <w:spacing w:after="0" w:line="259" w:lineRule="auto"/>
        <w:jc w:val="both"/>
        <w:rPr>
          <w:rFonts w:ascii="Marianne" w:hAnsi="Marianne"/>
        </w:rPr>
      </w:pPr>
      <w:r>
        <w:rPr>
          <w:rFonts w:ascii="Marianne" w:hAnsi="Marianne"/>
        </w:rPr>
        <w:t>Etat de l’art en matière d’innovation vis-à-vis du projet proposé</w:t>
      </w:r>
      <w:r>
        <w:rPr>
          <w:rFonts w:cs="Calibri"/>
        </w:rPr>
        <w:t> </w:t>
      </w:r>
      <w:r>
        <w:rPr>
          <w:rFonts w:ascii="Marianne" w:hAnsi="Marianne"/>
        </w:rPr>
        <w:t xml:space="preserve">; </w:t>
      </w:r>
    </w:p>
    <w:p w14:paraId="6993A980" w14:textId="2C2FFAB1" w:rsidR="00276EC9" w:rsidRDefault="00276EC9" w:rsidP="00ED649A">
      <w:pPr>
        <w:pStyle w:val="Paragraphedeliste"/>
        <w:numPr>
          <w:ilvl w:val="0"/>
          <w:numId w:val="15"/>
        </w:numPr>
        <w:spacing w:after="0" w:line="259" w:lineRule="auto"/>
        <w:jc w:val="both"/>
        <w:rPr>
          <w:rFonts w:ascii="Marianne" w:hAnsi="Marianne"/>
        </w:rPr>
      </w:pPr>
      <w:r>
        <w:rPr>
          <w:rFonts w:ascii="Marianne" w:hAnsi="Marianne"/>
        </w:rPr>
        <w:t>Caractère impactant et transformant</w:t>
      </w:r>
      <w:r w:rsidR="000B23E5">
        <w:rPr>
          <w:rFonts w:ascii="Marianne" w:hAnsi="Marianne"/>
        </w:rPr>
        <w:t xml:space="preserve"> du projet proposé </w:t>
      </w:r>
      <w:r w:rsidR="00452819">
        <w:rPr>
          <w:rFonts w:ascii="Marianne" w:hAnsi="Marianne"/>
        </w:rPr>
        <w:t xml:space="preserve">sur les aspects </w:t>
      </w:r>
      <w:r w:rsidR="00C46A91">
        <w:rPr>
          <w:rFonts w:ascii="Marianne" w:hAnsi="Marianne"/>
        </w:rPr>
        <w:t>d’innovatio</w:t>
      </w:r>
      <w:r w:rsidR="006677DC">
        <w:rPr>
          <w:rFonts w:ascii="Marianne" w:hAnsi="Marianne"/>
        </w:rPr>
        <w:t>n en vue du réemploi des emballages et d</w:t>
      </w:r>
      <w:r w:rsidR="006677DC" w:rsidRPr="0096120F">
        <w:rPr>
          <w:rFonts w:ascii="Marianne" w:hAnsi="Marianne"/>
        </w:rPr>
        <w:t>e bénéfices environnementaux en comparaison aux solutions existantes.</w:t>
      </w:r>
    </w:p>
    <w:p w14:paraId="0750A718" w14:textId="51BC0DB1" w:rsidR="002E5D96" w:rsidRDefault="002E5D96" w:rsidP="002E5D96">
      <w:pPr>
        <w:pStyle w:val="Paragraphedeliste"/>
        <w:numPr>
          <w:ilvl w:val="0"/>
          <w:numId w:val="15"/>
        </w:numPr>
        <w:spacing w:line="259" w:lineRule="auto"/>
        <w:ind w:left="714" w:hanging="357"/>
        <w:jc w:val="both"/>
        <w:rPr>
          <w:rFonts w:ascii="Marianne" w:hAnsi="Marianne"/>
        </w:rPr>
      </w:pPr>
      <w:r>
        <w:rPr>
          <w:rFonts w:ascii="Marianne" w:hAnsi="Marianne"/>
        </w:rPr>
        <w:t>Axe 3</w:t>
      </w:r>
      <w:r>
        <w:rPr>
          <w:rFonts w:cs="Calibri"/>
        </w:rPr>
        <w:t> </w:t>
      </w:r>
      <w:r>
        <w:rPr>
          <w:rFonts w:ascii="Marianne" w:hAnsi="Marianne"/>
        </w:rPr>
        <w:t xml:space="preserve">: </w:t>
      </w:r>
      <w:r w:rsidR="004B296A">
        <w:rPr>
          <w:rFonts w:ascii="Marianne" w:hAnsi="Marianne"/>
        </w:rPr>
        <w:t>pertinence des</w:t>
      </w:r>
      <w:r w:rsidRPr="002E5D96">
        <w:rPr>
          <w:rFonts w:ascii="Marianne" w:hAnsi="Marianne"/>
        </w:rPr>
        <w:t xml:space="preserve"> </w:t>
      </w:r>
      <w:r w:rsidR="004B296A">
        <w:rPr>
          <w:rFonts w:ascii="Marianne" w:hAnsi="Marianne"/>
        </w:rPr>
        <w:t xml:space="preserve">résultats des </w:t>
      </w:r>
      <w:r w:rsidRPr="002E5D96">
        <w:rPr>
          <w:rFonts w:ascii="Marianne" w:hAnsi="Marianne"/>
        </w:rPr>
        <w:t xml:space="preserve">études préalables à l’investissement </w:t>
      </w:r>
      <w:r w:rsidR="004B296A">
        <w:rPr>
          <w:rFonts w:ascii="Marianne" w:hAnsi="Marianne"/>
        </w:rPr>
        <w:t>réalisées par le porteur de projet</w:t>
      </w:r>
      <w:r w:rsidR="003459B8">
        <w:rPr>
          <w:rFonts w:ascii="Marianne" w:hAnsi="Marianne"/>
        </w:rPr>
        <w:t xml:space="preserve"> (</w:t>
      </w:r>
      <w:r w:rsidR="003459B8" w:rsidRPr="002E5D96">
        <w:rPr>
          <w:rFonts w:ascii="Marianne" w:hAnsi="Marianne"/>
        </w:rPr>
        <w:t>la solution choisie, son potentiel marché, ses impacts et bénéfices attendus</w:t>
      </w:r>
      <w:r w:rsidR="003459B8">
        <w:rPr>
          <w:rFonts w:ascii="Marianne" w:hAnsi="Marianne"/>
        </w:rPr>
        <w:t>), en adéquation avec le dimensionnement des investissements.</w:t>
      </w:r>
    </w:p>
    <w:p w14:paraId="7D82158D" w14:textId="2783984E" w:rsidR="00725B45" w:rsidRPr="00382CCA" w:rsidRDefault="00725B45" w:rsidP="00725B45">
      <w:pPr>
        <w:spacing w:after="0" w:line="259" w:lineRule="auto"/>
        <w:jc w:val="both"/>
        <w:rPr>
          <w:rFonts w:ascii="Marianne" w:hAnsi="Marianne"/>
          <w:b/>
          <w:bCs/>
        </w:rPr>
      </w:pPr>
      <w:r w:rsidRPr="00382CCA">
        <w:rPr>
          <w:rFonts w:ascii="Marianne" w:hAnsi="Marianne"/>
          <w:b/>
          <w:bCs/>
        </w:rPr>
        <w:t>Les pièces à fournir sont les suivantes</w:t>
      </w:r>
      <w:r w:rsidRPr="00382CCA">
        <w:rPr>
          <w:rFonts w:cs="Calibri"/>
          <w:b/>
          <w:bCs/>
        </w:rPr>
        <w:t> </w:t>
      </w:r>
      <w:r w:rsidRPr="00382CCA">
        <w:rPr>
          <w:rFonts w:ascii="Marianne" w:hAnsi="Marianne"/>
          <w:b/>
          <w:bCs/>
        </w:rPr>
        <w:t>:</w:t>
      </w:r>
    </w:p>
    <w:p w14:paraId="1CFDB803" w14:textId="11F33A5E" w:rsidR="007245B4" w:rsidRDefault="007245B4" w:rsidP="00725B45">
      <w:pPr>
        <w:pStyle w:val="Paragraphedeliste"/>
        <w:numPr>
          <w:ilvl w:val="0"/>
          <w:numId w:val="15"/>
        </w:numPr>
        <w:spacing w:after="0" w:line="259" w:lineRule="auto"/>
        <w:jc w:val="both"/>
        <w:rPr>
          <w:rFonts w:ascii="Marianne" w:hAnsi="Marianne"/>
        </w:rPr>
      </w:pPr>
      <w:r>
        <w:rPr>
          <w:rFonts w:ascii="Marianne" w:hAnsi="Marianne"/>
        </w:rPr>
        <w:t>Document de pré</w:t>
      </w:r>
      <w:r w:rsidR="00EB2767">
        <w:rPr>
          <w:rFonts w:ascii="Marianne" w:hAnsi="Marianne"/>
        </w:rPr>
        <w:t>projet</w:t>
      </w:r>
      <w:r>
        <w:rPr>
          <w:rFonts w:ascii="Marianne" w:hAnsi="Marianne"/>
        </w:rPr>
        <w:t xml:space="preserve"> complété</w:t>
      </w:r>
      <w:r>
        <w:rPr>
          <w:rFonts w:cs="Calibri"/>
        </w:rPr>
        <w:t> </w:t>
      </w:r>
      <w:r>
        <w:rPr>
          <w:rFonts w:ascii="Marianne" w:hAnsi="Marianne"/>
        </w:rPr>
        <w:t>;</w:t>
      </w:r>
    </w:p>
    <w:p w14:paraId="6617EF1A" w14:textId="7E311E24" w:rsidR="006466AC" w:rsidRDefault="006466AC" w:rsidP="00725B45">
      <w:pPr>
        <w:pStyle w:val="Paragraphedeliste"/>
        <w:numPr>
          <w:ilvl w:val="0"/>
          <w:numId w:val="15"/>
        </w:numPr>
        <w:spacing w:after="0" w:line="259" w:lineRule="auto"/>
        <w:jc w:val="both"/>
        <w:rPr>
          <w:rFonts w:ascii="Marianne" w:hAnsi="Marianne"/>
        </w:rPr>
      </w:pPr>
      <w:r>
        <w:rPr>
          <w:rFonts w:ascii="Marianne" w:hAnsi="Marianne"/>
        </w:rPr>
        <w:t>Axe 3</w:t>
      </w:r>
      <w:r>
        <w:rPr>
          <w:rFonts w:cs="Calibri"/>
        </w:rPr>
        <w:t> </w:t>
      </w:r>
      <w:r>
        <w:rPr>
          <w:rFonts w:ascii="Marianne" w:hAnsi="Marianne"/>
        </w:rPr>
        <w:t xml:space="preserve">: </w:t>
      </w:r>
      <w:r w:rsidR="009F4381">
        <w:rPr>
          <w:rFonts w:ascii="Marianne" w:hAnsi="Marianne"/>
        </w:rPr>
        <w:t xml:space="preserve">les </w:t>
      </w:r>
      <w:r>
        <w:rPr>
          <w:rFonts w:ascii="Marianne" w:hAnsi="Marianne"/>
        </w:rPr>
        <w:t xml:space="preserve">études préalables </w:t>
      </w:r>
      <w:r w:rsidR="009F4381">
        <w:rPr>
          <w:rFonts w:ascii="Marianne" w:hAnsi="Marianne"/>
        </w:rPr>
        <w:t xml:space="preserve">à l’investissement sont </w:t>
      </w:r>
      <w:r w:rsidR="0098724E">
        <w:rPr>
          <w:rFonts w:ascii="Marianne" w:hAnsi="Marianne"/>
        </w:rPr>
        <w:t>à joindre en annexe</w:t>
      </w:r>
      <w:r w:rsidR="009F4381">
        <w:rPr>
          <w:rFonts w:ascii="Marianne" w:hAnsi="Marianne"/>
        </w:rPr>
        <w:t>, leurs principaux résultats seront synthétisés dans le document de préprojet par le porteur</w:t>
      </w:r>
      <w:r w:rsidR="00000F33">
        <w:rPr>
          <w:rFonts w:ascii="Marianne" w:hAnsi="Marianne"/>
        </w:rPr>
        <w:t>.</w:t>
      </w:r>
    </w:p>
    <w:p w14:paraId="728B95CE" w14:textId="136E0850" w:rsidR="00EE0235" w:rsidRDefault="00C745BC" w:rsidP="00845C30">
      <w:pPr>
        <w:pStyle w:val="Titre2"/>
      </w:pPr>
      <w:bookmarkStart w:id="31" w:name="_Toc190704023"/>
      <w:r>
        <w:t>Phase 2</w:t>
      </w:r>
      <w:r>
        <w:rPr>
          <w:rFonts w:ascii="Calibri" w:hAnsi="Calibri" w:cs="Calibri"/>
        </w:rPr>
        <w:t> </w:t>
      </w:r>
      <w:r>
        <w:t xml:space="preserve">: </w:t>
      </w:r>
      <w:r w:rsidR="000376C9">
        <w:t xml:space="preserve">projets </w:t>
      </w:r>
      <w:r w:rsidR="00281E78">
        <w:t>complet</w:t>
      </w:r>
      <w:r w:rsidR="005B6923">
        <w:t>s</w:t>
      </w:r>
      <w:bookmarkEnd w:id="31"/>
    </w:p>
    <w:p w14:paraId="74E5F9A8" w14:textId="0FBD521C" w:rsidR="003766AB" w:rsidRPr="007E6D4F" w:rsidRDefault="003766AB" w:rsidP="007B4816">
      <w:pPr>
        <w:spacing w:after="0" w:line="259" w:lineRule="auto"/>
        <w:jc w:val="both"/>
        <w:rPr>
          <w:rFonts w:ascii="Marianne" w:hAnsi="Marianne"/>
        </w:rPr>
      </w:pPr>
      <w:r w:rsidRPr="007E6D4F">
        <w:rPr>
          <w:rFonts w:ascii="Marianne" w:hAnsi="Marianne"/>
        </w:rPr>
        <w:t xml:space="preserve">Votre demande est à saisir en ligne sur la </w:t>
      </w:r>
      <w:r w:rsidR="00D64718">
        <w:rPr>
          <w:rFonts w:ascii="Marianne" w:hAnsi="Marianne"/>
        </w:rPr>
        <w:t xml:space="preserve">page de l’AAP, sur la </w:t>
      </w:r>
      <w:r w:rsidRPr="007E6D4F">
        <w:rPr>
          <w:rFonts w:ascii="Marianne" w:hAnsi="Marianne"/>
        </w:rPr>
        <w:t xml:space="preserve">plateforme </w:t>
      </w:r>
      <w:r w:rsidR="004223F0">
        <w:rPr>
          <w:rFonts w:ascii="Marianne" w:hAnsi="Marianne"/>
        </w:rPr>
        <w:t>Agir</w:t>
      </w:r>
      <w:r w:rsidR="002452E4">
        <w:rPr>
          <w:rFonts w:ascii="Marianne" w:hAnsi="Marianne"/>
        </w:rPr>
        <w:t xml:space="preserve">. </w:t>
      </w:r>
      <w:r w:rsidRPr="007E6D4F">
        <w:rPr>
          <w:rFonts w:ascii="Marianne" w:hAnsi="Marianne"/>
        </w:rPr>
        <w:t>Certaines informations sont à saisir directement sur la plateforme</w:t>
      </w:r>
      <w:r w:rsidRPr="007E6D4F">
        <w:rPr>
          <w:rFonts w:cs="Calibri"/>
        </w:rPr>
        <w:t> </w:t>
      </w:r>
      <w:r w:rsidRPr="007E6D4F">
        <w:rPr>
          <w:rFonts w:ascii="Marianne" w:hAnsi="Marianne"/>
        </w:rPr>
        <w:t xml:space="preserve">: engagements sur l’honneur, identification et coordonnées, informations succinctes concernant l’opération. </w:t>
      </w:r>
    </w:p>
    <w:p w14:paraId="35A79187" w14:textId="3BBF81AC" w:rsidR="003766AB" w:rsidRPr="00382CCA" w:rsidRDefault="003766AB" w:rsidP="007B4816">
      <w:pPr>
        <w:spacing w:after="60" w:line="259" w:lineRule="auto"/>
        <w:jc w:val="both"/>
        <w:rPr>
          <w:rFonts w:ascii="Marianne" w:hAnsi="Marianne"/>
          <w:b/>
          <w:bCs/>
        </w:rPr>
      </w:pPr>
      <w:r w:rsidRPr="00382CCA">
        <w:rPr>
          <w:rFonts w:ascii="Marianne" w:hAnsi="Marianne"/>
          <w:b/>
          <w:bCs/>
        </w:rPr>
        <w:t>Les pièces à fournir</w:t>
      </w:r>
      <w:r w:rsidR="00D93A07">
        <w:rPr>
          <w:rFonts w:ascii="Marianne" w:hAnsi="Marianne"/>
          <w:b/>
          <w:bCs/>
        </w:rPr>
        <w:t xml:space="preserve"> </w:t>
      </w:r>
      <w:r w:rsidRPr="00382CCA">
        <w:rPr>
          <w:rFonts w:ascii="Marianne" w:hAnsi="Marianne"/>
          <w:b/>
          <w:bCs/>
        </w:rPr>
        <w:t>sont les suivantes</w:t>
      </w:r>
      <w:r w:rsidRPr="00382CCA">
        <w:rPr>
          <w:rFonts w:cs="Calibri"/>
          <w:b/>
          <w:bCs/>
        </w:rPr>
        <w:t> </w:t>
      </w:r>
      <w:r w:rsidRPr="00382CCA">
        <w:rPr>
          <w:rFonts w:ascii="Marianne" w:hAnsi="Marianne"/>
          <w:b/>
          <w:bCs/>
        </w:rPr>
        <w:t>:</w:t>
      </w:r>
    </w:p>
    <w:p w14:paraId="7886A64E" w14:textId="752E247F" w:rsidR="003766AB" w:rsidRDefault="003766AB" w:rsidP="007B4816">
      <w:pPr>
        <w:pStyle w:val="Paragraphedeliste"/>
        <w:numPr>
          <w:ilvl w:val="0"/>
          <w:numId w:val="15"/>
        </w:numPr>
        <w:spacing w:after="0" w:line="259" w:lineRule="auto"/>
        <w:jc w:val="both"/>
        <w:rPr>
          <w:rFonts w:ascii="Marianne" w:hAnsi="Marianne"/>
        </w:rPr>
      </w:pPr>
      <w:r w:rsidRPr="00382CCA">
        <w:rPr>
          <w:rFonts w:ascii="Marianne" w:hAnsi="Marianne"/>
        </w:rPr>
        <w:t xml:space="preserve">Volet </w:t>
      </w:r>
      <w:r w:rsidR="00C1335F" w:rsidRPr="00382CCA">
        <w:rPr>
          <w:rFonts w:ascii="Marianne" w:hAnsi="Marianne"/>
        </w:rPr>
        <w:t>Technique</w:t>
      </w:r>
      <w:r w:rsidR="00C1335F" w:rsidRPr="00382CCA">
        <w:rPr>
          <w:rFonts w:cs="Calibri"/>
        </w:rPr>
        <w:t> </w:t>
      </w:r>
      <w:r w:rsidR="00D62F11">
        <w:rPr>
          <w:rFonts w:ascii="Marianne" w:hAnsi="Marianne"/>
        </w:rPr>
        <w:t>de l’Axe correspondant</w:t>
      </w:r>
      <w:r w:rsidR="0046480E" w:rsidRPr="00D93A07">
        <w:rPr>
          <w:rFonts w:cs="Calibri"/>
        </w:rPr>
        <w:t> </w:t>
      </w:r>
      <w:r w:rsidR="00D93A07" w:rsidRPr="00D93A07">
        <w:rPr>
          <w:rFonts w:ascii="Marianne" w:hAnsi="Marianne"/>
        </w:rPr>
        <w:t>complété</w:t>
      </w:r>
      <w:r w:rsidR="00D93A07">
        <w:rPr>
          <w:rFonts w:cs="Calibri"/>
        </w:rPr>
        <w:t xml:space="preserve"> </w:t>
      </w:r>
      <w:r w:rsidR="0046480E">
        <w:rPr>
          <w:rFonts w:ascii="Marianne" w:hAnsi="Marianne"/>
        </w:rPr>
        <w:t>;</w:t>
      </w:r>
      <w:r w:rsidRPr="00382CCA">
        <w:rPr>
          <w:rFonts w:ascii="Marianne" w:hAnsi="Marianne"/>
        </w:rPr>
        <w:t xml:space="preserve"> </w:t>
      </w:r>
    </w:p>
    <w:p w14:paraId="051B0EDF" w14:textId="6F1F7BEA" w:rsidR="00280E91" w:rsidRPr="00382CCA" w:rsidRDefault="00280E91" w:rsidP="00280E91">
      <w:pPr>
        <w:pStyle w:val="Paragraphedeliste"/>
        <w:numPr>
          <w:ilvl w:val="0"/>
          <w:numId w:val="15"/>
        </w:numPr>
        <w:spacing w:after="0" w:line="259" w:lineRule="auto"/>
        <w:jc w:val="both"/>
        <w:rPr>
          <w:rFonts w:ascii="Marianne" w:hAnsi="Marianne"/>
        </w:rPr>
      </w:pPr>
      <w:r w:rsidRPr="00382CCA">
        <w:rPr>
          <w:rFonts w:ascii="Marianne" w:hAnsi="Marianne"/>
        </w:rPr>
        <w:t>Volet Financier</w:t>
      </w:r>
      <w:r w:rsidRPr="00D93A07">
        <w:rPr>
          <w:rFonts w:cs="Calibri"/>
        </w:rPr>
        <w:t> </w:t>
      </w:r>
      <w:r w:rsidR="00D93A07" w:rsidRPr="00D93A07">
        <w:rPr>
          <w:rFonts w:ascii="Marianne" w:hAnsi="Marianne"/>
        </w:rPr>
        <w:t xml:space="preserve">complété </w:t>
      </w:r>
      <w:r w:rsidRPr="00382CCA">
        <w:rPr>
          <w:rFonts w:ascii="Marianne" w:hAnsi="Marianne"/>
        </w:rPr>
        <w:t>: description financière de l’opération.</w:t>
      </w:r>
    </w:p>
    <w:p w14:paraId="7A1638D5" w14:textId="2B350075" w:rsidR="00280E91" w:rsidRPr="00382CCA" w:rsidRDefault="00280E91" w:rsidP="00280E91">
      <w:pPr>
        <w:pStyle w:val="Paragraphedeliste"/>
        <w:numPr>
          <w:ilvl w:val="0"/>
          <w:numId w:val="15"/>
        </w:numPr>
        <w:spacing w:after="0" w:line="259" w:lineRule="auto"/>
        <w:jc w:val="both"/>
        <w:rPr>
          <w:rFonts w:ascii="Marianne" w:hAnsi="Marianne"/>
        </w:rPr>
      </w:pPr>
      <w:r w:rsidRPr="00382CCA">
        <w:rPr>
          <w:rFonts w:ascii="Marianne" w:hAnsi="Marianne"/>
        </w:rPr>
        <w:t>Attestation de santé financière</w:t>
      </w:r>
      <w:r w:rsidR="00D93A07">
        <w:rPr>
          <w:rFonts w:ascii="Marianne" w:hAnsi="Marianne"/>
        </w:rPr>
        <w:t xml:space="preserve"> complétée</w:t>
      </w:r>
      <w:r w:rsidRPr="00382CCA">
        <w:rPr>
          <w:rFonts w:ascii="Marianne" w:hAnsi="Marianne"/>
        </w:rPr>
        <w:t>.</w:t>
      </w:r>
    </w:p>
    <w:p w14:paraId="418F2995" w14:textId="77777777" w:rsidR="00280E91" w:rsidRPr="00455D46" w:rsidRDefault="00280E91" w:rsidP="00280E91">
      <w:pPr>
        <w:pStyle w:val="Paragraphedeliste"/>
        <w:numPr>
          <w:ilvl w:val="0"/>
          <w:numId w:val="15"/>
        </w:numPr>
        <w:spacing w:after="0" w:line="259" w:lineRule="auto"/>
        <w:jc w:val="both"/>
        <w:rPr>
          <w:rFonts w:ascii="Marianne" w:hAnsi="Marianne"/>
        </w:rPr>
      </w:pPr>
      <w:r w:rsidRPr="00382CCA">
        <w:rPr>
          <w:rFonts w:ascii="Marianne" w:hAnsi="Marianne"/>
        </w:rPr>
        <w:t xml:space="preserve">RIB </w:t>
      </w:r>
      <w:r w:rsidRPr="00455D46">
        <w:rPr>
          <w:rFonts w:ascii="Marianne" w:hAnsi="Marianne"/>
        </w:rPr>
        <w:t xml:space="preserve">et extrait </w:t>
      </w:r>
      <w:proofErr w:type="spellStart"/>
      <w:r w:rsidRPr="00455D46">
        <w:rPr>
          <w:rFonts w:ascii="Marianne" w:hAnsi="Marianne"/>
        </w:rPr>
        <w:t>Kbis</w:t>
      </w:r>
      <w:proofErr w:type="spellEnd"/>
      <w:r w:rsidRPr="00455D46">
        <w:rPr>
          <w:rFonts w:ascii="Marianne" w:hAnsi="Marianne"/>
        </w:rPr>
        <w:t xml:space="preserve"> du porteur de projet (à fournir en cas de sélection du projet).</w:t>
      </w:r>
    </w:p>
    <w:p w14:paraId="2C3B09AE" w14:textId="77777777" w:rsidR="00280E91" w:rsidRDefault="00280E91" w:rsidP="00280E91">
      <w:pPr>
        <w:pStyle w:val="Paragraphedeliste"/>
        <w:numPr>
          <w:ilvl w:val="0"/>
          <w:numId w:val="15"/>
        </w:numPr>
        <w:spacing w:after="0" w:line="259" w:lineRule="auto"/>
        <w:jc w:val="both"/>
        <w:rPr>
          <w:rFonts w:ascii="Marianne" w:hAnsi="Marianne"/>
        </w:rPr>
      </w:pPr>
      <w:r w:rsidRPr="00455D46">
        <w:rPr>
          <w:rFonts w:ascii="Marianne" w:hAnsi="Marianne"/>
        </w:rPr>
        <w:t>CERFA 12156*06 à compléter par chaque association partenaire.</w:t>
      </w:r>
    </w:p>
    <w:p w14:paraId="675723EC" w14:textId="17891EE0" w:rsidR="00C76011" w:rsidRPr="00455D46" w:rsidRDefault="00474172" w:rsidP="00280E91">
      <w:pPr>
        <w:pStyle w:val="Paragraphedeliste"/>
        <w:numPr>
          <w:ilvl w:val="0"/>
          <w:numId w:val="15"/>
        </w:numPr>
        <w:spacing w:after="0" w:line="259" w:lineRule="auto"/>
        <w:jc w:val="both"/>
        <w:rPr>
          <w:rFonts w:ascii="Marianne" w:hAnsi="Marianne"/>
        </w:rPr>
      </w:pPr>
      <w:r>
        <w:rPr>
          <w:rFonts w:ascii="Marianne" w:hAnsi="Marianne"/>
        </w:rPr>
        <w:t>Evaluation environnementale</w:t>
      </w:r>
      <w:r>
        <w:rPr>
          <w:rFonts w:cs="Calibri"/>
        </w:rPr>
        <w:t> </w:t>
      </w:r>
      <w:r>
        <w:rPr>
          <w:rFonts w:ascii="Marianne" w:hAnsi="Marianne"/>
        </w:rPr>
        <w:t>: rapport d’analyse Empreinte Projet</w:t>
      </w:r>
      <w:r w:rsidRPr="00474172">
        <w:rPr>
          <w:rFonts w:ascii="Marianne" w:hAnsi="Marianne"/>
          <w:vertAlign w:val="superscript"/>
        </w:rPr>
        <w:t>®</w:t>
      </w:r>
      <w:r>
        <w:rPr>
          <w:rFonts w:ascii="Marianne" w:hAnsi="Marianne"/>
        </w:rPr>
        <w:t xml:space="preserve"> niveau</w:t>
      </w:r>
      <w:r w:rsidR="00870503">
        <w:rPr>
          <w:rFonts w:ascii="Marianne" w:hAnsi="Marianne"/>
        </w:rPr>
        <w:t>x</w:t>
      </w:r>
      <w:r>
        <w:rPr>
          <w:rFonts w:ascii="Marianne" w:hAnsi="Marianne"/>
        </w:rPr>
        <w:t xml:space="preserve"> 1 </w:t>
      </w:r>
      <w:r w:rsidR="00870503">
        <w:rPr>
          <w:rFonts w:ascii="Marianne" w:hAnsi="Marianne"/>
        </w:rPr>
        <w:t>à</w:t>
      </w:r>
      <w:r>
        <w:rPr>
          <w:rFonts w:ascii="Marianne" w:hAnsi="Marianne"/>
        </w:rPr>
        <w:t xml:space="preserve"> 2 </w:t>
      </w:r>
      <w:r w:rsidR="00870503">
        <w:rPr>
          <w:rFonts w:ascii="Marianne" w:hAnsi="Marianne"/>
        </w:rPr>
        <w:t>(</w:t>
      </w:r>
      <w:r>
        <w:rPr>
          <w:rFonts w:ascii="Marianne" w:hAnsi="Marianne"/>
        </w:rPr>
        <w:t>issu de l’outil web dédié), synthèse des résultats d’Empreinte Projet</w:t>
      </w:r>
      <w:r w:rsidRPr="00474172">
        <w:rPr>
          <w:rFonts w:ascii="Marianne" w:hAnsi="Marianne"/>
          <w:vertAlign w:val="superscript"/>
        </w:rPr>
        <w:t>®</w:t>
      </w:r>
      <w:r>
        <w:rPr>
          <w:rFonts w:ascii="Marianne" w:hAnsi="Marianne"/>
        </w:rPr>
        <w:t xml:space="preserve"> </w:t>
      </w:r>
      <w:r w:rsidR="00870503">
        <w:rPr>
          <w:rFonts w:ascii="Marianne" w:hAnsi="Marianne"/>
        </w:rPr>
        <w:t>niveaux 3 à 5 ou d’</w:t>
      </w:r>
      <w:r>
        <w:rPr>
          <w:rFonts w:ascii="Marianne" w:hAnsi="Marianne"/>
        </w:rPr>
        <w:t>ACV</w:t>
      </w:r>
      <w:r w:rsidR="00870503">
        <w:rPr>
          <w:rFonts w:ascii="Marianne" w:hAnsi="Marianne"/>
        </w:rPr>
        <w:t xml:space="preserve"> réalisé</w:t>
      </w:r>
      <w:r w:rsidR="00FD2729">
        <w:rPr>
          <w:rFonts w:ascii="Marianne" w:hAnsi="Marianne"/>
        </w:rPr>
        <w:t>es</w:t>
      </w:r>
      <w:r>
        <w:rPr>
          <w:rFonts w:ascii="Marianne" w:hAnsi="Marianne"/>
        </w:rPr>
        <w:t>.</w:t>
      </w:r>
    </w:p>
    <w:p w14:paraId="30696D1E" w14:textId="578BF2C9" w:rsidR="0086211B" w:rsidRDefault="00BE4564" w:rsidP="007B4816">
      <w:pPr>
        <w:pStyle w:val="Paragraphedeliste"/>
        <w:numPr>
          <w:ilvl w:val="0"/>
          <w:numId w:val="15"/>
        </w:numPr>
        <w:spacing w:after="0" w:line="259" w:lineRule="auto"/>
        <w:jc w:val="both"/>
        <w:rPr>
          <w:rFonts w:ascii="Marianne" w:hAnsi="Marianne"/>
        </w:rPr>
      </w:pPr>
      <w:r w:rsidRPr="00455D46">
        <w:rPr>
          <w:rFonts w:ascii="Marianne" w:hAnsi="Marianne"/>
        </w:rPr>
        <w:t>L</w:t>
      </w:r>
      <w:r w:rsidR="007D60FB" w:rsidRPr="00455D46">
        <w:rPr>
          <w:rFonts w:ascii="Marianne" w:hAnsi="Marianne"/>
        </w:rPr>
        <w:t>iste des livrables prévus par l’équipe projet (exemple</w:t>
      </w:r>
      <w:r w:rsidR="004117D8" w:rsidRPr="00455D46">
        <w:rPr>
          <w:rFonts w:cs="Calibri"/>
        </w:rPr>
        <w:t> </w:t>
      </w:r>
      <w:r w:rsidR="004117D8" w:rsidRPr="00455D46">
        <w:rPr>
          <w:rFonts w:ascii="Marianne" w:hAnsi="Marianne"/>
        </w:rPr>
        <w:t xml:space="preserve">: </w:t>
      </w:r>
      <w:r w:rsidR="00EE5561" w:rsidRPr="00455D46">
        <w:rPr>
          <w:rFonts w:ascii="Marianne" w:hAnsi="Marianne"/>
        </w:rPr>
        <w:t>valorisation</w:t>
      </w:r>
      <w:r w:rsidR="00AD65DF" w:rsidRPr="00455D46">
        <w:rPr>
          <w:rFonts w:ascii="Marianne" w:hAnsi="Marianne"/>
        </w:rPr>
        <w:t xml:space="preserve"> des résultats </w:t>
      </w:r>
      <w:r w:rsidR="005306A7" w:rsidRPr="00455D46">
        <w:rPr>
          <w:rFonts w:ascii="Marianne" w:hAnsi="Marianne"/>
        </w:rPr>
        <w:t>et diffusion</w:t>
      </w:r>
      <w:r w:rsidR="005306A7" w:rsidRPr="00E378F9">
        <w:rPr>
          <w:rFonts w:ascii="Marianne" w:hAnsi="Marianne"/>
        </w:rPr>
        <w:t xml:space="preserve"> de connaissances</w:t>
      </w:r>
      <w:r w:rsidR="004117D8" w:rsidRPr="00E378F9">
        <w:rPr>
          <w:rFonts w:ascii="Marianne" w:hAnsi="Marianne"/>
        </w:rPr>
        <w:t xml:space="preserve">, </w:t>
      </w:r>
      <w:r w:rsidR="00CC6B8C" w:rsidRPr="00E378F9">
        <w:rPr>
          <w:rFonts w:ascii="Marianne" w:hAnsi="Marianne"/>
        </w:rPr>
        <w:t>dépôt de brevets, etc.)</w:t>
      </w:r>
      <w:r w:rsidR="0086211B">
        <w:rPr>
          <w:rFonts w:ascii="Marianne" w:hAnsi="Marianne"/>
        </w:rPr>
        <w:t>.</w:t>
      </w:r>
    </w:p>
    <w:p w14:paraId="5D710294" w14:textId="384B00C6" w:rsidR="006E2B4A" w:rsidRDefault="00C00B79" w:rsidP="007B4816">
      <w:pPr>
        <w:pStyle w:val="Paragraphedeliste"/>
        <w:numPr>
          <w:ilvl w:val="0"/>
          <w:numId w:val="15"/>
        </w:numPr>
        <w:spacing w:after="0" w:line="259" w:lineRule="auto"/>
        <w:jc w:val="both"/>
        <w:rPr>
          <w:rFonts w:ascii="Marianne" w:hAnsi="Marianne"/>
        </w:rPr>
      </w:pPr>
      <w:r w:rsidRPr="00C00B79">
        <w:rPr>
          <w:rFonts w:ascii="Marianne" w:hAnsi="Marianne"/>
        </w:rPr>
        <w:t>Eventuels justificatifs à joindre</w:t>
      </w:r>
      <w:r w:rsidR="002F6CC2">
        <w:rPr>
          <w:rFonts w:ascii="Marianne" w:hAnsi="Marianne"/>
        </w:rPr>
        <w:t xml:space="preserve"> </w:t>
      </w:r>
      <w:r w:rsidRPr="00C00B79">
        <w:rPr>
          <w:rFonts w:ascii="Marianne" w:hAnsi="Marianne"/>
        </w:rPr>
        <w:t xml:space="preserve">: </w:t>
      </w:r>
    </w:p>
    <w:p w14:paraId="77F7936E" w14:textId="3C8F82F0" w:rsidR="006E2B4A" w:rsidRDefault="007928F3" w:rsidP="007B4816">
      <w:pPr>
        <w:pStyle w:val="Paragraphedeliste"/>
        <w:numPr>
          <w:ilvl w:val="1"/>
          <w:numId w:val="11"/>
        </w:numPr>
        <w:suppressAutoHyphens/>
        <w:spacing w:after="0" w:line="259" w:lineRule="auto"/>
        <w:ind w:left="1434" w:hanging="357"/>
        <w:jc w:val="both"/>
        <w:textAlignment w:val="baseline"/>
        <w:rPr>
          <w:rFonts w:ascii="Marianne" w:hAnsi="Marianne"/>
        </w:rPr>
      </w:pPr>
      <w:r w:rsidRPr="00C00B79">
        <w:rPr>
          <w:rFonts w:ascii="Marianne" w:hAnsi="Marianne"/>
        </w:rPr>
        <w:t>D</w:t>
      </w:r>
      <w:r w:rsidR="00C00B79" w:rsidRPr="00C00B79">
        <w:rPr>
          <w:rFonts w:ascii="Marianne" w:hAnsi="Marianne"/>
        </w:rPr>
        <w:t>evis</w:t>
      </w:r>
      <w:r>
        <w:rPr>
          <w:rFonts w:ascii="Marianne" w:hAnsi="Marianne"/>
        </w:rPr>
        <w:t xml:space="preserve"> </w:t>
      </w:r>
      <w:r w:rsidRPr="007928F3">
        <w:rPr>
          <w:rFonts w:ascii="Marianne" w:hAnsi="Marianne"/>
        </w:rPr>
        <w:t>(non signés ni acceptés)</w:t>
      </w:r>
      <w:r w:rsidR="00C00B79" w:rsidRPr="00C00B79">
        <w:rPr>
          <w:rFonts w:ascii="Marianne" w:hAnsi="Marianne"/>
        </w:rPr>
        <w:t>, rapports d’études antérieures, cahiers des charges</w:t>
      </w:r>
      <w:r w:rsidR="00250C2F">
        <w:rPr>
          <w:rFonts w:cs="Calibri"/>
        </w:rPr>
        <w:t> </w:t>
      </w:r>
      <w:r w:rsidR="00250C2F">
        <w:rPr>
          <w:rFonts w:ascii="Marianne" w:hAnsi="Marianne"/>
        </w:rPr>
        <w:t>;</w:t>
      </w:r>
    </w:p>
    <w:p w14:paraId="551528EB" w14:textId="490B8EE7" w:rsidR="00C00B79" w:rsidRDefault="007928F3" w:rsidP="007B4816">
      <w:pPr>
        <w:pStyle w:val="Paragraphedeliste"/>
        <w:numPr>
          <w:ilvl w:val="1"/>
          <w:numId w:val="11"/>
        </w:numPr>
        <w:suppressAutoHyphens/>
        <w:spacing w:after="0" w:line="259" w:lineRule="auto"/>
        <w:ind w:left="1434" w:hanging="357"/>
        <w:jc w:val="both"/>
        <w:textAlignment w:val="baseline"/>
        <w:rPr>
          <w:rFonts w:ascii="Marianne" w:hAnsi="Marianne"/>
        </w:rPr>
      </w:pPr>
      <w:r>
        <w:rPr>
          <w:rFonts w:ascii="Marianne" w:hAnsi="Marianne"/>
        </w:rPr>
        <w:t>L</w:t>
      </w:r>
      <w:r w:rsidRPr="00C00B79">
        <w:rPr>
          <w:rFonts w:ascii="Marianne" w:hAnsi="Marianne"/>
        </w:rPr>
        <w:t xml:space="preserve">ettres </w:t>
      </w:r>
      <w:r w:rsidR="00C00B79" w:rsidRPr="00C00B79">
        <w:rPr>
          <w:rFonts w:ascii="Marianne" w:hAnsi="Marianne"/>
        </w:rPr>
        <w:t>d’intention de clients / partenaires</w:t>
      </w:r>
      <w:r w:rsidR="00250C2F">
        <w:rPr>
          <w:rFonts w:cs="Calibri"/>
        </w:rPr>
        <w:t> </w:t>
      </w:r>
      <w:r w:rsidR="00250C2F">
        <w:rPr>
          <w:rFonts w:ascii="Marianne" w:hAnsi="Marianne"/>
        </w:rPr>
        <w:t>;</w:t>
      </w:r>
    </w:p>
    <w:p w14:paraId="696B22DF" w14:textId="77777777" w:rsidR="0011662D" w:rsidRDefault="0011662D" w:rsidP="0011662D">
      <w:pPr>
        <w:pStyle w:val="Paragraphedeliste"/>
        <w:numPr>
          <w:ilvl w:val="1"/>
          <w:numId w:val="11"/>
        </w:numPr>
        <w:suppressAutoHyphens/>
        <w:spacing w:after="0" w:line="259" w:lineRule="auto"/>
        <w:ind w:left="1434" w:hanging="357"/>
        <w:contextualSpacing w:val="0"/>
        <w:jc w:val="both"/>
        <w:textAlignment w:val="baseline"/>
        <w:rPr>
          <w:rFonts w:ascii="Marianne" w:hAnsi="Marianne"/>
        </w:rPr>
      </w:pPr>
      <w:r>
        <w:rPr>
          <w:rFonts w:ascii="Marianne" w:hAnsi="Marianne"/>
        </w:rPr>
        <w:t xml:space="preserve">Cahier des charges des études et </w:t>
      </w:r>
      <w:r w:rsidRPr="007928F3">
        <w:rPr>
          <w:rFonts w:ascii="Marianne" w:hAnsi="Marianne"/>
        </w:rPr>
        <w:t>tests</w:t>
      </w:r>
      <w:r>
        <w:rPr>
          <w:rFonts w:ascii="Marianne" w:hAnsi="Marianne"/>
        </w:rPr>
        <w:t xml:space="preserve"> ou notes techniques qui ont précédé le projet</w:t>
      </w:r>
      <w:r>
        <w:rPr>
          <w:rFonts w:cs="Calibri"/>
        </w:rPr>
        <w:t> </w:t>
      </w:r>
      <w:r>
        <w:rPr>
          <w:rFonts w:ascii="Marianne" w:hAnsi="Marianne"/>
        </w:rPr>
        <w:t xml:space="preserve">: les éléments pertinents pour le projet (résultats, difficultés, pistes d’approfondissement, etc.) devront être mis en avant de manière synthétique dans le Volet Technique. </w:t>
      </w:r>
    </w:p>
    <w:p w14:paraId="4A16968C" w14:textId="1C4B48F4" w:rsidR="006039AC" w:rsidRDefault="006039AC" w:rsidP="006039AC">
      <w:pPr>
        <w:pStyle w:val="Paragraphedeliste"/>
        <w:numPr>
          <w:ilvl w:val="1"/>
          <w:numId w:val="11"/>
        </w:numPr>
        <w:suppressAutoHyphens/>
        <w:spacing w:after="0" w:line="259" w:lineRule="auto"/>
        <w:ind w:left="1434" w:hanging="357"/>
        <w:contextualSpacing w:val="0"/>
        <w:jc w:val="both"/>
        <w:textAlignment w:val="baseline"/>
        <w:rPr>
          <w:rFonts w:ascii="Marianne" w:hAnsi="Marianne"/>
        </w:rPr>
      </w:pPr>
      <w:r>
        <w:rPr>
          <w:rFonts w:ascii="Marianne" w:hAnsi="Marianne"/>
        </w:rPr>
        <w:t>Cahier des charges et rapports d’études antérieures ou notes techniques qui ont précédé le projet</w:t>
      </w:r>
      <w:r w:rsidR="001D1ED1">
        <w:rPr>
          <w:rFonts w:cs="Calibri"/>
        </w:rPr>
        <w:t xml:space="preserve">. </w:t>
      </w:r>
      <w:r w:rsidR="001D1ED1" w:rsidRPr="00932BB7">
        <w:rPr>
          <w:rFonts w:ascii="Marianne" w:hAnsi="Marianne"/>
        </w:rPr>
        <w:t>En parallèle,</w:t>
      </w:r>
      <w:r>
        <w:rPr>
          <w:rFonts w:ascii="Marianne" w:hAnsi="Marianne"/>
        </w:rPr>
        <w:t xml:space="preserve"> les éléments pertinents pour le projet (résultats, difficultés, pistes d’approfondissement, etc.) devront être mis en avant de manière synthétique dans le Volet Technique.</w:t>
      </w:r>
    </w:p>
    <w:p w14:paraId="5F9A48F5" w14:textId="7C901105" w:rsidR="006039AC" w:rsidRPr="00EB339E" w:rsidRDefault="006039AC" w:rsidP="00932BB7">
      <w:pPr>
        <w:pStyle w:val="Paragraphedeliste"/>
        <w:numPr>
          <w:ilvl w:val="3"/>
          <w:numId w:val="11"/>
        </w:numPr>
        <w:suppressAutoHyphens/>
        <w:spacing w:after="0" w:line="259" w:lineRule="auto"/>
        <w:ind w:left="1843" w:hanging="283"/>
        <w:contextualSpacing w:val="0"/>
        <w:jc w:val="both"/>
        <w:textAlignment w:val="baseline"/>
        <w:rPr>
          <w:rFonts w:ascii="Marianne" w:hAnsi="Marianne"/>
        </w:rPr>
      </w:pPr>
      <w:r w:rsidRPr="00EB339E">
        <w:rPr>
          <w:rFonts w:ascii="Marianne" w:hAnsi="Marianne"/>
        </w:rPr>
        <w:t>Axe 3</w:t>
      </w:r>
      <w:r w:rsidRPr="00EB339E">
        <w:rPr>
          <w:rFonts w:cs="Calibri"/>
        </w:rPr>
        <w:t> </w:t>
      </w:r>
      <w:r w:rsidRPr="00EB339E">
        <w:rPr>
          <w:rFonts w:ascii="Marianne" w:hAnsi="Marianne"/>
        </w:rPr>
        <w:t xml:space="preserve">(obligatoire) : études préalables </w:t>
      </w:r>
      <w:r w:rsidR="00685ABB">
        <w:rPr>
          <w:rFonts w:ascii="Marianne" w:hAnsi="Marianne"/>
        </w:rPr>
        <w:t xml:space="preserve">à l’investissement </w:t>
      </w:r>
      <w:r w:rsidRPr="00EB339E">
        <w:rPr>
          <w:rFonts w:ascii="Marianne" w:hAnsi="Marianne"/>
        </w:rPr>
        <w:t>à joindre ;</w:t>
      </w:r>
    </w:p>
    <w:p w14:paraId="7BEBE082" w14:textId="01EDF837" w:rsidR="00EF5B6E" w:rsidRPr="000108F6" w:rsidRDefault="00EF5B6E" w:rsidP="00EF5B6E">
      <w:pPr>
        <w:pStyle w:val="Paragraphedeliste"/>
        <w:numPr>
          <w:ilvl w:val="1"/>
          <w:numId w:val="11"/>
        </w:numPr>
        <w:spacing w:after="0" w:line="259" w:lineRule="auto"/>
        <w:ind w:left="1434" w:hanging="357"/>
        <w:jc w:val="both"/>
        <w:rPr>
          <w:rFonts w:cs="Calibri"/>
        </w:rPr>
      </w:pPr>
      <w:r w:rsidRPr="000108F6">
        <w:rPr>
          <w:rFonts w:ascii="Marianne" w:hAnsi="Marianne"/>
        </w:rPr>
        <w:t>Axe 2</w:t>
      </w:r>
      <w:r w:rsidRPr="000108F6">
        <w:rPr>
          <w:rFonts w:cs="Calibri"/>
        </w:rPr>
        <w:t> </w:t>
      </w:r>
      <w:r w:rsidRPr="000108F6">
        <w:rPr>
          <w:rFonts w:ascii="Marianne" w:hAnsi="Marianne"/>
        </w:rPr>
        <w:t xml:space="preserve">: </w:t>
      </w:r>
      <w:r>
        <w:rPr>
          <w:rFonts w:ascii="Marianne" w:hAnsi="Marianne"/>
        </w:rPr>
        <w:t xml:space="preserve">obligatoire </w:t>
      </w:r>
      <w:r w:rsidRPr="000108F6">
        <w:rPr>
          <w:rFonts w:ascii="Marianne" w:hAnsi="Marianne"/>
        </w:rPr>
        <w:t xml:space="preserve">si tout ou partie de l’étude de faisabilité est réalisée en interne, le porteur de projet doit justifier de sa capacité à mener à bien l’étude (moyens humains et techniques dédiés, compétences) et répondre aux attentes et critères nécessaires à l’instruction du projet, notamment concernant le business plan et le modèle économique, les connaissances réglementaires et </w:t>
      </w:r>
      <w:r w:rsidRPr="000108F6">
        <w:rPr>
          <w:rFonts w:ascii="Marianne" w:hAnsi="Marianne"/>
        </w:rPr>
        <w:lastRenderedPageBreak/>
        <w:t>techniques. Une justification du temps de travail et de la qualification du personnel interne pour mener ces travaux devra être apportée.</w:t>
      </w:r>
    </w:p>
    <w:p w14:paraId="453F72C8" w14:textId="0FC37268" w:rsidR="00C00B79" w:rsidRPr="007B6B36" w:rsidRDefault="00C00B79" w:rsidP="007B4816">
      <w:pPr>
        <w:pStyle w:val="Paragraphedeliste"/>
        <w:numPr>
          <w:ilvl w:val="0"/>
          <w:numId w:val="15"/>
        </w:numPr>
        <w:spacing w:line="259" w:lineRule="auto"/>
        <w:ind w:left="714" w:hanging="357"/>
        <w:jc w:val="both"/>
        <w:rPr>
          <w:rFonts w:ascii="Marianne" w:hAnsi="Marianne"/>
        </w:rPr>
      </w:pPr>
      <w:r w:rsidRPr="00C00B79">
        <w:rPr>
          <w:rFonts w:ascii="Marianne" w:hAnsi="Marianne"/>
        </w:rPr>
        <w:t>Fiche lauréat : si jugé opportun par l’ADEME.</w:t>
      </w:r>
    </w:p>
    <w:p w14:paraId="733CEB19" w14:textId="65EFB0FA" w:rsidR="003766AB" w:rsidRDefault="003766AB" w:rsidP="00CA03DB">
      <w:pPr>
        <w:spacing w:line="259" w:lineRule="auto"/>
        <w:jc w:val="both"/>
        <w:rPr>
          <w:rFonts w:ascii="Marianne" w:hAnsi="Marianne"/>
        </w:rPr>
      </w:pPr>
      <w:r w:rsidRPr="007B6B36">
        <w:rPr>
          <w:rFonts w:ascii="Marianne" w:hAnsi="Marianne"/>
        </w:rPr>
        <w:t xml:space="preserve">Pendant la phase d’instruction, l’ADEME garantit pour la bonne gestion du dossier que </w:t>
      </w:r>
      <w:r w:rsidRPr="006B0D06">
        <w:rPr>
          <w:rFonts w:ascii="Marianne" w:hAnsi="Marianne"/>
          <w:b/>
          <w:bCs/>
          <w:u w:val="single"/>
        </w:rPr>
        <w:t>les documents transmis dans le cadre de cet AAP sont soumis à la plus stricte confidentialité</w:t>
      </w:r>
      <w:r w:rsidRPr="007B6B36">
        <w:rPr>
          <w:rFonts w:ascii="Marianne" w:hAnsi="Marianne"/>
        </w:rPr>
        <w:t xml:space="preserve"> et ne sont communiqués qu’aux personnes ayant accès aux dossiers de </w:t>
      </w:r>
      <w:r w:rsidR="00FB3712" w:rsidRPr="007B6B36">
        <w:rPr>
          <w:rFonts w:ascii="Marianne" w:hAnsi="Marianne"/>
        </w:rPr>
        <w:t>candidatures</w:t>
      </w:r>
      <w:r w:rsidR="00A52467">
        <w:rPr>
          <w:rFonts w:ascii="Marianne" w:hAnsi="Marianne"/>
        </w:rPr>
        <w:t xml:space="preserve"> (</w:t>
      </w:r>
      <w:proofErr w:type="spellStart"/>
      <w:r w:rsidR="00A52467">
        <w:rPr>
          <w:rFonts w:ascii="Marianne" w:hAnsi="Marianne"/>
        </w:rPr>
        <w:t>instructeur.ice.s</w:t>
      </w:r>
      <w:proofErr w:type="spellEnd"/>
      <w:r w:rsidR="00A52467">
        <w:rPr>
          <w:rFonts w:ascii="Marianne" w:hAnsi="Marianne"/>
        </w:rPr>
        <w:t xml:space="preserve"> ADEME et </w:t>
      </w:r>
      <w:proofErr w:type="spellStart"/>
      <w:r w:rsidR="00A52467">
        <w:rPr>
          <w:rFonts w:ascii="Marianne" w:hAnsi="Marianne"/>
        </w:rPr>
        <w:t>expert.e.s</w:t>
      </w:r>
      <w:proofErr w:type="spellEnd"/>
      <w:r w:rsidR="00A52467">
        <w:rPr>
          <w:rFonts w:ascii="Marianne" w:hAnsi="Marianne"/>
        </w:rPr>
        <w:t xml:space="preserve"> </w:t>
      </w:r>
      <w:r w:rsidR="00867301">
        <w:rPr>
          <w:rFonts w:ascii="Marianne" w:hAnsi="Marianne"/>
        </w:rPr>
        <w:t xml:space="preserve">externes </w:t>
      </w:r>
      <w:proofErr w:type="spellStart"/>
      <w:r w:rsidR="00867301">
        <w:rPr>
          <w:rFonts w:ascii="Marianne" w:hAnsi="Marianne"/>
        </w:rPr>
        <w:t>mandaté.e.s</w:t>
      </w:r>
      <w:proofErr w:type="spellEnd"/>
      <w:r w:rsidR="00867301">
        <w:rPr>
          <w:rFonts w:ascii="Marianne" w:hAnsi="Marianne"/>
        </w:rPr>
        <w:t xml:space="preserve"> par l’ADEME)</w:t>
      </w:r>
      <w:r w:rsidRPr="007B6B36">
        <w:rPr>
          <w:rFonts w:ascii="Marianne" w:hAnsi="Marianne"/>
        </w:rPr>
        <w:t xml:space="preserve">. </w:t>
      </w:r>
    </w:p>
    <w:p w14:paraId="01DAB3FE" w14:textId="4B498238" w:rsidR="007C6080" w:rsidRPr="00BD49C9" w:rsidRDefault="006558C1" w:rsidP="00ED649A">
      <w:pPr>
        <w:pStyle w:val="Titre1"/>
      </w:pPr>
      <w:bookmarkStart w:id="32" w:name="_Toc190704024"/>
      <w:r w:rsidRPr="00BD49C9">
        <w:t>Vos engagements</w:t>
      </w:r>
      <w:bookmarkEnd w:id="32"/>
      <w:r w:rsidRPr="00BD49C9">
        <w:t xml:space="preserve"> </w:t>
      </w:r>
      <w:bookmarkStart w:id="33" w:name="_Toc42693047"/>
      <w:bookmarkEnd w:id="33"/>
    </w:p>
    <w:p w14:paraId="731639DC" w14:textId="71CB1A23" w:rsidR="003766AB" w:rsidRPr="005B1C32" w:rsidRDefault="003766AB" w:rsidP="00ED649A">
      <w:pPr>
        <w:spacing w:after="0" w:line="259" w:lineRule="auto"/>
        <w:jc w:val="both"/>
        <w:rPr>
          <w:rFonts w:ascii="Marianne" w:hAnsi="Marianne"/>
        </w:rPr>
      </w:pPr>
      <w:r w:rsidRPr="00F27100">
        <w:rPr>
          <w:rFonts w:ascii="Marianne" w:hAnsi="Marianne"/>
        </w:rPr>
        <w:t>Les engagements du bénéficiaire de l’aide sont stipulés à l’article 2 des Règles générales d’attribution des aides financières de l’ADEME disponible à l’adresse suivante</w:t>
      </w:r>
      <w:r w:rsidRPr="00F27100">
        <w:rPr>
          <w:rFonts w:cs="Calibri"/>
        </w:rPr>
        <w:t> </w:t>
      </w:r>
      <w:r w:rsidRPr="00F27100">
        <w:rPr>
          <w:rFonts w:ascii="Marianne" w:hAnsi="Marianne" w:cs="Calibri"/>
        </w:rPr>
        <w:t xml:space="preserve">: </w:t>
      </w:r>
    </w:p>
    <w:p w14:paraId="4D2D3660" w14:textId="77777777" w:rsidR="00F27100" w:rsidRDefault="00F27100" w:rsidP="00ED649A">
      <w:pPr>
        <w:spacing w:line="259" w:lineRule="auto"/>
        <w:jc w:val="both"/>
        <w:rPr>
          <w:rFonts w:ascii="Marianne" w:hAnsi="Marianne"/>
        </w:rPr>
      </w:pPr>
      <w:hyperlink r:id="rId19" w:history="1">
        <w:r w:rsidRPr="00F27100">
          <w:rPr>
            <w:rStyle w:val="Lienhypertexte"/>
            <w:rFonts w:ascii="Marianne" w:hAnsi="Marianne"/>
          </w:rPr>
          <w:t>https://www.ademe.fr/nos-missions/financement/</w:t>
        </w:r>
      </w:hyperlink>
    </w:p>
    <w:p w14:paraId="188CBCD7" w14:textId="4246BA40" w:rsidR="003766AB" w:rsidRPr="006451CD" w:rsidRDefault="003766AB" w:rsidP="00ED649A">
      <w:pPr>
        <w:spacing w:after="0" w:line="259" w:lineRule="auto"/>
        <w:jc w:val="both"/>
        <w:rPr>
          <w:rFonts w:ascii="Marianne" w:hAnsi="Marianne"/>
        </w:rPr>
      </w:pPr>
      <w:r w:rsidRPr="00F27100">
        <w:rPr>
          <w:rFonts w:ascii="Marianne" w:hAnsi="Marianne"/>
        </w:rPr>
        <w:t xml:space="preserve">Une fois le projet sélectionné, les </w:t>
      </w:r>
      <w:r w:rsidR="00DD7066">
        <w:rPr>
          <w:rFonts w:ascii="Marianne" w:hAnsi="Marianne"/>
        </w:rPr>
        <w:t>porteurs de projet</w:t>
      </w:r>
      <w:r w:rsidR="00DD7066" w:rsidRPr="006451CD">
        <w:rPr>
          <w:rFonts w:ascii="Marianne" w:hAnsi="Marianne"/>
        </w:rPr>
        <w:t xml:space="preserve"> </w:t>
      </w:r>
      <w:r w:rsidRPr="006451CD">
        <w:rPr>
          <w:rFonts w:ascii="Marianne" w:hAnsi="Marianne"/>
        </w:rPr>
        <w:t>sont tenus de mentionner le soutien apporté par l’ADEME dans leurs actions de communication et la publication de leurs résultats.</w:t>
      </w:r>
    </w:p>
    <w:p w14:paraId="6A354C56" w14:textId="77777777" w:rsidR="003766AB" w:rsidRPr="006451CD" w:rsidRDefault="003766AB" w:rsidP="00ED649A">
      <w:pPr>
        <w:spacing w:line="259" w:lineRule="auto"/>
        <w:jc w:val="both"/>
        <w:rPr>
          <w:rFonts w:ascii="Marianne" w:hAnsi="Marianne"/>
        </w:rPr>
      </w:pPr>
      <w:r w:rsidRPr="006451CD">
        <w:rPr>
          <w:rFonts w:ascii="Marianne" w:hAnsi="Marianne"/>
        </w:rPr>
        <w:t xml:space="preserve">L’ADEME se réserve le droit de communiquer sur les objectifs généraux, sur ses enjeux et sur ses résultats sur la base des informations diffusables. </w:t>
      </w:r>
    </w:p>
    <w:p w14:paraId="19BE5CFB" w14:textId="5387CA44" w:rsidR="003766AB" w:rsidRPr="006451CD" w:rsidRDefault="005B1C32" w:rsidP="00ED649A">
      <w:pPr>
        <w:spacing w:after="0" w:line="259" w:lineRule="auto"/>
        <w:jc w:val="both"/>
        <w:rPr>
          <w:rFonts w:ascii="Marianne" w:hAnsi="Marianne"/>
        </w:rPr>
      </w:pPr>
      <w:bookmarkStart w:id="34" w:name="_Hlk136617457"/>
      <w:r>
        <w:rPr>
          <w:rFonts w:ascii="Marianne" w:hAnsi="Marianne"/>
        </w:rPr>
        <w:t>Les</w:t>
      </w:r>
      <w:r w:rsidR="003766AB" w:rsidRPr="006451CD">
        <w:rPr>
          <w:rFonts w:ascii="Marianne" w:hAnsi="Marianne"/>
        </w:rPr>
        <w:t xml:space="preserve"> porteurs de projets lauréats sont tenus à une obligation de transparence et de </w:t>
      </w:r>
      <w:proofErr w:type="spellStart"/>
      <w:r w:rsidR="003766AB" w:rsidRPr="006451CD">
        <w:rPr>
          <w:rFonts w:ascii="Marianne" w:hAnsi="Marianne"/>
        </w:rPr>
        <w:t>reporting</w:t>
      </w:r>
      <w:proofErr w:type="spellEnd"/>
      <w:r w:rsidR="003766AB" w:rsidRPr="006451CD">
        <w:rPr>
          <w:rFonts w:ascii="Marianne" w:hAnsi="Marianne"/>
        </w:rPr>
        <w:t xml:space="preserve"> vis-à-vis de l’ADEME jusqu’à la phase d’évaluation ex-post des projets, et notamment</w:t>
      </w:r>
      <w:r w:rsidR="003766AB" w:rsidRPr="006451CD">
        <w:rPr>
          <w:rFonts w:cs="Calibri"/>
        </w:rPr>
        <w:t> </w:t>
      </w:r>
      <w:r w:rsidR="003766AB" w:rsidRPr="006451CD">
        <w:rPr>
          <w:rFonts w:ascii="Marianne" w:hAnsi="Marianne"/>
        </w:rPr>
        <w:t>:</w:t>
      </w:r>
    </w:p>
    <w:p w14:paraId="3701C594" w14:textId="069E3EBC" w:rsidR="003766AB" w:rsidRPr="006451CD" w:rsidRDefault="003766AB" w:rsidP="00ED649A">
      <w:pPr>
        <w:pStyle w:val="Paragraphedeliste"/>
        <w:numPr>
          <w:ilvl w:val="0"/>
          <w:numId w:val="12"/>
        </w:numPr>
        <w:suppressAutoHyphens/>
        <w:spacing w:after="0" w:line="259" w:lineRule="auto"/>
        <w:contextualSpacing w:val="0"/>
        <w:jc w:val="both"/>
        <w:textAlignment w:val="baseline"/>
        <w:rPr>
          <w:rFonts w:ascii="Marianne" w:hAnsi="Marianne" w:cstheme="minorBidi"/>
        </w:rPr>
      </w:pPr>
      <w:r w:rsidRPr="006451CD">
        <w:rPr>
          <w:rFonts w:ascii="Marianne" w:hAnsi="Marianne"/>
        </w:rPr>
        <w:t xml:space="preserve">En phase de dépôt et d’instruction, cela </w:t>
      </w:r>
      <w:r w:rsidR="005C0AB4" w:rsidRPr="006451CD">
        <w:rPr>
          <w:rFonts w:ascii="Marianne" w:hAnsi="Marianne"/>
        </w:rPr>
        <w:t>inclu</w:t>
      </w:r>
      <w:r w:rsidR="005C0AB4">
        <w:rPr>
          <w:rFonts w:ascii="Marianne" w:hAnsi="Marianne"/>
        </w:rPr>
        <w:t>t</w:t>
      </w:r>
      <w:r w:rsidR="005C0AB4" w:rsidRPr="006451CD">
        <w:rPr>
          <w:rFonts w:ascii="Marianne" w:hAnsi="Marianne"/>
        </w:rPr>
        <w:t xml:space="preserve"> </w:t>
      </w:r>
      <w:r w:rsidRPr="006451CD">
        <w:rPr>
          <w:rFonts w:ascii="Marianne" w:hAnsi="Marianne"/>
        </w:rPr>
        <w:t xml:space="preserve">un </w:t>
      </w:r>
      <w:r w:rsidRPr="006451CD">
        <w:rPr>
          <w:rFonts w:ascii="Marianne" w:hAnsi="Marianne"/>
          <w:b/>
          <w:bCs/>
        </w:rPr>
        <w:t>engagement à déclarer tout</w:t>
      </w:r>
      <w:r w:rsidR="00F93D47">
        <w:rPr>
          <w:rFonts w:ascii="Marianne" w:hAnsi="Marianne"/>
          <w:b/>
          <w:bCs/>
        </w:rPr>
        <w:t>e</w:t>
      </w:r>
      <w:r w:rsidRPr="006451CD">
        <w:rPr>
          <w:rFonts w:ascii="Marianne" w:hAnsi="Marianne"/>
          <w:b/>
          <w:bCs/>
        </w:rPr>
        <w:t xml:space="preserve"> autre</w:t>
      </w:r>
      <w:r w:rsidR="00BA4161" w:rsidRPr="00BA4161">
        <w:rPr>
          <w:rFonts w:ascii="Marianne" w:hAnsi="Marianne"/>
          <w:b/>
          <w:bCs/>
        </w:rPr>
        <w:t xml:space="preserve"> aide attribuée ou demandée (publique ou privée)</w:t>
      </w:r>
      <w:r w:rsidR="00642457">
        <w:rPr>
          <w:rFonts w:ascii="Marianne" w:hAnsi="Marianne"/>
          <w:b/>
          <w:bCs/>
        </w:rPr>
        <w:t xml:space="preserve"> </w:t>
      </w:r>
      <w:r w:rsidRPr="006451CD">
        <w:rPr>
          <w:rFonts w:ascii="Marianne" w:hAnsi="Marianne"/>
        </w:rPr>
        <w:t xml:space="preserve">sur le périmètre du projet, sur une partie de celui-ci ou sur un périmètre connexe. </w:t>
      </w:r>
    </w:p>
    <w:p w14:paraId="5A0581AD" w14:textId="5EF5FBD5" w:rsidR="003766AB" w:rsidRPr="00A617B9" w:rsidRDefault="003766AB" w:rsidP="00ED649A">
      <w:pPr>
        <w:pStyle w:val="Paragraphedeliste"/>
        <w:numPr>
          <w:ilvl w:val="0"/>
          <w:numId w:val="12"/>
        </w:numPr>
        <w:suppressAutoHyphens/>
        <w:spacing w:after="0" w:line="259" w:lineRule="auto"/>
        <w:contextualSpacing w:val="0"/>
        <w:jc w:val="both"/>
        <w:textAlignment w:val="baseline"/>
        <w:rPr>
          <w:rFonts w:ascii="Marianne" w:hAnsi="Marianne" w:cstheme="minorBidi"/>
        </w:rPr>
      </w:pPr>
      <w:r w:rsidRPr="006451CD">
        <w:rPr>
          <w:rFonts w:ascii="Marianne" w:hAnsi="Marianne"/>
        </w:rPr>
        <w:t xml:space="preserve">En phase de suivi, cela implique la </w:t>
      </w:r>
      <w:r w:rsidRPr="006451CD">
        <w:rPr>
          <w:rFonts w:ascii="Marianne" w:hAnsi="Marianne"/>
          <w:b/>
          <w:bCs/>
        </w:rPr>
        <w:t xml:space="preserve">remise d’un rapport </w:t>
      </w:r>
      <w:r w:rsidR="00872531">
        <w:rPr>
          <w:rFonts w:ascii="Marianne" w:hAnsi="Marianne"/>
          <w:b/>
          <w:bCs/>
        </w:rPr>
        <w:t xml:space="preserve">intermédiaire </w:t>
      </w:r>
      <w:r w:rsidR="00872531" w:rsidRPr="00872531">
        <w:rPr>
          <w:rFonts w:ascii="Marianne" w:hAnsi="Marianne"/>
        </w:rPr>
        <w:t xml:space="preserve">(si jugé pertinent par l’ADEME, selon le projet), puis d’un </w:t>
      </w:r>
      <w:r w:rsidR="00872531">
        <w:rPr>
          <w:rFonts w:ascii="Marianne" w:hAnsi="Marianne"/>
          <w:b/>
          <w:bCs/>
        </w:rPr>
        <w:t xml:space="preserve">rapport </w:t>
      </w:r>
      <w:r w:rsidRPr="006451CD">
        <w:rPr>
          <w:rFonts w:ascii="Marianne" w:hAnsi="Marianne"/>
          <w:b/>
          <w:bCs/>
        </w:rPr>
        <w:t>final présentant les résultats réellement obtenus</w:t>
      </w:r>
      <w:r w:rsidRPr="006451CD">
        <w:rPr>
          <w:rFonts w:ascii="Marianne" w:hAnsi="Marianne"/>
        </w:rPr>
        <w:t xml:space="preserve"> à l’issue du projet</w:t>
      </w:r>
      <w:r w:rsidR="00CC5F0A">
        <w:rPr>
          <w:rFonts w:ascii="Marianne" w:hAnsi="Marianne"/>
        </w:rPr>
        <w:t>.</w:t>
      </w:r>
      <w:r w:rsidR="00B73B20">
        <w:rPr>
          <w:rFonts w:ascii="Marianne" w:hAnsi="Marianne"/>
        </w:rPr>
        <w:t xml:space="preserve"> </w:t>
      </w:r>
    </w:p>
    <w:p w14:paraId="111BA03A" w14:textId="77777777" w:rsidR="00A617B9" w:rsidRDefault="00A617B9" w:rsidP="00A617B9">
      <w:pPr>
        <w:suppressAutoHyphens/>
        <w:spacing w:after="0" w:line="259" w:lineRule="auto"/>
        <w:jc w:val="both"/>
        <w:textAlignment w:val="baseline"/>
        <w:rPr>
          <w:rFonts w:ascii="Marianne" w:hAnsi="Marianne" w:cstheme="minorBidi"/>
        </w:rPr>
      </w:pPr>
    </w:p>
    <w:p w14:paraId="4BDD130D" w14:textId="262CCA29" w:rsidR="007B1A91" w:rsidRPr="00005F29" w:rsidRDefault="00A617B9" w:rsidP="001873E0">
      <w:pPr>
        <w:suppressAutoHyphens/>
        <w:spacing w:line="259" w:lineRule="auto"/>
        <w:jc w:val="both"/>
        <w:textAlignment w:val="baseline"/>
        <w:rPr>
          <w:rFonts w:ascii="Marianne" w:hAnsi="Marianne" w:cstheme="minorBidi"/>
        </w:rPr>
      </w:pPr>
      <w:r w:rsidRPr="00C369BE">
        <w:rPr>
          <w:rFonts w:ascii="Marianne" w:hAnsi="Marianne"/>
          <w:b/>
          <w:bCs/>
        </w:rPr>
        <w:t>L’attribution d’une aide ADEME engage le porteur de projet à respecter certains engagements</w:t>
      </w:r>
      <w:r w:rsidRPr="00A617B9">
        <w:rPr>
          <w:rFonts w:ascii="Marianne" w:hAnsi="Marianne"/>
        </w:rPr>
        <w:t xml:space="preserve">, </w:t>
      </w:r>
      <w:r w:rsidRPr="00005F29">
        <w:rPr>
          <w:rFonts w:ascii="Marianne" w:hAnsi="Marianne"/>
        </w:rPr>
        <w:t>notamment</w:t>
      </w:r>
      <w:r w:rsidRPr="00005F29">
        <w:rPr>
          <w:rFonts w:cs="Calibri"/>
        </w:rPr>
        <w:t> </w:t>
      </w:r>
      <w:r w:rsidRPr="00005F29">
        <w:rPr>
          <w:rFonts w:ascii="Marianne" w:hAnsi="Marianne"/>
        </w:rPr>
        <w:t>:</w:t>
      </w:r>
      <w:r w:rsidRPr="00005F29">
        <w:rPr>
          <w:rFonts w:ascii="Marianne" w:hAnsi="Marianne" w:cs="Calibri"/>
        </w:rPr>
        <w:t xml:space="preserve"> </w:t>
      </w:r>
    </w:p>
    <w:p w14:paraId="2CBF1A95" w14:textId="77777777" w:rsidR="00294FEF" w:rsidRPr="00005F29" w:rsidRDefault="00294FEF" w:rsidP="00005F29">
      <w:pPr>
        <w:pStyle w:val="Paragraphedeliste"/>
        <w:numPr>
          <w:ilvl w:val="0"/>
          <w:numId w:val="71"/>
        </w:numPr>
        <w:autoSpaceDE w:val="0"/>
        <w:autoSpaceDN w:val="0"/>
        <w:adjustRightInd w:val="0"/>
        <w:spacing w:after="0" w:line="259" w:lineRule="auto"/>
        <w:ind w:hanging="295"/>
        <w:contextualSpacing w:val="0"/>
        <w:jc w:val="both"/>
        <w:rPr>
          <w:rFonts w:ascii="Marianne" w:hAnsi="Marianne" w:cs="Arial"/>
        </w:rPr>
      </w:pPr>
      <w:r w:rsidRPr="00005F29">
        <w:rPr>
          <w:rFonts w:ascii="Marianne" w:hAnsi="Marianne" w:cs="Arial"/>
        </w:rPr>
        <w:t>En matière de communication :</w:t>
      </w:r>
    </w:p>
    <w:p w14:paraId="3A6B800D" w14:textId="77777777" w:rsidR="00294FEF" w:rsidRPr="00005F29" w:rsidRDefault="00294FEF" w:rsidP="00005F29">
      <w:pPr>
        <w:pStyle w:val="Paragraphedeliste"/>
        <w:numPr>
          <w:ilvl w:val="1"/>
          <w:numId w:val="71"/>
        </w:numPr>
        <w:autoSpaceDE w:val="0"/>
        <w:autoSpaceDN w:val="0"/>
        <w:adjustRightInd w:val="0"/>
        <w:spacing w:after="0" w:line="259" w:lineRule="auto"/>
        <w:contextualSpacing w:val="0"/>
        <w:jc w:val="both"/>
        <w:rPr>
          <w:rFonts w:ascii="Marianne" w:hAnsi="Marianne" w:cs="Arial"/>
        </w:rPr>
      </w:pPr>
      <w:r w:rsidRPr="00005F29">
        <w:rPr>
          <w:rFonts w:ascii="Marianne" w:hAnsi="Marianne" w:cs="Arial"/>
        </w:rPr>
        <w:t>Selon les spécifications des Règles Générales de l’ADEME en vigueur au moment de la notification du contrat de financement</w:t>
      </w:r>
      <w:r w:rsidRPr="00005F29">
        <w:rPr>
          <w:rFonts w:cs="Calibri"/>
        </w:rPr>
        <w:t> </w:t>
      </w:r>
      <w:r w:rsidRPr="00005F29">
        <w:rPr>
          <w:rFonts w:ascii="Marianne" w:hAnsi="Marianne" w:cs="Arial"/>
        </w:rPr>
        <w:t>;</w:t>
      </w:r>
    </w:p>
    <w:p w14:paraId="4EA3BD8D" w14:textId="77777777" w:rsidR="00531D40" w:rsidRDefault="00294FEF" w:rsidP="00531D40">
      <w:pPr>
        <w:pStyle w:val="Paragraphedeliste"/>
        <w:numPr>
          <w:ilvl w:val="1"/>
          <w:numId w:val="71"/>
        </w:numPr>
        <w:autoSpaceDE w:val="0"/>
        <w:autoSpaceDN w:val="0"/>
        <w:adjustRightInd w:val="0"/>
        <w:spacing w:after="0" w:line="259" w:lineRule="auto"/>
        <w:ind w:left="1434" w:hanging="357"/>
        <w:contextualSpacing w:val="0"/>
        <w:jc w:val="both"/>
        <w:rPr>
          <w:rFonts w:ascii="Marianne" w:hAnsi="Marianne" w:cs="Arial"/>
        </w:rPr>
      </w:pPr>
      <w:r w:rsidRPr="00005F29">
        <w:rPr>
          <w:rFonts w:ascii="Marianne" w:hAnsi="Marianne" w:cs="Arial"/>
        </w:rPr>
        <w:t>Par la fourniture ou la complétude d’une fiche de valorisation (ou équivalent) selon les préconisations indiquées dans le contrat.</w:t>
      </w:r>
    </w:p>
    <w:p w14:paraId="48070C98" w14:textId="15E47B3F" w:rsidR="00531D40" w:rsidRDefault="00531D40" w:rsidP="00531D40">
      <w:pPr>
        <w:pStyle w:val="Paragraphedeliste"/>
        <w:numPr>
          <w:ilvl w:val="1"/>
          <w:numId w:val="71"/>
        </w:numPr>
        <w:autoSpaceDE w:val="0"/>
        <w:autoSpaceDN w:val="0"/>
        <w:adjustRightInd w:val="0"/>
        <w:spacing w:after="0" w:line="259" w:lineRule="auto"/>
        <w:ind w:left="1434" w:hanging="357"/>
        <w:contextualSpacing w:val="0"/>
        <w:jc w:val="both"/>
        <w:rPr>
          <w:rFonts w:ascii="Marianne" w:hAnsi="Marianne" w:cs="Arial"/>
        </w:rPr>
      </w:pPr>
      <w:r>
        <w:rPr>
          <w:rFonts w:ascii="Marianne" w:hAnsi="Marianne" w:cs="Arial"/>
        </w:rPr>
        <w:t>Axe 1</w:t>
      </w:r>
      <w:r>
        <w:rPr>
          <w:rFonts w:cs="Calibri"/>
        </w:rPr>
        <w:t> </w:t>
      </w:r>
      <w:r>
        <w:rPr>
          <w:rFonts w:ascii="Marianne" w:hAnsi="Marianne" w:cs="Arial"/>
        </w:rPr>
        <w:t>: une synthèse des résultats sera considéré comme un bien livrable et devra être rendue publique, afin de contribuer à l’augmentation des connaissances et en lien avec le plan national de science ouverte. L’équipe projet doit proposer dès le dépôt du dossier des livrables et une valorisation des résultats pertinents en vue de permettre le partage des connaissances au niveau de la filière et la réplicabilité de la solution à d’autres secteurs (synthèse des résultats, participation à des groupes de travail menés par l’ADEME et par structures collectives ou éco-organismes sur la future REP EIC, dépôt de brevet).</w:t>
      </w:r>
    </w:p>
    <w:p w14:paraId="24F075B2" w14:textId="7958CCB1" w:rsidR="00531D40" w:rsidRPr="00455D46" w:rsidRDefault="00531D40" w:rsidP="001873E0">
      <w:pPr>
        <w:pStyle w:val="Paragraphedeliste"/>
        <w:numPr>
          <w:ilvl w:val="1"/>
          <w:numId w:val="71"/>
        </w:numPr>
        <w:autoSpaceDE w:val="0"/>
        <w:autoSpaceDN w:val="0"/>
        <w:adjustRightInd w:val="0"/>
        <w:spacing w:line="259" w:lineRule="auto"/>
        <w:ind w:left="1434" w:hanging="357"/>
        <w:contextualSpacing w:val="0"/>
        <w:jc w:val="both"/>
        <w:rPr>
          <w:rFonts w:ascii="Marianne" w:hAnsi="Marianne" w:cs="Arial"/>
        </w:rPr>
      </w:pPr>
      <w:r>
        <w:rPr>
          <w:rFonts w:ascii="Marianne" w:hAnsi="Marianne" w:cs="Arial"/>
        </w:rPr>
        <w:t>Axe 2</w:t>
      </w:r>
      <w:r>
        <w:rPr>
          <w:rFonts w:cs="Calibri"/>
        </w:rPr>
        <w:t> </w:t>
      </w:r>
      <w:r>
        <w:rPr>
          <w:rFonts w:ascii="Marianne" w:hAnsi="Marianne" w:cs="Arial"/>
        </w:rPr>
        <w:t>: une synthèse des résultats sera considéré comme un bien livrable et devra être rendue publique, afin de contribuer au partage des connaissances sur l’ensemble de la filière. L’équipe projet pourra être sollicitée pour participer à des groupes de travail menés par l’ADEME et par des structures collectives ou des éco-organismes sur la future REP EIC.</w:t>
      </w:r>
    </w:p>
    <w:p w14:paraId="5A4B092B" w14:textId="77777777" w:rsidR="00294FEF" w:rsidRPr="00005F29" w:rsidRDefault="00294FEF" w:rsidP="00005F29">
      <w:pPr>
        <w:pStyle w:val="Paragraphedeliste"/>
        <w:numPr>
          <w:ilvl w:val="0"/>
          <w:numId w:val="71"/>
        </w:numPr>
        <w:autoSpaceDE w:val="0"/>
        <w:autoSpaceDN w:val="0"/>
        <w:adjustRightInd w:val="0"/>
        <w:spacing w:after="0" w:line="259" w:lineRule="auto"/>
        <w:ind w:hanging="294"/>
        <w:contextualSpacing w:val="0"/>
        <w:jc w:val="both"/>
        <w:rPr>
          <w:rFonts w:ascii="Marianne" w:hAnsi="Marianne" w:cs="Arial"/>
        </w:rPr>
      </w:pPr>
      <w:r w:rsidRPr="00005F29">
        <w:rPr>
          <w:rFonts w:ascii="Marianne" w:hAnsi="Marianne" w:cs="Arial"/>
        </w:rPr>
        <w:t>En matière de remise de rapports :</w:t>
      </w:r>
    </w:p>
    <w:p w14:paraId="0BABA512" w14:textId="77777777" w:rsidR="00294FEF" w:rsidRPr="00005F29" w:rsidRDefault="00294FEF" w:rsidP="00005F29">
      <w:pPr>
        <w:pStyle w:val="Paragraphedeliste"/>
        <w:numPr>
          <w:ilvl w:val="1"/>
          <w:numId w:val="71"/>
        </w:numPr>
        <w:autoSpaceDE w:val="0"/>
        <w:autoSpaceDN w:val="0"/>
        <w:adjustRightInd w:val="0"/>
        <w:spacing w:after="0" w:line="259" w:lineRule="auto"/>
        <w:contextualSpacing w:val="0"/>
        <w:jc w:val="both"/>
        <w:rPr>
          <w:rFonts w:ascii="Marianne" w:hAnsi="Marianne" w:cs="Arial"/>
        </w:rPr>
      </w:pPr>
      <w:r w:rsidRPr="00005F29">
        <w:rPr>
          <w:rFonts w:ascii="Marianne" w:hAnsi="Marianne" w:cs="Arial"/>
        </w:rPr>
        <w:t>D’avancement, le cas échéant, pendant la réalisation de l’opération</w:t>
      </w:r>
      <w:r w:rsidRPr="00005F29">
        <w:rPr>
          <w:rFonts w:cs="Calibri"/>
        </w:rPr>
        <w:t> </w:t>
      </w:r>
      <w:r w:rsidRPr="00005F29">
        <w:rPr>
          <w:rFonts w:ascii="Marianne" w:hAnsi="Marianne" w:cs="Arial"/>
        </w:rPr>
        <w:t xml:space="preserve">; </w:t>
      </w:r>
    </w:p>
    <w:p w14:paraId="52E84CF9" w14:textId="77777777" w:rsidR="00294FEF" w:rsidRPr="00005F29" w:rsidRDefault="00294FEF" w:rsidP="00005F29">
      <w:pPr>
        <w:pStyle w:val="Paragraphedeliste"/>
        <w:numPr>
          <w:ilvl w:val="1"/>
          <w:numId w:val="71"/>
        </w:numPr>
        <w:autoSpaceDE w:val="0"/>
        <w:autoSpaceDN w:val="0"/>
        <w:adjustRightInd w:val="0"/>
        <w:spacing w:after="0" w:line="259" w:lineRule="auto"/>
        <w:contextualSpacing w:val="0"/>
        <w:jc w:val="both"/>
        <w:rPr>
          <w:rFonts w:ascii="Marianne" w:hAnsi="Marianne" w:cs="Arial"/>
        </w:rPr>
      </w:pPr>
      <w:r w:rsidRPr="00005F29">
        <w:rPr>
          <w:rFonts w:ascii="Marianne" w:hAnsi="Marianne" w:cs="Arial"/>
        </w:rPr>
        <w:t>Final, en fin d’opération</w:t>
      </w:r>
      <w:r w:rsidRPr="00005F29">
        <w:rPr>
          <w:rFonts w:cs="Calibri"/>
        </w:rPr>
        <w:t> </w:t>
      </w:r>
      <w:r w:rsidRPr="00005F29">
        <w:rPr>
          <w:rFonts w:ascii="Marianne" w:hAnsi="Marianne" w:cs="Arial"/>
        </w:rPr>
        <w:t xml:space="preserve">; </w:t>
      </w:r>
    </w:p>
    <w:p w14:paraId="34DDD775" w14:textId="77777777" w:rsidR="00294FEF" w:rsidRPr="00005F29" w:rsidRDefault="00294FEF" w:rsidP="00005F29">
      <w:pPr>
        <w:pStyle w:val="Paragraphedeliste"/>
        <w:numPr>
          <w:ilvl w:val="1"/>
          <w:numId w:val="71"/>
        </w:numPr>
        <w:autoSpaceDE w:val="0"/>
        <w:autoSpaceDN w:val="0"/>
        <w:adjustRightInd w:val="0"/>
        <w:spacing w:after="0" w:line="259" w:lineRule="auto"/>
        <w:contextualSpacing w:val="0"/>
        <w:jc w:val="both"/>
        <w:rPr>
          <w:rFonts w:ascii="Marianne" w:hAnsi="Marianne" w:cs="Arial"/>
        </w:rPr>
      </w:pPr>
      <w:r w:rsidRPr="00005F29">
        <w:rPr>
          <w:rFonts w:ascii="Marianne" w:hAnsi="Marianne" w:cs="Arial"/>
        </w:rPr>
        <w:lastRenderedPageBreak/>
        <w:t>Pour les projets d’investissements supérieurs à 400 000€, le dernier versement du solde sera également conditionné à la réalisation d’une ACV (détails dans Volet Technique).</w:t>
      </w:r>
    </w:p>
    <w:p w14:paraId="3D9F65AB" w14:textId="77777777" w:rsidR="00294FEF" w:rsidRPr="00005F29" w:rsidRDefault="00294FEF" w:rsidP="00005F29">
      <w:pPr>
        <w:pStyle w:val="Paragraphedeliste"/>
        <w:numPr>
          <w:ilvl w:val="1"/>
          <w:numId w:val="71"/>
        </w:numPr>
        <w:autoSpaceDE w:val="0"/>
        <w:autoSpaceDN w:val="0"/>
        <w:adjustRightInd w:val="0"/>
        <w:spacing w:after="0" w:line="259" w:lineRule="auto"/>
        <w:ind w:left="1434" w:hanging="357"/>
        <w:contextualSpacing w:val="0"/>
        <w:jc w:val="both"/>
        <w:rPr>
          <w:rFonts w:ascii="Marianne" w:hAnsi="Marianne" w:cs="Arial"/>
        </w:rPr>
      </w:pPr>
      <w:r w:rsidRPr="00005F29">
        <w:rPr>
          <w:rFonts w:ascii="Marianne" w:hAnsi="Marianne" w:cs="Arial"/>
        </w:rPr>
        <w:t>De suivi de performance de l’installation 12 mois après sa mise en service (bilan post projet d’investissement).</w:t>
      </w:r>
    </w:p>
    <w:p w14:paraId="270C1382" w14:textId="30B5FE9A" w:rsidR="00294FEF" w:rsidRPr="00005F29" w:rsidRDefault="00294FEF" w:rsidP="00E26800">
      <w:pPr>
        <w:autoSpaceDE w:val="0"/>
        <w:autoSpaceDN w:val="0"/>
        <w:adjustRightInd w:val="0"/>
        <w:spacing w:line="259" w:lineRule="auto"/>
        <w:jc w:val="both"/>
        <w:rPr>
          <w:rFonts w:ascii="Marianne" w:hAnsi="Marianne" w:cs="Arial"/>
        </w:rPr>
      </w:pPr>
      <w:r w:rsidRPr="00005F29">
        <w:rPr>
          <w:rFonts w:ascii="Marianne" w:hAnsi="Marianne" w:cs="Arial"/>
        </w:rPr>
        <w:t>Des précisions sur le contenu et la forme des fiches de valorisation et des rapports seront fournies dans le contrat. Des engagements spécifiques seront également demandés selon les dispositifs d’aide et les types d’opération</w:t>
      </w:r>
      <w:r w:rsidR="00DA2159">
        <w:rPr>
          <w:rFonts w:cs="Calibri"/>
        </w:rPr>
        <w:t> </w:t>
      </w:r>
      <w:r w:rsidR="00DA2159">
        <w:rPr>
          <w:rFonts w:ascii="Marianne" w:hAnsi="Marianne" w:cs="Arial"/>
        </w:rPr>
        <w:t>:</w:t>
      </w:r>
      <w:r w:rsidRPr="00005F29">
        <w:rPr>
          <w:rFonts w:ascii="Marianne" w:hAnsi="Marianne" w:cs="Arial"/>
        </w:rPr>
        <w:t xml:space="preserve"> ceux-ci sont indiqués dans le Volet Technique, à compléter</w:t>
      </w:r>
      <w:r w:rsidR="00DA2159">
        <w:rPr>
          <w:rFonts w:ascii="Marianne" w:hAnsi="Marianne" w:cs="Arial"/>
        </w:rPr>
        <w:t xml:space="preserve"> et fournir pour le dépôt du dossier</w:t>
      </w:r>
      <w:r w:rsidRPr="00005F29">
        <w:rPr>
          <w:rFonts w:ascii="Marianne" w:hAnsi="Marianne" w:cs="Arial"/>
        </w:rPr>
        <w:t>, lequel sera annexé à votre contrat.</w:t>
      </w:r>
    </w:p>
    <w:p w14:paraId="5F5D6F38" w14:textId="77777777" w:rsidR="007B1A91" w:rsidRPr="00E26800" w:rsidRDefault="007B1A91" w:rsidP="00E26800">
      <w:pPr>
        <w:autoSpaceDE w:val="0"/>
        <w:autoSpaceDN w:val="0"/>
        <w:adjustRightInd w:val="0"/>
        <w:spacing w:after="0" w:line="259" w:lineRule="auto"/>
        <w:jc w:val="both"/>
        <w:rPr>
          <w:rFonts w:ascii="Marianne" w:hAnsi="Marianne" w:cs="Arial"/>
        </w:rPr>
      </w:pPr>
      <w:r w:rsidRPr="00E26800">
        <w:rPr>
          <w:rFonts w:ascii="Marianne" w:hAnsi="Marianne" w:cs="Arial"/>
        </w:rPr>
        <w:t>En cas de non-respect des conditions contractuelles, la restitution des aides pourra être demandée au bénéficiaire.</w:t>
      </w:r>
    </w:p>
    <w:p w14:paraId="21EBBA1B" w14:textId="77777777" w:rsidR="007B1A91" w:rsidRPr="007B1A91" w:rsidRDefault="007B1A91" w:rsidP="007B1A91">
      <w:pPr>
        <w:suppressAutoHyphens/>
        <w:spacing w:after="0" w:line="259" w:lineRule="auto"/>
        <w:jc w:val="both"/>
        <w:textAlignment w:val="baseline"/>
        <w:rPr>
          <w:rFonts w:ascii="Marianne" w:hAnsi="Marianne" w:cstheme="minorBidi"/>
        </w:rPr>
      </w:pPr>
    </w:p>
    <w:p w14:paraId="3C9A1A1A" w14:textId="1C6DFAAF" w:rsidR="00C509C5" w:rsidRDefault="00C509C5" w:rsidP="00ED649A">
      <w:pPr>
        <w:spacing w:after="200" w:line="259" w:lineRule="auto"/>
        <w:rPr>
          <w:rFonts w:ascii="Marianne" w:hAnsi="Marianne"/>
          <w:b/>
          <w:bCs/>
          <w:color w:val="0E4194"/>
          <w:sz w:val="24"/>
          <w:szCs w:val="24"/>
        </w:rPr>
      </w:pPr>
      <w:bookmarkStart w:id="35" w:name="_Toc49938392"/>
      <w:bookmarkEnd w:id="34"/>
      <w:bookmarkEnd w:id="35"/>
    </w:p>
    <w:p w14:paraId="09899B64" w14:textId="77777777" w:rsidR="00AB0298" w:rsidRDefault="00AB0298" w:rsidP="00ED649A">
      <w:pPr>
        <w:spacing w:after="200" w:line="259" w:lineRule="auto"/>
        <w:rPr>
          <w:rFonts w:ascii="Marianne" w:hAnsi="Marianne"/>
          <w:b/>
          <w:bCs/>
          <w:color w:val="0E4194"/>
          <w:sz w:val="24"/>
          <w:szCs w:val="24"/>
        </w:rPr>
      </w:pPr>
    </w:p>
    <w:p w14:paraId="552B8D78" w14:textId="77777777" w:rsidR="00B95EDF" w:rsidRDefault="00B95EDF" w:rsidP="00ED649A">
      <w:pPr>
        <w:spacing w:after="200" w:line="259" w:lineRule="auto"/>
        <w:rPr>
          <w:rFonts w:ascii="Marianne" w:hAnsi="Marianne"/>
          <w:b/>
          <w:bCs/>
          <w:color w:val="0E4194"/>
          <w:sz w:val="24"/>
          <w:szCs w:val="24"/>
        </w:rPr>
      </w:pPr>
    </w:p>
    <w:p w14:paraId="21FADCA9" w14:textId="77777777" w:rsidR="00B95EDF" w:rsidRDefault="00B95EDF" w:rsidP="00ED649A">
      <w:pPr>
        <w:spacing w:after="200" w:line="259" w:lineRule="auto"/>
        <w:rPr>
          <w:rFonts w:ascii="Marianne" w:hAnsi="Marianne"/>
          <w:b/>
          <w:bCs/>
          <w:color w:val="0E4194"/>
          <w:sz w:val="24"/>
          <w:szCs w:val="24"/>
        </w:rPr>
      </w:pPr>
    </w:p>
    <w:p w14:paraId="697CF69C" w14:textId="77777777" w:rsidR="00B95EDF" w:rsidRDefault="00B95EDF" w:rsidP="00ED649A">
      <w:pPr>
        <w:spacing w:after="200" w:line="259" w:lineRule="auto"/>
        <w:rPr>
          <w:rFonts w:ascii="Marianne" w:hAnsi="Marianne"/>
          <w:b/>
          <w:bCs/>
          <w:color w:val="0E4194"/>
          <w:sz w:val="24"/>
          <w:szCs w:val="24"/>
        </w:rPr>
      </w:pPr>
    </w:p>
    <w:p w14:paraId="77CFF2CC" w14:textId="77777777" w:rsidR="00B95EDF" w:rsidRDefault="00B95EDF" w:rsidP="00ED649A">
      <w:pPr>
        <w:spacing w:after="200" w:line="259" w:lineRule="auto"/>
        <w:rPr>
          <w:rFonts w:ascii="Marianne" w:hAnsi="Marianne"/>
          <w:b/>
          <w:bCs/>
          <w:color w:val="0E4194"/>
          <w:sz w:val="24"/>
          <w:szCs w:val="24"/>
        </w:rPr>
      </w:pPr>
    </w:p>
    <w:p w14:paraId="23388FF0" w14:textId="77777777" w:rsidR="00B95EDF" w:rsidRDefault="00B95EDF" w:rsidP="00ED649A">
      <w:pPr>
        <w:spacing w:after="200" w:line="259" w:lineRule="auto"/>
        <w:rPr>
          <w:rFonts w:ascii="Marianne" w:hAnsi="Marianne"/>
          <w:b/>
          <w:bCs/>
          <w:color w:val="0E4194"/>
          <w:sz w:val="24"/>
          <w:szCs w:val="24"/>
        </w:rPr>
      </w:pPr>
    </w:p>
    <w:p w14:paraId="3C5BCB72" w14:textId="77777777" w:rsidR="00B95EDF" w:rsidRDefault="00B95EDF" w:rsidP="00ED649A">
      <w:pPr>
        <w:spacing w:after="200" w:line="259" w:lineRule="auto"/>
        <w:rPr>
          <w:rFonts w:ascii="Marianne" w:hAnsi="Marianne"/>
          <w:b/>
          <w:bCs/>
          <w:color w:val="0E4194"/>
          <w:sz w:val="24"/>
          <w:szCs w:val="24"/>
        </w:rPr>
      </w:pPr>
    </w:p>
    <w:p w14:paraId="14EF69C2" w14:textId="77777777" w:rsidR="00B95EDF" w:rsidRDefault="00B95EDF" w:rsidP="00ED649A">
      <w:pPr>
        <w:spacing w:after="200" w:line="259" w:lineRule="auto"/>
        <w:rPr>
          <w:rFonts w:ascii="Marianne" w:hAnsi="Marianne"/>
          <w:b/>
          <w:bCs/>
          <w:color w:val="0E4194"/>
          <w:sz w:val="24"/>
          <w:szCs w:val="24"/>
        </w:rPr>
      </w:pPr>
    </w:p>
    <w:p w14:paraId="2B400502" w14:textId="77777777" w:rsidR="00B95EDF" w:rsidRDefault="00B95EDF" w:rsidP="00ED649A">
      <w:pPr>
        <w:spacing w:after="200" w:line="259" w:lineRule="auto"/>
        <w:rPr>
          <w:rFonts w:ascii="Marianne" w:hAnsi="Marianne"/>
          <w:b/>
          <w:bCs/>
          <w:color w:val="0E4194"/>
          <w:sz w:val="24"/>
          <w:szCs w:val="24"/>
        </w:rPr>
      </w:pPr>
    </w:p>
    <w:p w14:paraId="4931B0B8" w14:textId="77777777" w:rsidR="00B95EDF" w:rsidRDefault="00B95EDF" w:rsidP="00ED649A">
      <w:pPr>
        <w:spacing w:after="200" w:line="259" w:lineRule="auto"/>
        <w:rPr>
          <w:rFonts w:ascii="Marianne" w:hAnsi="Marianne"/>
          <w:b/>
          <w:bCs/>
          <w:color w:val="0E4194"/>
          <w:sz w:val="24"/>
          <w:szCs w:val="24"/>
        </w:rPr>
      </w:pPr>
    </w:p>
    <w:p w14:paraId="646D9282" w14:textId="77777777" w:rsidR="00B95EDF" w:rsidRDefault="00B95EDF" w:rsidP="00ED649A">
      <w:pPr>
        <w:spacing w:after="200" w:line="259" w:lineRule="auto"/>
        <w:rPr>
          <w:rFonts w:ascii="Marianne" w:hAnsi="Marianne"/>
          <w:b/>
          <w:bCs/>
          <w:color w:val="0E4194"/>
          <w:sz w:val="24"/>
          <w:szCs w:val="24"/>
        </w:rPr>
      </w:pPr>
    </w:p>
    <w:p w14:paraId="300C4883" w14:textId="77777777" w:rsidR="00B95EDF" w:rsidRDefault="00B95EDF" w:rsidP="00ED649A">
      <w:pPr>
        <w:spacing w:after="200" w:line="259" w:lineRule="auto"/>
        <w:rPr>
          <w:rFonts w:ascii="Marianne" w:hAnsi="Marianne"/>
          <w:b/>
          <w:bCs/>
          <w:color w:val="0E4194"/>
          <w:sz w:val="24"/>
          <w:szCs w:val="24"/>
        </w:rPr>
      </w:pPr>
    </w:p>
    <w:p w14:paraId="178F4198" w14:textId="77777777" w:rsidR="00B95EDF" w:rsidRDefault="00B95EDF" w:rsidP="00ED649A">
      <w:pPr>
        <w:spacing w:after="200" w:line="259" w:lineRule="auto"/>
        <w:rPr>
          <w:rFonts w:ascii="Marianne" w:hAnsi="Marianne"/>
          <w:b/>
          <w:bCs/>
          <w:color w:val="0E4194"/>
          <w:sz w:val="24"/>
          <w:szCs w:val="24"/>
        </w:rPr>
      </w:pPr>
    </w:p>
    <w:p w14:paraId="67DDEAE3" w14:textId="77777777" w:rsidR="00B95EDF" w:rsidRDefault="00B95EDF" w:rsidP="00ED649A">
      <w:pPr>
        <w:spacing w:after="200" w:line="259" w:lineRule="auto"/>
        <w:rPr>
          <w:rFonts w:ascii="Marianne" w:hAnsi="Marianne"/>
          <w:b/>
          <w:bCs/>
          <w:color w:val="0E4194"/>
          <w:sz w:val="24"/>
          <w:szCs w:val="24"/>
        </w:rPr>
      </w:pPr>
    </w:p>
    <w:p w14:paraId="1AE0F7C6" w14:textId="77777777" w:rsidR="00B95EDF" w:rsidRDefault="00B95EDF" w:rsidP="00ED649A">
      <w:pPr>
        <w:spacing w:after="200" w:line="259" w:lineRule="auto"/>
        <w:rPr>
          <w:rFonts w:ascii="Marianne" w:hAnsi="Marianne"/>
          <w:b/>
          <w:bCs/>
          <w:color w:val="0E4194"/>
          <w:sz w:val="24"/>
          <w:szCs w:val="24"/>
        </w:rPr>
      </w:pPr>
    </w:p>
    <w:p w14:paraId="11F021C8" w14:textId="77777777" w:rsidR="00B95EDF" w:rsidRDefault="00B95EDF" w:rsidP="00ED649A">
      <w:pPr>
        <w:spacing w:after="200" w:line="259" w:lineRule="auto"/>
        <w:rPr>
          <w:rFonts w:ascii="Marianne" w:hAnsi="Marianne"/>
          <w:b/>
          <w:bCs/>
          <w:color w:val="0E4194"/>
          <w:sz w:val="24"/>
          <w:szCs w:val="24"/>
        </w:rPr>
      </w:pPr>
    </w:p>
    <w:p w14:paraId="747D9452" w14:textId="77777777" w:rsidR="00B95EDF" w:rsidRDefault="00B95EDF" w:rsidP="00ED649A">
      <w:pPr>
        <w:spacing w:after="200" w:line="259" w:lineRule="auto"/>
        <w:rPr>
          <w:rFonts w:ascii="Marianne" w:hAnsi="Marianne"/>
          <w:b/>
          <w:bCs/>
          <w:color w:val="0E4194"/>
          <w:sz w:val="24"/>
          <w:szCs w:val="24"/>
        </w:rPr>
      </w:pPr>
    </w:p>
    <w:p w14:paraId="343C8454" w14:textId="77777777" w:rsidR="00B95EDF" w:rsidRDefault="00B95EDF" w:rsidP="00ED649A">
      <w:pPr>
        <w:spacing w:after="200" w:line="259" w:lineRule="auto"/>
        <w:rPr>
          <w:rFonts w:ascii="Marianne" w:hAnsi="Marianne"/>
          <w:b/>
          <w:bCs/>
          <w:color w:val="0E4194"/>
          <w:sz w:val="24"/>
          <w:szCs w:val="24"/>
        </w:rPr>
      </w:pPr>
    </w:p>
    <w:p w14:paraId="08B5B70D" w14:textId="77777777" w:rsidR="001873E0" w:rsidRDefault="001873E0" w:rsidP="00ED649A">
      <w:pPr>
        <w:spacing w:after="200" w:line="259" w:lineRule="auto"/>
        <w:rPr>
          <w:rFonts w:ascii="Marianne" w:hAnsi="Marianne"/>
          <w:b/>
          <w:bCs/>
          <w:color w:val="0E4194"/>
          <w:sz w:val="24"/>
          <w:szCs w:val="24"/>
        </w:rPr>
      </w:pPr>
    </w:p>
    <w:p w14:paraId="38718AAF" w14:textId="77777777" w:rsidR="001873E0" w:rsidRDefault="001873E0" w:rsidP="00ED649A">
      <w:pPr>
        <w:spacing w:after="200" w:line="259" w:lineRule="auto"/>
        <w:rPr>
          <w:rFonts w:ascii="Marianne" w:hAnsi="Marianne"/>
          <w:b/>
          <w:bCs/>
          <w:color w:val="0E4194"/>
          <w:sz w:val="24"/>
          <w:szCs w:val="24"/>
        </w:rPr>
      </w:pPr>
    </w:p>
    <w:p w14:paraId="3DE3FD0F" w14:textId="3C7155A8" w:rsidR="005968B8" w:rsidRDefault="005968B8" w:rsidP="00ED649A">
      <w:pPr>
        <w:pStyle w:val="Titre1"/>
      </w:pPr>
      <w:bookmarkStart w:id="36" w:name="_Toc190704025"/>
      <w:r>
        <w:lastRenderedPageBreak/>
        <w:t xml:space="preserve">Annexe </w:t>
      </w:r>
      <w:r w:rsidR="00B95EDF">
        <w:t>1</w:t>
      </w:r>
      <w:r>
        <w:rPr>
          <w:rFonts w:ascii="Calibri" w:hAnsi="Calibri" w:cs="Calibri"/>
        </w:rPr>
        <w:t> </w:t>
      </w:r>
      <w:r>
        <w:t xml:space="preserve">: </w:t>
      </w:r>
      <w:r w:rsidR="003F7F33">
        <w:t>recyclabilité</w:t>
      </w:r>
      <w:bookmarkEnd w:id="36"/>
    </w:p>
    <w:p w14:paraId="72E7AD64" w14:textId="3696526D" w:rsidR="003F7F33" w:rsidRPr="003F7F33" w:rsidRDefault="003F7F33" w:rsidP="003F7F33">
      <w:pPr>
        <w:spacing w:after="0" w:line="259" w:lineRule="auto"/>
        <w:jc w:val="both"/>
        <w:rPr>
          <w:rFonts w:ascii="Marianne" w:hAnsi="Marianne"/>
        </w:rPr>
      </w:pPr>
      <w:r>
        <w:rPr>
          <w:rFonts w:ascii="Marianne" w:hAnsi="Marianne"/>
        </w:rPr>
        <w:t>P</w:t>
      </w:r>
      <w:r w:rsidRPr="003F7F33">
        <w:rPr>
          <w:rFonts w:ascii="Marianne" w:hAnsi="Marianne"/>
        </w:rPr>
        <w:t>our être éligibles, toutes les solutions d’emballages proposées dans les projets doivent êtres recyclables. Pour qualifier la recyclabilité d’un emballage</w:t>
      </w:r>
      <w:r w:rsidR="00996ECC">
        <w:rPr>
          <w:rFonts w:ascii="Marianne" w:hAnsi="Marianne"/>
        </w:rPr>
        <w:t>,</w:t>
      </w:r>
      <w:r w:rsidRPr="003F7F33">
        <w:rPr>
          <w:rFonts w:ascii="Marianne" w:hAnsi="Marianne"/>
        </w:rPr>
        <w:t xml:space="preserve"> plusieurs conditions doivent être réunies :</w:t>
      </w:r>
    </w:p>
    <w:p w14:paraId="3CF3BCCE" w14:textId="3B9F1149" w:rsidR="003F7F33" w:rsidRPr="003F7F33" w:rsidRDefault="003F7F33" w:rsidP="00996ECC">
      <w:pPr>
        <w:pStyle w:val="Paragraphedeliste"/>
        <w:numPr>
          <w:ilvl w:val="0"/>
          <w:numId w:val="12"/>
        </w:numPr>
        <w:suppressAutoHyphens/>
        <w:spacing w:after="0" w:line="259" w:lineRule="auto"/>
        <w:contextualSpacing w:val="0"/>
        <w:jc w:val="both"/>
        <w:textAlignment w:val="baseline"/>
        <w:rPr>
          <w:rFonts w:ascii="Marianne" w:hAnsi="Marianne"/>
        </w:rPr>
      </w:pPr>
      <w:r w:rsidRPr="003F7F33">
        <w:rPr>
          <w:rFonts w:ascii="Marianne" w:hAnsi="Marianne"/>
        </w:rPr>
        <w:t>tri ;</w:t>
      </w:r>
    </w:p>
    <w:p w14:paraId="6D9EFED4" w14:textId="0AF132F2" w:rsidR="003F7F33" w:rsidRPr="003F7F33" w:rsidRDefault="003F7F33" w:rsidP="00996ECC">
      <w:pPr>
        <w:pStyle w:val="Paragraphedeliste"/>
        <w:numPr>
          <w:ilvl w:val="0"/>
          <w:numId w:val="12"/>
        </w:numPr>
        <w:suppressAutoHyphens/>
        <w:spacing w:after="0" w:line="259" w:lineRule="auto"/>
        <w:contextualSpacing w:val="0"/>
        <w:jc w:val="both"/>
        <w:textAlignment w:val="baseline"/>
        <w:rPr>
          <w:rFonts w:ascii="Marianne" w:hAnsi="Marianne"/>
        </w:rPr>
      </w:pPr>
      <w:r w:rsidRPr="003F7F33">
        <w:rPr>
          <w:rFonts w:ascii="Marianne" w:hAnsi="Marianne"/>
        </w:rPr>
        <w:t>collecte effective ;</w:t>
      </w:r>
    </w:p>
    <w:p w14:paraId="07A2FC9C" w14:textId="51C18840" w:rsidR="003F7F33" w:rsidRPr="003F7F33" w:rsidRDefault="003F7F33" w:rsidP="00996ECC">
      <w:pPr>
        <w:pStyle w:val="Paragraphedeliste"/>
        <w:numPr>
          <w:ilvl w:val="0"/>
          <w:numId w:val="12"/>
        </w:numPr>
        <w:suppressAutoHyphens/>
        <w:spacing w:line="259" w:lineRule="auto"/>
        <w:ind w:left="357" w:hanging="357"/>
        <w:contextualSpacing w:val="0"/>
        <w:jc w:val="both"/>
        <w:textAlignment w:val="baseline"/>
        <w:rPr>
          <w:rFonts w:ascii="Marianne" w:hAnsi="Marianne"/>
        </w:rPr>
      </w:pPr>
      <w:r w:rsidRPr="003F7F33">
        <w:rPr>
          <w:rFonts w:ascii="Marianne" w:hAnsi="Marianne"/>
        </w:rPr>
        <w:t>recyclabilité physique avec des filières existantes ou réincorporation directe dans des procédés de production.</w:t>
      </w:r>
    </w:p>
    <w:p w14:paraId="12C1AE3D" w14:textId="77777777" w:rsidR="003F7F33" w:rsidRPr="003F7F33" w:rsidRDefault="003F7F33" w:rsidP="003F7F33">
      <w:pPr>
        <w:spacing w:after="0" w:line="259" w:lineRule="auto"/>
        <w:jc w:val="both"/>
        <w:rPr>
          <w:rFonts w:ascii="Marianne" w:hAnsi="Marianne"/>
        </w:rPr>
      </w:pPr>
      <w:r w:rsidRPr="003F7F33">
        <w:rPr>
          <w:rFonts w:ascii="Marianne" w:hAnsi="Marianne"/>
        </w:rPr>
        <w:t xml:space="preserve">Le porteur de projet doit produire les éléments montrant qu’une technologie de recyclage existe et qu’il y a une réalité de collecte, même pour les emballages réemployés (exigence de la loi AGEC d’avoir des emballages réemployés recyclables). Dans le cas où le porteur de projet n’est pas convaincu de la recyclabilité du matériau d’emballage qu’il a sélectionné, il doit se rapprocher des structures collectives adaptées et éco-organismes une fois agréés pour vérifier que l’emballage dispose bien d’une filière de recyclage. </w:t>
      </w:r>
    </w:p>
    <w:p w14:paraId="77FBEF3E" w14:textId="77777777" w:rsidR="0088019D" w:rsidRDefault="003F7F33" w:rsidP="003F7F33">
      <w:pPr>
        <w:spacing w:after="0" w:line="259" w:lineRule="auto"/>
        <w:jc w:val="both"/>
        <w:rPr>
          <w:rFonts w:ascii="Marianne" w:hAnsi="Marianne"/>
        </w:rPr>
      </w:pPr>
      <w:r w:rsidRPr="003F7F33">
        <w:rPr>
          <w:rFonts w:ascii="Marianne" w:hAnsi="Marianne"/>
        </w:rPr>
        <w:t xml:space="preserve">Dans le cadre du réemploi des emballages professionnels, </w:t>
      </w:r>
      <w:r w:rsidR="008B2D26">
        <w:rPr>
          <w:rFonts w:ascii="Marianne" w:hAnsi="Marianne"/>
        </w:rPr>
        <w:t xml:space="preserve">il peut être pertinent que </w:t>
      </w:r>
      <w:r w:rsidRPr="003F7F33">
        <w:rPr>
          <w:rFonts w:ascii="Marianne" w:hAnsi="Marianne"/>
        </w:rPr>
        <w:t xml:space="preserve">la récupération / collecte / tri des emballages en fin de vie </w:t>
      </w:r>
      <w:r w:rsidR="008B2D26">
        <w:rPr>
          <w:rFonts w:ascii="Marianne" w:hAnsi="Marianne"/>
        </w:rPr>
        <w:t>soit</w:t>
      </w:r>
      <w:r w:rsidRPr="003F7F33">
        <w:rPr>
          <w:rFonts w:ascii="Marianne" w:hAnsi="Marianne"/>
        </w:rPr>
        <w:t xml:space="preserve"> laissée à l’opérateur / acteur de la boucle</w:t>
      </w:r>
      <w:r w:rsidR="00F15133">
        <w:rPr>
          <w:rFonts w:ascii="Marianne" w:hAnsi="Marianne"/>
        </w:rPr>
        <w:t>,</w:t>
      </w:r>
      <w:r w:rsidRPr="003F7F33">
        <w:rPr>
          <w:rFonts w:ascii="Marianne" w:hAnsi="Marianne"/>
        </w:rPr>
        <w:t xml:space="preserve"> qui effectue par exemple l’opération de lavage ou de qualification pour permettre à l’emballage d’effectuer une nouvelle boucle de réemploi et le qualifie d’apte à une nouvelle rotation. Si lors de l’étape de préparation en vue du réemploi l’opérateur décèle une défaillance sur l’emballage et le sort du système de réemploi, il doit disposer soit d’une filière de tri par matériaux, soit d’un système de collecte dédié pour être dirigé dans le bon flux. </w:t>
      </w:r>
    </w:p>
    <w:p w14:paraId="7EE7B0C0" w14:textId="427A7674" w:rsidR="00CA03DB" w:rsidRDefault="003F7F33" w:rsidP="00350086">
      <w:pPr>
        <w:spacing w:line="259" w:lineRule="auto"/>
        <w:jc w:val="both"/>
        <w:rPr>
          <w:rFonts w:ascii="Marianne" w:hAnsi="Marianne"/>
        </w:rPr>
      </w:pPr>
      <w:r w:rsidRPr="003F7F33">
        <w:rPr>
          <w:rFonts w:ascii="Marianne" w:hAnsi="Marianne"/>
        </w:rPr>
        <w:t>Il peut par exemple travailler directement avec le fabricant de l’emballage, pour permettre la réincorporation de la matière directement dans le process de fabrication de l’emballage réemployable. Cela peut être pertinent dans le cas de matériaux très spécifiques ou d’une qualité particulière, qui ne disposent pas de filière dédiée à l’échelle nationale.</w:t>
      </w:r>
    </w:p>
    <w:p w14:paraId="5EE69525" w14:textId="77777777" w:rsidR="00A24A31" w:rsidRDefault="00A24A31" w:rsidP="00A24A31">
      <w:pPr>
        <w:spacing w:after="0" w:line="259" w:lineRule="auto"/>
        <w:jc w:val="both"/>
        <w:rPr>
          <w:rFonts w:ascii="Marianne" w:hAnsi="Marianne"/>
        </w:rPr>
      </w:pPr>
      <w:r w:rsidRPr="00A24A31">
        <w:rPr>
          <w:rFonts w:ascii="Marianne" w:hAnsi="Marianne"/>
        </w:rPr>
        <w:t>Exemption de recyclabilité sur les emballages de vente fabriqués à partir de bois léger</w:t>
      </w:r>
      <w:r>
        <w:rPr>
          <w:rFonts w:cs="Calibri"/>
        </w:rPr>
        <w:t> </w:t>
      </w:r>
      <w:r>
        <w:rPr>
          <w:rFonts w:ascii="Marianne" w:hAnsi="Marianne"/>
        </w:rPr>
        <w:t>: comme précisé dans l’article 6 du règlement européen dit «</w:t>
      </w:r>
      <w:r>
        <w:rPr>
          <w:rFonts w:cs="Calibri"/>
        </w:rPr>
        <w:t> </w:t>
      </w:r>
      <w:r>
        <w:rPr>
          <w:rFonts w:ascii="Marianne" w:hAnsi="Marianne"/>
        </w:rPr>
        <w:t>PPWR</w:t>
      </w:r>
      <w:r>
        <w:rPr>
          <w:rStyle w:val="Appelnotedebasdep"/>
          <w:rFonts w:ascii="Marianne" w:hAnsi="Marianne"/>
        </w:rPr>
        <w:footnoteReference w:id="22"/>
      </w:r>
      <w:r>
        <w:rPr>
          <w:rFonts w:cs="Calibri"/>
        </w:rPr>
        <w:t> </w:t>
      </w:r>
      <w:r>
        <w:rPr>
          <w:rFonts w:ascii="Marianne" w:hAnsi="Marianne" w:cs="Marianne"/>
        </w:rPr>
        <w:t>»</w:t>
      </w:r>
      <w:r>
        <w:rPr>
          <w:rFonts w:ascii="Marianne" w:hAnsi="Marianne"/>
        </w:rPr>
        <w:t>, sont exemptés de l’exigence de recyclabilité les emballages en bois léger (cagettes, bourriches, etc.).</w:t>
      </w:r>
    </w:p>
    <w:p w14:paraId="36A2D467" w14:textId="77777777" w:rsidR="0034315F" w:rsidRDefault="0034315F" w:rsidP="003F7F33">
      <w:pPr>
        <w:spacing w:after="0" w:line="259" w:lineRule="auto"/>
        <w:jc w:val="both"/>
        <w:rPr>
          <w:rFonts w:ascii="Marianne" w:hAnsi="Marianne"/>
        </w:rPr>
      </w:pPr>
    </w:p>
    <w:p w14:paraId="11DF5C66" w14:textId="77777777" w:rsidR="00A24A31" w:rsidRDefault="00A24A31" w:rsidP="003F7F33">
      <w:pPr>
        <w:spacing w:after="0" w:line="259" w:lineRule="auto"/>
        <w:jc w:val="both"/>
        <w:rPr>
          <w:rFonts w:ascii="Marianne" w:hAnsi="Marianne"/>
        </w:rPr>
      </w:pPr>
    </w:p>
    <w:p w14:paraId="42C0949F" w14:textId="77777777" w:rsidR="00A24A31" w:rsidRDefault="00A24A31" w:rsidP="003F7F33">
      <w:pPr>
        <w:spacing w:after="0" w:line="259" w:lineRule="auto"/>
        <w:jc w:val="both"/>
        <w:rPr>
          <w:rFonts w:ascii="Marianne" w:hAnsi="Marianne"/>
        </w:rPr>
      </w:pPr>
    </w:p>
    <w:p w14:paraId="005C3791" w14:textId="77777777" w:rsidR="00A24A31" w:rsidRDefault="00A24A31" w:rsidP="003F7F33">
      <w:pPr>
        <w:spacing w:after="0" w:line="259" w:lineRule="auto"/>
        <w:jc w:val="both"/>
        <w:rPr>
          <w:rFonts w:ascii="Marianne" w:hAnsi="Marianne"/>
        </w:rPr>
      </w:pPr>
    </w:p>
    <w:p w14:paraId="4AF2175D" w14:textId="77777777" w:rsidR="00A24A31" w:rsidRDefault="00A24A31" w:rsidP="003F7F33">
      <w:pPr>
        <w:spacing w:after="0" w:line="259" w:lineRule="auto"/>
        <w:jc w:val="both"/>
        <w:rPr>
          <w:rFonts w:ascii="Marianne" w:hAnsi="Marianne"/>
        </w:rPr>
      </w:pPr>
    </w:p>
    <w:p w14:paraId="1B104014" w14:textId="77777777" w:rsidR="00A24A31" w:rsidRDefault="00A24A31" w:rsidP="003F7F33">
      <w:pPr>
        <w:spacing w:after="0" w:line="259" w:lineRule="auto"/>
        <w:jc w:val="both"/>
        <w:rPr>
          <w:rFonts w:ascii="Marianne" w:hAnsi="Marianne"/>
        </w:rPr>
      </w:pPr>
    </w:p>
    <w:p w14:paraId="4859A90D" w14:textId="77777777" w:rsidR="00A24A31" w:rsidRDefault="00A24A31" w:rsidP="003F7F33">
      <w:pPr>
        <w:spacing w:after="0" w:line="259" w:lineRule="auto"/>
        <w:jc w:val="both"/>
        <w:rPr>
          <w:rFonts w:ascii="Marianne" w:hAnsi="Marianne"/>
        </w:rPr>
      </w:pPr>
    </w:p>
    <w:p w14:paraId="5151A47A" w14:textId="77777777" w:rsidR="00A24A31" w:rsidRDefault="00A24A31" w:rsidP="003F7F33">
      <w:pPr>
        <w:spacing w:after="0" w:line="259" w:lineRule="auto"/>
        <w:jc w:val="both"/>
        <w:rPr>
          <w:rFonts w:ascii="Marianne" w:hAnsi="Marianne"/>
        </w:rPr>
      </w:pPr>
    </w:p>
    <w:p w14:paraId="055E58F6" w14:textId="77777777" w:rsidR="00A24A31" w:rsidRDefault="00A24A31" w:rsidP="003F7F33">
      <w:pPr>
        <w:spacing w:after="0" w:line="259" w:lineRule="auto"/>
        <w:jc w:val="both"/>
        <w:rPr>
          <w:rFonts w:ascii="Marianne" w:hAnsi="Marianne"/>
        </w:rPr>
      </w:pPr>
    </w:p>
    <w:p w14:paraId="112A3DAD" w14:textId="77777777" w:rsidR="00A24A31" w:rsidRDefault="00A24A31" w:rsidP="003F7F33">
      <w:pPr>
        <w:spacing w:after="0" w:line="259" w:lineRule="auto"/>
        <w:jc w:val="both"/>
        <w:rPr>
          <w:rFonts w:ascii="Marianne" w:hAnsi="Marianne"/>
        </w:rPr>
      </w:pPr>
    </w:p>
    <w:p w14:paraId="621C90B8" w14:textId="77777777" w:rsidR="00A24A31" w:rsidRDefault="00A24A31" w:rsidP="003F7F33">
      <w:pPr>
        <w:spacing w:after="0" w:line="259" w:lineRule="auto"/>
        <w:jc w:val="both"/>
        <w:rPr>
          <w:rFonts w:ascii="Marianne" w:hAnsi="Marianne"/>
        </w:rPr>
      </w:pPr>
    </w:p>
    <w:p w14:paraId="52AEAEFA" w14:textId="77777777" w:rsidR="00A24A31" w:rsidRDefault="00A24A31" w:rsidP="003F7F33">
      <w:pPr>
        <w:spacing w:after="0" w:line="259" w:lineRule="auto"/>
        <w:jc w:val="both"/>
        <w:rPr>
          <w:rFonts w:ascii="Marianne" w:hAnsi="Marianne"/>
        </w:rPr>
      </w:pPr>
    </w:p>
    <w:p w14:paraId="271B184E" w14:textId="1FE7D865" w:rsidR="00FE46C0" w:rsidRPr="00FE46C0" w:rsidRDefault="00FE46C0" w:rsidP="00FE46C0">
      <w:pPr>
        <w:spacing w:after="0" w:line="259" w:lineRule="auto"/>
        <w:jc w:val="both"/>
        <w:rPr>
          <w:rFonts w:ascii="Marianne" w:hAnsi="Marianne"/>
        </w:rPr>
      </w:pPr>
    </w:p>
    <w:p w14:paraId="65EEA440" w14:textId="77777777" w:rsidR="00CA03DB" w:rsidRDefault="00CA03DB" w:rsidP="003F7F33">
      <w:pPr>
        <w:spacing w:after="0" w:line="259" w:lineRule="auto"/>
        <w:jc w:val="both"/>
        <w:rPr>
          <w:rFonts w:ascii="Marianne" w:hAnsi="Marianne"/>
        </w:rPr>
      </w:pPr>
    </w:p>
    <w:p w14:paraId="017D2CF1" w14:textId="77777777" w:rsidR="007334E3" w:rsidRDefault="007334E3" w:rsidP="003F7F33">
      <w:pPr>
        <w:spacing w:after="0" w:line="259" w:lineRule="auto"/>
        <w:jc w:val="both"/>
        <w:rPr>
          <w:rFonts w:ascii="Marianne" w:hAnsi="Marianne"/>
        </w:rPr>
      </w:pPr>
    </w:p>
    <w:p w14:paraId="5EB69806" w14:textId="77777777" w:rsidR="00CA03DB" w:rsidRPr="003F7F33" w:rsidRDefault="00CA03DB" w:rsidP="003F7F33">
      <w:pPr>
        <w:spacing w:after="0" w:line="259" w:lineRule="auto"/>
        <w:jc w:val="both"/>
        <w:rPr>
          <w:rFonts w:ascii="Marianne" w:hAnsi="Marianne"/>
        </w:rPr>
      </w:pPr>
    </w:p>
    <w:p w14:paraId="0F2ED0CD" w14:textId="7CFD10D8" w:rsidR="000001EC" w:rsidRDefault="000001EC" w:rsidP="00ED649A">
      <w:pPr>
        <w:pStyle w:val="Titre1"/>
      </w:pPr>
      <w:bookmarkStart w:id="37" w:name="_Toc190704026"/>
      <w:r>
        <w:lastRenderedPageBreak/>
        <w:t xml:space="preserve">Annexe </w:t>
      </w:r>
      <w:r w:rsidR="003738A2">
        <w:t>2</w:t>
      </w:r>
      <w:r w:rsidR="008776B4">
        <w:rPr>
          <w:rFonts w:ascii="Calibri" w:hAnsi="Calibri" w:cs="Calibri"/>
        </w:rPr>
        <w:t> </w:t>
      </w:r>
      <w:r w:rsidR="008776B4">
        <w:t xml:space="preserve">: évaluation environnementale selon la méthode </w:t>
      </w:r>
      <w:r>
        <w:t>Empreinte Projet</w:t>
      </w:r>
      <w:r w:rsidR="008776B4" w:rsidRPr="008776B4">
        <w:rPr>
          <w:vertAlign w:val="superscript"/>
        </w:rPr>
        <w:t>®</w:t>
      </w:r>
      <w:bookmarkEnd w:id="37"/>
    </w:p>
    <w:p w14:paraId="5556FC72" w14:textId="77777777" w:rsidR="008776B4" w:rsidRPr="00684B07" w:rsidRDefault="008776B4" w:rsidP="008776B4">
      <w:pPr>
        <w:spacing w:after="0" w:line="259" w:lineRule="auto"/>
        <w:jc w:val="both"/>
        <w:rPr>
          <w:rFonts w:ascii="Marianne" w:hAnsi="Marianne"/>
        </w:rPr>
      </w:pPr>
      <w:r w:rsidRPr="00684B07">
        <w:rPr>
          <w:rFonts w:ascii="Marianne" w:hAnsi="Marianne"/>
        </w:rPr>
        <w:t>La méthode Empreinte Projet</w:t>
      </w:r>
      <w:r w:rsidRPr="00940299">
        <w:rPr>
          <w:rFonts w:ascii="Marianne" w:hAnsi="Marianne"/>
          <w:vertAlign w:val="superscript"/>
        </w:rPr>
        <w:t>®</w:t>
      </w:r>
      <w:r w:rsidRPr="00684B07">
        <w:rPr>
          <w:rFonts w:ascii="Marianne" w:hAnsi="Marianne"/>
        </w:rPr>
        <w:t xml:space="preserve"> </w:t>
      </w:r>
      <w:r>
        <w:rPr>
          <w:rFonts w:ascii="Marianne" w:hAnsi="Marianne"/>
        </w:rPr>
        <w:t xml:space="preserve">a été </w:t>
      </w:r>
      <w:r w:rsidRPr="00684B07">
        <w:rPr>
          <w:rFonts w:ascii="Marianne" w:hAnsi="Marianne"/>
        </w:rPr>
        <w:t>créée par l’ADEME en 2021</w:t>
      </w:r>
      <w:r>
        <w:rPr>
          <w:rFonts w:cs="Calibri"/>
        </w:rPr>
        <w:t> </w:t>
      </w:r>
      <w:r>
        <w:rPr>
          <w:rFonts w:ascii="Marianne" w:hAnsi="Marianne"/>
        </w:rPr>
        <w:t>; elle</w:t>
      </w:r>
      <w:r w:rsidRPr="00684B07">
        <w:rPr>
          <w:rFonts w:ascii="Marianne" w:hAnsi="Marianne"/>
        </w:rPr>
        <w:t xml:space="preserve"> est l’évolution de </w:t>
      </w:r>
      <w:proofErr w:type="spellStart"/>
      <w:r w:rsidRPr="00684B07">
        <w:rPr>
          <w:rFonts w:ascii="Marianne" w:hAnsi="Marianne"/>
        </w:rPr>
        <w:t>QuantiGES</w:t>
      </w:r>
      <w:proofErr w:type="spellEnd"/>
      <w:r w:rsidRPr="00684B07">
        <w:rPr>
          <w:rFonts w:ascii="Marianne" w:hAnsi="Marianne"/>
        </w:rPr>
        <w:t>.</w:t>
      </w:r>
      <w:r>
        <w:rPr>
          <w:rFonts w:ascii="Marianne" w:hAnsi="Marianne"/>
        </w:rPr>
        <w:t xml:space="preserve"> Cette </w:t>
      </w:r>
      <w:r w:rsidRPr="00684B07">
        <w:rPr>
          <w:rFonts w:ascii="Marianne" w:hAnsi="Marianne"/>
        </w:rPr>
        <w:t xml:space="preserve">méthode permet d’évaluer les impacts environnementaux d’un projet. Elle dispose de 5 niveaux d’approche avec une complexité incrémentale. </w:t>
      </w:r>
    </w:p>
    <w:p w14:paraId="051F8AEB" w14:textId="77777777" w:rsidR="008776B4" w:rsidRPr="00684B07" w:rsidRDefault="008776B4" w:rsidP="008776B4">
      <w:pPr>
        <w:numPr>
          <w:ilvl w:val="0"/>
          <w:numId w:val="70"/>
        </w:numPr>
        <w:spacing w:after="0" w:line="259" w:lineRule="auto"/>
        <w:jc w:val="both"/>
        <w:rPr>
          <w:rFonts w:ascii="Marianne" w:hAnsi="Marianne"/>
        </w:rPr>
      </w:pPr>
      <w:r w:rsidRPr="00684B07">
        <w:rPr>
          <w:rFonts w:ascii="Marianne" w:hAnsi="Marianne"/>
        </w:rPr>
        <w:t>Niveau 1</w:t>
      </w:r>
      <w:r w:rsidRPr="00684B07">
        <w:rPr>
          <w:rFonts w:cs="Calibri"/>
        </w:rPr>
        <w:t> </w:t>
      </w:r>
      <w:r w:rsidRPr="00684B07">
        <w:rPr>
          <w:rFonts w:ascii="Marianne" w:hAnsi="Marianne"/>
        </w:rPr>
        <w:t>: Evaluation qualitative</w:t>
      </w:r>
    </w:p>
    <w:p w14:paraId="26210342" w14:textId="77777777" w:rsidR="008776B4" w:rsidRPr="00684B07" w:rsidRDefault="008776B4" w:rsidP="008776B4">
      <w:pPr>
        <w:numPr>
          <w:ilvl w:val="0"/>
          <w:numId w:val="70"/>
        </w:numPr>
        <w:spacing w:after="0" w:line="259" w:lineRule="auto"/>
        <w:jc w:val="both"/>
        <w:rPr>
          <w:rFonts w:ascii="Marianne" w:hAnsi="Marianne"/>
        </w:rPr>
      </w:pPr>
      <w:r w:rsidRPr="00684B07">
        <w:rPr>
          <w:rFonts w:ascii="Marianne" w:hAnsi="Marianne"/>
        </w:rPr>
        <w:t>Niveau 2</w:t>
      </w:r>
      <w:r w:rsidRPr="00684B07">
        <w:rPr>
          <w:rFonts w:cs="Calibri"/>
        </w:rPr>
        <w:t> </w:t>
      </w:r>
      <w:r w:rsidRPr="00684B07">
        <w:rPr>
          <w:rFonts w:ascii="Marianne" w:hAnsi="Marianne"/>
        </w:rPr>
        <w:t xml:space="preserve">: Evaluation de Gaz </w:t>
      </w:r>
      <w:r w:rsidRPr="00684B07">
        <w:rPr>
          <w:rFonts w:ascii="Marianne" w:hAnsi="Marianne" w:cs="Marianne"/>
        </w:rPr>
        <w:t>à</w:t>
      </w:r>
      <w:r w:rsidRPr="00684B07">
        <w:rPr>
          <w:rFonts w:ascii="Marianne" w:hAnsi="Marianne"/>
        </w:rPr>
        <w:t xml:space="preserve"> Effet de Serre (GES)</w:t>
      </w:r>
    </w:p>
    <w:p w14:paraId="5B86C30E" w14:textId="77777777" w:rsidR="008776B4" w:rsidRPr="00684B07" w:rsidRDefault="008776B4" w:rsidP="008776B4">
      <w:pPr>
        <w:numPr>
          <w:ilvl w:val="0"/>
          <w:numId w:val="70"/>
        </w:numPr>
        <w:spacing w:after="0" w:line="259" w:lineRule="auto"/>
        <w:jc w:val="both"/>
        <w:rPr>
          <w:rFonts w:ascii="Marianne" w:hAnsi="Marianne"/>
        </w:rPr>
      </w:pPr>
      <w:r w:rsidRPr="00684B07">
        <w:rPr>
          <w:rFonts w:ascii="Marianne" w:hAnsi="Marianne"/>
        </w:rPr>
        <w:t>Niveau 3 à 5</w:t>
      </w:r>
      <w:r w:rsidRPr="00684B07">
        <w:rPr>
          <w:rFonts w:cs="Calibri"/>
        </w:rPr>
        <w:t> </w:t>
      </w:r>
      <w:r w:rsidRPr="00684B07">
        <w:rPr>
          <w:rFonts w:ascii="Marianne" w:hAnsi="Marianne"/>
        </w:rPr>
        <w:t>: Evaluation multicrit</w:t>
      </w:r>
      <w:r w:rsidRPr="00684B07">
        <w:rPr>
          <w:rFonts w:ascii="Marianne" w:hAnsi="Marianne" w:cs="Marianne"/>
        </w:rPr>
        <w:t>è</w:t>
      </w:r>
      <w:r w:rsidRPr="00684B07">
        <w:rPr>
          <w:rFonts w:ascii="Marianne" w:hAnsi="Marianne"/>
        </w:rPr>
        <w:t>re (16 indicateurs d</w:t>
      </w:r>
      <w:r w:rsidRPr="00684B07">
        <w:rPr>
          <w:rFonts w:ascii="Marianne" w:hAnsi="Marianne" w:cs="Marianne"/>
        </w:rPr>
        <w:t>’</w:t>
      </w:r>
      <w:r w:rsidRPr="00684B07">
        <w:rPr>
          <w:rFonts w:ascii="Marianne" w:hAnsi="Marianne"/>
        </w:rPr>
        <w:t>impacts environnementaux</w:t>
      </w:r>
      <w:r w:rsidRPr="00684B07">
        <w:rPr>
          <w:rFonts w:cs="Calibri"/>
        </w:rPr>
        <w:t> </w:t>
      </w:r>
      <w:r w:rsidRPr="00684B07">
        <w:rPr>
          <w:rFonts w:ascii="Marianne" w:hAnsi="Marianne"/>
        </w:rPr>
        <w:t xml:space="preserve">du PEF: GES, acidification, </w:t>
      </w:r>
      <w:r w:rsidRPr="00684B07">
        <w:rPr>
          <w:rFonts w:ascii="Marianne" w:hAnsi="Marianne" w:cs="Marianne"/>
        </w:rPr>
        <w:t>é</w:t>
      </w:r>
      <w:r w:rsidRPr="00684B07">
        <w:rPr>
          <w:rFonts w:ascii="Marianne" w:hAnsi="Marianne"/>
        </w:rPr>
        <w:t>puisement de ressources, pollution aux particules etc.)</w:t>
      </w:r>
    </w:p>
    <w:p w14:paraId="510CFB04" w14:textId="66F83DD5" w:rsidR="001656A8" w:rsidRDefault="008776B4" w:rsidP="00FD4566">
      <w:pPr>
        <w:spacing w:line="259" w:lineRule="auto"/>
        <w:jc w:val="both"/>
        <w:rPr>
          <w:rFonts w:ascii="Marianne" w:hAnsi="Marianne"/>
        </w:rPr>
      </w:pPr>
      <w:r w:rsidRPr="00681A8F">
        <w:rPr>
          <w:rFonts w:ascii="Marianne" w:hAnsi="Marianne"/>
          <w:b/>
          <w:bCs/>
        </w:rPr>
        <w:t>Il s’agit pour le porteur de projet de comparer un scénario dans lequel le projet est mis en place, à un scénario dans lequel le projet n’est pas mis en place (ce dernier étant appelé «</w:t>
      </w:r>
      <w:r w:rsidRPr="00681A8F">
        <w:rPr>
          <w:rFonts w:cs="Calibri"/>
          <w:b/>
          <w:bCs/>
        </w:rPr>
        <w:t> </w:t>
      </w:r>
      <w:r w:rsidRPr="00681A8F">
        <w:rPr>
          <w:rFonts w:ascii="Marianne" w:hAnsi="Marianne"/>
          <w:b/>
          <w:bCs/>
        </w:rPr>
        <w:t>sc</w:t>
      </w:r>
      <w:r w:rsidRPr="00681A8F">
        <w:rPr>
          <w:rFonts w:ascii="Marianne" w:hAnsi="Marianne" w:cs="Marianne"/>
          <w:b/>
          <w:bCs/>
        </w:rPr>
        <w:t>é</w:t>
      </w:r>
      <w:r w:rsidRPr="00681A8F">
        <w:rPr>
          <w:rFonts w:ascii="Marianne" w:hAnsi="Marianne"/>
          <w:b/>
          <w:bCs/>
        </w:rPr>
        <w:t>nario de r</w:t>
      </w:r>
      <w:r w:rsidRPr="00681A8F">
        <w:rPr>
          <w:rFonts w:ascii="Marianne" w:hAnsi="Marianne" w:cs="Marianne"/>
          <w:b/>
          <w:bCs/>
        </w:rPr>
        <w:t>é</w:t>
      </w:r>
      <w:r w:rsidRPr="00681A8F">
        <w:rPr>
          <w:rFonts w:ascii="Marianne" w:hAnsi="Marianne"/>
          <w:b/>
          <w:bCs/>
        </w:rPr>
        <w:t>f</w:t>
      </w:r>
      <w:r w:rsidRPr="00681A8F">
        <w:rPr>
          <w:rFonts w:ascii="Marianne" w:hAnsi="Marianne" w:cs="Marianne"/>
          <w:b/>
          <w:bCs/>
        </w:rPr>
        <w:t>é</w:t>
      </w:r>
      <w:r w:rsidRPr="00681A8F">
        <w:rPr>
          <w:rFonts w:ascii="Marianne" w:hAnsi="Marianne"/>
          <w:b/>
          <w:bCs/>
        </w:rPr>
        <w:t>rence</w:t>
      </w:r>
      <w:r w:rsidRPr="00681A8F">
        <w:rPr>
          <w:rFonts w:cs="Calibri"/>
          <w:b/>
          <w:bCs/>
        </w:rPr>
        <w:t> </w:t>
      </w:r>
      <w:r w:rsidRPr="00681A8F">
        <w:rPr>
          <w:rFonts w:ascii="Marianne" w:hAnsi="Marianne" w:cs="Marianne"/>
          <w:b/>
          <w:bCs/>
        </w:rPr>
        <w:t>»</w:t>
      </w:r>
      <w:r w:rsidRPr="00681A8F">
        <w:rPr>
          <w:rFonts w:ascii="Marianne" w:hAnsi="Marianne"/>
          <w:b/>
          <w:bCs/>
        </w:rPr>
        <w:t>).</w:t>
      </w:r>
      <w:r w:rsidRPr="00684B07">
        <w:rPr>
          <w:rFonts w:ascii="Marianne" w:hAnsi="Marianne"/>
        </w:rPr>
        <w:t xml:space="preserve"> </w:t>
      </w:r>
      <w:r w:rsidR="001656A8" w:rsidRPr="001C3379">
        <w:rPr>
          <w:rFonts w:ascii="Marianne" w:hAnsi="Marianne"/>
        </w:rPr>
        <w:t>Le premier niveau d’approche est qualitatif</w:t>
      </w:r>
      <w:r w:rsidR="001656A8">
        <w:rPr>
          <w:rFonts w:cs="Calibri"/>
        </w:rPr>
        <w:t> </w:t>
      </w:r>
      <w:r w:rsidR="001656A8">
        <w:rPr>
          <w:rFonts w:ascii="Marianne" w:hAnsi="Marianne"/>
        </w:rPr>
        <w:t>: il s’agit d’</w:t>
      </w:r>
      <w:r w:rsidR="001656A8" w:rsidRPr="006C32B7">
        <w:rPr>
          <w:rFonts w:ascii="Marianne" w:hAnsi="Marianne"/>
        </w:rPr>
        <w:t>un premier cadrage rapide permet</w:t>
      </w:r>
      <w:r w:rsidR="001656A8">
        <w:rPr>
          <w:rFonts w:ascii="Marianne" w:hAnsi="Marianne"/>
        </w:rPr>
        <w:t>tant</w:t>
      </w:r>
      <w:r w:rsidR="001656A8" w:rsidRPr="006C32B7">
        <w:rPr>
          <w:rFonts w:ascii="Marianne" w:hAnsi="Marianne"/>
        </w:rPr>
        <w:t xml:space="preserve"> d’appréhender les principales conséquences d’un projet</w:t>
      </w:r>
      <w:r w:rsidR="001656A8">
        <w:rPr>
          <w:rFonts w:ascii="Marianne" w:hAnsi="Marianne"/>
        </w:rPr>
        <w:t xml:space="preserve"> et d’identifier les éléments qui génèrent les impacts les plus significatifs sur l’environnement</w:t>
      </w:r>
      <w:r w:rsidR="001656A8" w:rsidRPr="006C32B7">
        <w:rPr>
          <w:rFonts w:ascii="Marianne" w:hAnsi="Marianne"/>
        </w:rPr>
        <w:t xml:space="preserve">. </w:t>
      </w:r>
      <w:r w:rsidR="001656A8">
        <w:rPr>
          <w:rFonts w:ascii="Marianne" w:hAnsi="Marianne"/>
        </w:rPr>
        <w:t xml:space="preserve">C’est </w:t>
      </w:r>
      <w:r w:rsidR="001656A8" w:rsidRPr="006C32B7">
        <w:rPr>
          <w:rFonts w:ascii="Marianne" w:hAnsi="Marianne"/>
        </w:rPr>
        <w:t xml:space="preserve">une étape essentielle pour assurer une bonne représentativité de l’évaluation quantitative avec les niveaux d’approche supérieurs. </w:t>
      </w:r>
      <w:r w:rsidR="001656A8" w:rsidRPr="000F4D89">
        <w:rPr>
          <w:rFonts w:cs="Calibri"/>
          <w:sz w:val="18"/>
          <w:szCs w:val="18"/>
        </w:rPr>
        <w:t xml:space="preserve"> </w:t>
      </w:r>
    </w:p>
    <w:p w14:paraId="541BBB10" w14:textId="49F476BA" w:rsidR="008776B4" w:rsidRPr="008776B4" w:rsidRDefault="008776B4" w:rsidP="008776B4">
      <w:pPr>
        <w:spacing w:line="259" w:lineRule="auto"/>
        <w:jc w:val="both"/>
        <w:rPr>
          <w:rFonts w:ascii="Marianne" w:hAnsi="Marianne"/>
        </w:rPr>
      </w:pPr>
      <w:r>
        <w:rPr>
          <w:rFonts w:ascii="Marianne" w:hAnsi="Marianne"/>
        </w:rPr>
        <w:t>Dans le cadre de cet AAP</w:t>
      </w:r>
      <w:r>
        <w:rPr>
          <w:rFonts w:cs="Calibri"/>
        </w:rPr>
        <w:t>,</w:t>
      </w:r>
      <w:r>
        <w:rPr>
          <w:rFonts w:ascii="Marianne" w:hAnsi="Marianne"/>
        </w:rPr>
        <w:t xml:space="preserve"> l’objectif de cette évaluation vise à identifier les bénéfices environnementaux potentiels et les points d’attention pour limiter les impacts engendrés par l’emballage. Il s’agit d’auto-évaluer les impacts prévisibles de la solution proposée (faisant l’objet de l’aide) par rapport à une solution de référence pertinente, explicite et argumentée. Cette analyse tient compte du cycle de vie des process et du ou des produits du projet, suivant les usages qui en sont faits. Selon la suite qui sera donnée à la solution à l’issue du projet et notamment dans l’éventualité d’un futur projet d’investissement, l’évaluation réalisée constituera une première analyse de sa pertinence environnementale, qui pourra être étayée dans un second temps par des analyses en cycle de vie plus approfondies.</w:t>
      </w:r>
    </w:p>
    <w:p w14:paraId="0FCA788B" w14:textId="0ECA46C0" w:rsidR="00757951" w:rsidRPr="008A2CE1" w:rsidRDefault="00757951" w:rsidP="00757951">
      <w:pPr>
        <w:spacing w:after="0" w:line="259" w:lineRule="auto"/>
        <w:jc w:val="both"/>
        <w:rPr>
          <w:rFonts w:ascii="Marianne" w:hAnsi="Marianne"/>
          <w:b/>
          <w:bCs/>
        </w:rPr>
      </w:pPr>
      <w:r w:rsidRPr="008A2CE1">
        <w:rPr>
          <w:rFonts w:ascii="Marianne" w:hAnsi="Marianne"/>
          <w:b/>
          <w:bCs/>
        </w:rPr>
        <w:t>Les ressources disponibles pour vous guider dans cette évaluation sont</w:t>
      </w:r>
      <w:r w:rsidRPr="008A2CE1">
        <w:rPr>
          <w:rFonts w:cs="Calibri"/>
          <w:b/>
          <w:bCs/>
        </w:rPr>
        <w:t> </w:t>
      </w:r>
      <w:r w:rsidRPr="008A2CE1">
        <w:rPr>
          <w:rFonts w:ascii="Marianne" w:hAnsi="Marianne"/>
          <w:b/>
          <w:bCs/>
        </w:rPr>
        <w:t xml:space="preserve">: </w:t>
      </w:r>
    </w:p>
    <w:p w14:paraId="296BA733" w14:textId="0775CC5F" w:rsidR="001C007A" w:rsidRPr="009E47A5" w:rsidRDefault="001C007A" w:rsidP="000001EC">
      <w:pPr>
        <w:numPr>
          <w:ilvl w:val="0"/>
          <w:numId w:val="70"/>
        </w:numPr>
        <w:spacing w:after="0" w:line="259" w:lineRule="auto"/>
        <w:jc w:val="both"/>
        <w:rPr>
          <w:rFonts w:ascii="Marianne" w:hAnsi="Marianne"/>
          <w:b/>
          <w:bCs/>
        </w:rPr>
      </w:pPr>
      <w:r>
        <w:rPr>
          <w:rFonts w:ascii="Marianne" w:hAnsi="Marianne"/>
        </w:rPr>
        <w:t xml:space="preserve">Un </w:t>
      </w:r>
      <w:hyperlink r:id="rId20" w:history="1">
        <w:r w:rsidRPr="004C39F4">
          <w:rPr>
            <w:rStyle w:val="Lienhypertexte"/>
            <w:rFonts w:ascii="Marianne" w:hAnsi="Marianne"/>
          </w:rPr>
          <w:t>outil web</w:t>
        </w:r>
      </w:hyperlink>
      <w:r>
        <w:rPr>
          <w:rFonts w:ascii="Marianne" w:hAnsi="Marianne"/>
        </w:rPr>
        <w:t xml:space="preserve"> pour </w:t>
      </w:r>
      <w:r w:rsidR="00713D33">
        <w:rPr>
          <w:rFonts w:ascii="Marianne" w:hAnsi="Marianne"/>
        </w:rPr>
        <w:t>réaliser les niveaux 1 et 2 de la méthode</w:t>
      </w:r>
      <w:r w:rsidR="005042DA">
        <w:rPr>
          <w:rStyle w:val="Appelnotedebasdep"/>
          <w:rFonts w:ascii="Marianne" w:hAnsi="Marianne"/>
        </w:rPr>
        <w:footnoteReference w:id="23"/>
      </w:r>
      <w:r w:rsidR="00713D33">
        <w:rPr>
          <w:rFonts w:cs="Calibri"/>
        </w:rPr>
        <w:t> </w:t>
      </w:r>
      <w:r w:rsidR="00713D33">
        <w:rPr>
          <w:rFonts w:ascii="Marianne" w:hAnsi="Marianne"/>
        </w:rPr>
        <w:t xml:space="preserve">: </w:t>
      </w:r>
      <w:r w:rsidR="004C39F4">
        <w:rPr>
          <w:rFonts w:ascii="Marianne" w:hAnsi="Marianne"/>
        </w:rPr>
        <w:t>c</w:t>
      </w:r>
      <w:r w:rsidR="004C39F4" w:rsidRPr="00684B07">
        <w:rPr>
          <w:rFonts w:ascii="Marianne" w:hAnsi="Marianne"/>
        </w:rPr>
        <w:t xml:space="preserve">et outil </w:t>
      </w:r>
      <w:r w:rsidR="004C39F4">
        <w:rPr>
          <w:rFonts w:ascii="Marianne" w:hAnsi="Marianne"/>
        </w:rPr>
        <w:t>est</w:t>
      </w:r>
      <w:r w:rsidR="004C39F4" w:rsidRPr="00684B07">
        <w:rPr>
          <w:rFonts w:ascii="Marianne" w:hAnsi="Marianne"/>
        </w:rPr>
        <w:t xml:space="preserve"> connecté directement aux données de la </w:t>
      </w:r>
      <w:r w:rsidR="004C39F4" w:rsidRPr="004C39F4">
        <w:rPr>
          <w:rFonts w:ascii="Marianne" w:hAnsi="Marianne"/>
        </w:rPr>
        <w:t>Base Empreinte</w:t>
      </w:r>
      <w:r w:rsidR="004C39F4" w:rsidRPr="00684B07">
        <w:rPr>
          <w:rFonts w:ascii="Marianne" w:hAnsi="Marianne"/>
        </w:rPr>
        <w:t xml:space="preserve">. </w:t>
      </w:r>
      <w:r w:rsidR="004C39F4" w:rsidRPr="00AF7C1B">
        <w:rPr>
          <w:rFonts w:ascii="Marianne" w:hAnsi="Marianne"/>
        </w:rPr>
        <w:t>Il permet de générer automatiquement un rapport PDF des travaux effectués sur l’outil</w:t>
      </w:r>
      <w:r w:rsidR="00DC275A">
        <w:rPr>
          <w:rFonts w:cs="Calibri"/>
        </w:rPr>
        <w:t> </w:t>
      </w:r>
      <w:r w:rsidR="00DC275A">
        <w:rPr>
          <w:rFonts w:ascii="Marianne" w:hAnsi="Marianne"/>
        </w:rPr>
        <w:t xml:space="preserve">: </w:t>
      </w:r>
      <w:r w:rsidR="00DC275A" w:rsidRPr="009E47A5">
        <w:rPr>
          <w:rFonts w:ascii="Marianne" w:hAnsi="Marianne"/>
          <w:b/>
          <w:bCs/>
        </w:rPr>
        <w:t>ce rapport devra être fourni lors du dépôt du dossier complet en Phase 2</w:t>
      </w:r>
      <w:r w:rsidR="004C39F4" w:rsidRPr="009E47A5">
        <w:rPr>
          <w:rFonts w:ascii="Marianne" w:hAnsi="Marianne"/>
          <w:b/>
          <w:bCs/>
        </w:rPr>
        <w:t>.</w:t>
      </w:r>
      <w:r w:rsidR="004C39F4" w:rsidRPr="009E47A5">
        <w:rPr>
          <w:rFonts w:cs="Calibri"/>
          <w:b/>
          <w:bCs/>
        </w:rPr>
        <w:t> </w:t>
      </w:r>
    </w:p>
    <w:p w14:paraId="7F4E0F03" w14:textId="5B3A8F8C" w:rsidR="000001EC" w:rsidRPr="00684B07" w:rsidRDefault="001C007A" w:rsidP="000001EC">
      <w:pPr>
        <w:numPr>
          <w:ilvl w:val="0"/>
          <w:numId w:val="70"/>
        </w:numPr>
        <w:spacing w:after="0" w:line="259" w:lineRule="auto"/>
        <w:jc w:val="both"/>
        <w:rPr>
          <w:rFonts w:ascii="Marianne" w:hAnsi="Marianne"/>
        </w:rPr>
      </w:pPr>
      <w:r>
        <w:rPr>
          <w:rFonts w:ascii="Marianne" w:hAnsi="Marianne"/>
        </w:rPr>
        <w:t>L</w:t>
      </w:r>
      <w:r w:rsidR="000001EC">
        <w:rPr>
          <w:rFonts w:ascii="Marianne" w:hAnsi="Marianne"/>
        </w:rPr>
        <w:t>e</w:t>
      </w:r>
      <w:r w:rsidR="000001EC" w:rsidRPr="00684B07">
        <w:rPr>
          <w:rFonts w:ascii="Marianne" w:hAnsi="Marianne"/>
        </w:rPr>
        <w:t xml:space="preserve"> récapitulatif de la méthode, de la page 203 à 211 </w:t>
      </w:r>
      <w:r w:rsidR="00AA3C5A">
        <w:rPr>
          <w:rFonts w:ascii="Marianne" w:hAnsi="Marianne"/>
        </w:rPr>
        <w:t xml:space="preserve">du </w:t>
      </w:r>
      <w:hyperlink r:id="rId21" w:history="1">
        <w:r w:rsidR="00AA3C5A" w:rsidRPr="00AA3C5A">
          <w:rPr>
            <w:rStyle w:val="Lienhypertexte"/>
            <w:rFonts w:ascii="Marianne" w:hAnsi="Marianne"/>
          </w:rPr>
          <w:t>«</w:t>
        </w:r>
        <w:r w:rsidR="00AA3C5A" w:rsidRPr="00AA3C5A">
          <w:rPr>
            <w:rStyle w:val="Lienhypertexte"/>
            <w:rFonts w:cs="Calibri"/>
          </w:rPr>
          <w:t> </w:t>
        </w:r>
        <w:r w:rsidR="00AA3C5A" w:rsidRPr="00AA3C5A">
          <w:rPr>
            <w:rStyle w:val="Lienhypertexte"/>
            <w:rFonts w:ascii="Marianne" w:hAnsi="Marianne"/>
          </w:rPr>
          <w:t>Guide d’aide à la sélection des méthodes d’évaluation environnementale</w:t>
        </w:r>
        <w:r w:rsidR="00AA3C5A" w:rsidRPr="00AA3C5A">
          <w:rPr>
            <w:rStyle w:val="Lienhypertexte"/>
            <w:rFonts w:cs="Calibri"/>
          </w:rPr>
          <w:t> </w:t>
        </w:r>
        <w:r w:rsidR="00AA3C5A" w:rsidRPr="00AA3C5A">
          <w:rPr>
            <w:rStyle w:val="Lienhypertexte"/>
            <w:rFonts w:ascii="Marianne" w:hAnsi="Marianne" w:cs="Marianne"/>
          </w:rPr>
          <w:t>»</w:t>
        </w:r>
      </w:hyperlink>
      <w:r w:rsidR="000001EC" w:rsidRPr="00684B07">
        <w:rPr>
          <w:rFonts w:ascii="Marianne" w:hAnsi="Marianne"/>
        </w:rPr>
        <w:t xml:space="preserve">. Vous pouvez également découvrir la méthode et des retours d’expériences en quelques lignes </w:t>
      </w:r>
      <w:hyperlink r:id="rId22" w:history="1">
        <w:r w:rsidR="000001EC" w:rsidRPr="00684B07">
          <w:rPr>
            <w:rStyle w:val="Lienhypertexte"/>
            <w:rFonts w:ascii="Marianne" w:hAnsi="Marianne"/>
          </w:rPr>
          <w:t>ici</w:t>
        </w:r>
      </w:hyperlink>
      <w:r w:rsidR="000001EC" w:rsidRPr="00684B07">
        <w:rPr>
          <w:rFonts w:ascii="Marianne" w:hAnsi="Marianne"/>
        </w:rPr>
        <w:t>.</w:t>
      </w:r>
    </w:p>
    <w:p w14:paraId="2621453D" w14:textId="77777777" w:rsidR="00A47220" w:rsidRDefault="00114594" w:rsidP="000001EC">
      <w:pPr>
        <w:numPr>
          <w:ilvl w:val="0"/>
          <w:numId w:val="70"/>
        </w:numPr>
        <w:spacing w:after="0" w:line="259" w:lineRule="auto"/>
        <w:jc w:val="both"/>
        <w:rPr>
          <w:rFonts w:ascii="Marianne" w:hAnsi="Marianne"/>
        </w:rPr>
      </w:pPr>
      <w:r>
        <w:rPr>
          <w:rFonts w:ascii="Marianne" w:hAnsi="Marianne"/>
        </w:rPr>
        <w:t>Le</w:t>
      </w:r>
      <w:r w:rsidR="000001EC" w:rsidRPr="00684B07">
        <w:rPr>
          <w:rFonts w:ascii="Marianne" w:hAnsi="Marianne"/>
        </w:rPr>
        <w:t xml:space="preserve"> </w:t>
      </w:r>
      <w:r w:rsidR="000001EC" w:rsidRPr="00114594">
        <w:rPr>
          <w:rFonts w:ascii="Marianne" w:hAnsi="Marianne"/>
        </w:rPr>
        <w:t>guide</w:t>
      </w:r>
      <w:r w:rsidR="000001EC" w:rsidRPr="00684B07">
        <w:rPr>
          <w:rFonts w:ascii="Marianne" w:hAnsi="Marianne"/>
        </w:rPr>
        <w:t xml:space="preserve"> de mise en pratique pas à pas</w:t>
      </w:r>
      <w:r>
        <w:rPr>
          <w:rFonts w:ascii="Marianne" w:hAnsi="Marianne"/>
        </w:rPr>
        <w:t xml:space="preserve"> </w:t>
      </w:r>
      <w:hyperlink r:id="rId23" w:history="1">
        <w:r w:rsidRPr="00114594">
          <w:rPr>
            <w:rStyle w:val="Lienhypertexte"/>
            <w:rFonts w:ascii="Marianne" w:hAnsi="Marianne"/>
          </w:rPr>
          <w:t>«</w:t>
        </w:r>
        <w:r w:rsidRPr="00114594">
          <w:rPr>
            <w:rStyle w:val="Lienhypertexte"/>
            <w:rFonts w:cs="Calibri"/>
          </w:rPr>
          <w:t> </w:t>
        </w:r>
        <w:r w:rsidRPr="00114594">
          <w:rPr>
            <w:rStyle w:val="Lienhypertexte"/>
            <w:rFonts w:ascii="Marianne" w:hAnsi="Marianne"/>
          </w:rPr>
          <w:t>Empreinte projet : évaluer l'empreinte environnementale d'un projet</w:t>
        </w:r>
        <w:r w:rsidRPr="00114594">
          <w:rPr>
            <w:rStyle w:val="Lienhypertexte"/>
            <w:rFonts w:cs="Calibri"/>
          </w:rPr>
          <w:t> </w:t>
        </w:r>
        <w:r w:rsidRPr="00114594">
          <w:rPr>
            <w:rStyle w:val="Lienhypertexte"/>
            <w:rFonts w:ascii="Marianne" w:hAnsi="Marianne" w:cs="Marianne"/>
          </w:rPr>
          <w:t>»</w:t>
        </w:r>
      </w:hyperlink>
      <w:r>
        <w:rPr>
          <w:rFonts w:ascii="Marianne" w:hAnsi="Marianne"/>
        </w:rPr>
        <w:t xml:space="preserve"> </w:t>
      </w:r>
      <w:r w:rsidR="000001EC" w:rsidRPr="00684B07">
        <w:rPr>
          <w:rFonts w:ascii="Marianne" w:hAnsi="Marianne"/>
        </w:rPr>
        <w:t>. Dans ce guide, pour chaque étape de la méthode, il est indiqué ce qui est obligatoire, recommandé ou optionnel.</w:t>
      </w:r>
      <w:r w:rsidR="000001EC">
        <w:rPr>
          <w:rFonts w:ascii="Marianne" w:hAnsi="Marianne"/>
        </w:rPr>
        <w:t xml:space="preserve"> </w:t>
      </w:r>
    </w:p>
    <w:p w14:paraId="70A2ED08" w14:textId="0A5F68F9" w:rsidR="000001EC" w:rsidRPr="00684B07" w:rsidRDefault="00A47220" w:rsidP="000001EC">
      <w:pPr>
        <w:numPr>
          <w:ilvl w:val="0"/>
          <w:numId w:val="70"/>
        </w:numPr>
        <w:spacing w:after="0" w:line="259" w:lineRule="auto"/>
        <w:jc w:val="both"/>
        <w:rPr>
          <w:rFonts w:ascii="Marianne" w:hAnsi="Marianne"/>
        </w:rPr>
      </w:pPr>
      <w:r>
        <w:rPr>
          <w:rFonts w:ascii="Marianne" w:hAnsi="Marianne"/>
        </w:rPr>
        <w:t>Exemples de</w:t>
      </w:r>
      <w:r w:rsidR="000001EC">
        <w:rPr>
          <w:rFonts w:ascii="Marianne" w:hAnsi="Marianne"/>
        </w:rPr>
        <w:t xml:space="preserve"> cas concrets</w:t>
      </w:r>
      <w:r w:rsidR="000001EC">
        <w:rPr>
          <w:rFonts w:cs="Calibri"/>
        </w:rPr>
        <w:t> </w:t>
      </w:r>
      <w:r w:rsidR="000001EC">
        <w:rPr>
          <w:rFonts w:ascii="Marianne" w:hAnsi="Marianne"/>
        </w:rPr>
        <w:t xml:space="preserve">: </w:t>
      </w:r>
      <w:hyperlink r:id="rId24" w:history="1">
        <w:r w:rsidR="000001EC" w:rsidRPr="00684B07">
          <w:rPr>
            <w:rStyle w:val="Lienhypertexte"/>
            <w:rFonts w:ascii="Marianne" w:hAnsi="Marianne"/>
          </w:rPr>
          <w:t>7 cas d’étude</w:t>
        </w:r>
      </w:hyperlink>
      <w:r w:rsidR="000001EC" w:rsidRPr="00684B07">
        <w:rPr>
          <w:rFonts w:ascii="Marianne" w:hAnsi="Marianne"/>
        </w:rPr>
        <w:t>.</w:t>
      </w:r>
    </w:p>
    <w:p w14:paraId="253EF9D2" w14:textId="7A917EBB" w:rsidR="009412C8" w:rsidRPr="00565A9A" w:rsidRDefault="004A4E90" w:rsidP="009412C8">
      <w:pPr>
        <w:numPr>
          <w:ilvl w:val="0"/>
          <w:numId w:val="70"/>
        </w:numPr>
        <w:spacing w:after="0" w:line="259" w:lineRule="auto"/>
        <w:jc w:val="both"/>
        <w:rPr>
          <w:rFonts w:ascii="Marianne" w:hAnsi="Marianne"/>
        </w:rPr>
      </w:pPr>
      <w:r>
        <w:rPr>
          <w:rFonts w:ascii="Marianne" w:hAnsi="Marianne"/>
        </w:rPr>
        <w:t>Pour une mise en pratique, vous</w:t>
      </w:r>
      <w:r w:rsidR="000001EC">
        <w:rPr>
          <w:rFonts w:ascii="Marianne" w:hAnsi="Marianne"/>
        </w:rPr>
        <w:t xml:space="preserve"> pouvez </w:t>
      </w:r>
      <w:r w:rsidR="000001EC" w:rsidRPr="00C219F5">
        <w:rPr>
          <w:rFonts w:ascii="Marianne" w:hAnsi="Marianne"/>
        </w:rPr>
        <w:t>trouver</w:t>
      </w:r>
      <w:r w:rsidR="000001EC" w:rsidRPr="00684B07">
        <w:rPr>
          <w:rFonts w:ascii="Marianne" w:hAnsi="Marianne"/>
        </w:rPr>
        <w:t xml:space="preserve"> des sources d’inspiration de scénario de références, d’arbre de conséquences, de facteurs externes etc., </w:t>
      </w:r>
      <w:r w:rsidR="000001EC">
        <w:rPr>
          <w:rFonts w:ascii="Marianne" w:hAnsi="Marianne"/>
        </w:rPr>
        <w:t xml:space="preserve">dans </w:t>
      </w:r>
      <w:hyperlink r:id="rId25" w:history="1">
        <w:r w:rsidR="000001EC" w:rsidRPr="00BA40A1">
          <w:rPr>
            <w:rStyle w:val="Lienhypertexte"/>
            <w:rFonts w:ascii="Marianne" w:hAnsi="Marianne"/>
          </w:rPr>
          <w:t>ce document Excel</w:t>
        </w:r>
      </w:hyperlink>
      <w:r w:rsidR="000001EC" w:rsidRPr="00684B07">
        <w:rPr>
          <w:rFonts w:ascii="Marianne" w:hAnsi="Marianne"/>
        </w:rPr>
        <w:t xml:space="preserve"> </w:t>
      </w:r>
      <w:r w:rsidR="000001EC">
        <w:rPr>
          <w:rFonts w:ascii="Marianne" w:hAnsi="Marianne"/>
        </w:rPr>
        <w:t>qui recense plus de 100 exemples</w:t>
      </w:r>
      <w:r w:rsidR="000001EC" w:rsidRPr="00684B07">
        <w:rPr>
          <w:rFonts w:ascii="Marianne" w:hAnsi="Marianne"/>
        </w:rPr>
        <w:t>. Attention</w:t>
      </w:r>
      <w:r w:rsidR="000001EC" w:rsidRPr="00684B07">
        <w:rPr>
          <w:rFonts w:cs="Calibri"/>
        </w:rPr>
        <w:t> </w:t>
      </w:r>
      <w:r w:rsidR="000001EC" w:rsidRPr="00684B07">
        <w:rPr>
          <w:rFonts w:ascii="Marianne" w:hAnsi="Marianne"/>
        </w:rPr>
        <w:t xml:space="preserve">: ce sont des exemples </w:t>
      </w:r>
      <w:proofErr w:type="spellStart"/>
      <w:r w:rsidR="000001EC" w:rsidRPr="00684B07">
        <w:rPr>
          <w:rFonts w:ascii="Marianne" w:hAnsi="Marianne"/>
        </w:rPr>
        <w:t>QuantiGES</w:t>
      </w:r>
      <w:proofErr w:type="spellEnd"/>
      <w:r w:rsidR="000001EC" w:rsidRPr="00684B07">
        <w:rPr>
          <w:rFonts w:ascii="Marianne" w:hAnsi="Marianne"/>
        </w:rPr>
        <w:t xml:space="preserve"> (en termes de m</w:t>
      </w:r>
      <w:r w:rsidR="000001EC" w:rsidRPr="00684B07">
        <w:rPr>
          <w:rFonts w:ascii="Marianne" w:hAnsi="Marianne" w:cs="Marianne"/>
        </w:rPr>
        <w:t>é</w:t>
      </w:r>
      <w:r w:rsidR="000001EC" w:rsidRPr="00684B07">
        <w:rPr>
          <w:rFonts w:ascii="Marianne" w:hAnsi="Marianne"/>
        </w:rPr>
        <w:t>thodologie, c</w:t>
      </w:r>
      <w:r w:rsidR="000001EC" w:rsidRPr="00684B07">
        <w:rPr>
          <w:rFonts w:ascii="Marianne" w:hAnsi="Marianne" w:cs="Marianne"/>
        </w:rPr>
        <w:t>’</w:t>
      </w:r>
      <w:r w:rsidR="000001EC" w:rsidRPr="00684B07">
        <w:rPr>
          <w:rFonts w:ascii="Marianne" w:hAnsi="Marianne"/>
        </w:rPr>
        <w:t>est tr</w:t>
      </w:r>
      <w:r w:rsidR="000001EC" w:rsidRPr="00684B07">
        <w:rPr>
          <w:rFonts w:ascii="Marianne" w:hAnsi="Marianne" w:cs="Marianne"/>
        </w:rPr>
        <w:t>è</w:t>
      </w:r>
      <w:r w:rsidR="000001EC" w:rsidRPr="00684B07">
        <w:rPr>
          <w:rFonts w:ascii="Marianne" w:hAnsi="Marianne"/>
        </w:rPr>
        <w:t>s proche du niveau 2 d</w:t>
      </w:r>
      <w:r w:rsidR="000001EC" w:rsidRPr="00684B07">
        <w:rPr>
          <w:rFonts w:ascii="Marianne" w:hAnsi="Marianne" w:cs="Marianne"/>
        </w:rPr>
        <w:t>’</w:t>
      </w:r>
      <w:r w:rsidR="000001EC" w:rsidRPr="00684B07">
        <w:rPr>
          <w:rFonts w:ascii="Marianne" w:hAnsi="Marianne"/>
        </w:rPr>
        <w:t xml:space="preserve">Empreinte Projet, comme </w:t>
      </w:r>
      <w:r w:rsidR="000001EC" w:rsidRPr="00684B07">
        <w:rPr>
          <w:rFonts w:ascii="Marianne" w:hAnsi="Marianne" w:cs="Marianne"/>
        </w:rPr>
        <w:t>é</w:t>
      </w:r>
      <w:r w:rsidR="000001EC" w:rsidRPr="00684B07">
        <w:rPr>
          <w:rFonts w:ascii="Marianne" w:hAnsi="Marianne"/>
        </w:rPr>
        <w:t>voqu</w:t>
      </w:r>
      <w:r w:rsidR="000001EC" w:rsidRPr="00684B07">
        <w:rPr>
          <w:rFonts w:ascii="Marianne" w:hAnsi="Marianne" w:cs="Marianne"/>
        </w:rPr>
        <w:t>é</w:t>
      </w:r>
      <w:r w:rsidR="000001EC" w:rsidRPr="00684B07">
        <w:rPr>
          <w:rFonts w:ascii="Marianne" w:hAnsi="Marianne"/>
        </w:rPr>
        <w:t xml:space="preserve"> plus haut, l</w:t>
      </w:r>
      <w:r w:rsidR="000001EC" w:rsidRPr="00684B07">
        <w:rPr>
          <w:rFonts w:ascii="Marianne" w:hAnsi="Marianne" w:cs="Marianne"/>
        </w:rPr>
        <w:t>’</w:t>
      </w:r>
      <w:r w:rsidR="000001EC" w:rsidRPr="00684B07">
        <w:rPr>
          <w:rFonts w:ascii="Marianne" w:hAnsi="Marianne"/>
        </w:rPr>
        <w:t xml:space="preserve">une </w:t>
      </w:r>
      <w:r w:rsidR="000001EC" w:rsidRPr="00684B07">
        <w:rPr>
          <w:rFonts w:ascii="Marianne" w:hAnsi="Marianne" w:cs="Marianne"/>
        </w:rPr>
        <w:t>é</w:t>
      </w:r>
      <w:r w:rsidR="000001EC" w:rsidRPr="00684B07">
        <w:rPr>
          <w:rFonts w:ascii="Marianne" w:hAnsi="Marianne"/>
        </w:rPr>
        <w:t>tant l</w:t>
      </w:r>
      <w:r w:rsidR="000001EC" w:rsidRPr="00684B07">
        <w:rPr>
          <w:rFonts w:ascii="Marianne" w:hAnsi="Marianne" w:cs="Marianne"/>
        </w:rPr>
        <w:t>’é</w:t>
      </w:r>
      <w:r w:rsidR="000001EC" w:rsidRPr="00684B07">
        <w:rPr>
          <w:rFonts w:ascii="Marianne" w:hAnsi="Marianne"/>
        </w:rPr>
        <w:t>volution de l</w:t>
      </w:r>
      <w:r w:rsidR="000001EC" w:rsidRPr="00684B07">
        <w:rPr>
          <w:rFonts w:ascii="Marianne" w:hAnsi="Marianne" w:cs="Marianne"/>
        </w:rPr>
        <w:t>’</w:t>
      </w:r>
      <w:r w:rsidR="000001EC" w:rsidRPr="00684B07">
        <w:rPr>
          <w:rFonts w:ascii="Marianne" w:hAnsi="Marianne"/>
        </w:rPr>
        <w:t>autre)</w:t>
      </w:r>
      <w:r w:rsidR="000001EC">
        <w:rPr>
          <w:rFonts w:ascii="Marianne" w:hAnsi="Marianne"/>
        </w:rPr>
        <w:t>.</w:t>
      </w:r>
    </w:p>
    <w:p w14:paraId="4B4E6C96" w14:textId="77777777" w:rsidR="008A2CE1" w:rsidRDefault="008A2CE1" w:rsidP="008A2CE1">
      <w:pPr>
        <w:pStyle w:val="Paragraphedeliste"/>
        <w:numPr>
          <w:ilvl w:val="0"/>
          <w:numId w:val="25"/>
        </w:numPr>
        <w:spacing w:line="259" w:lineRule="auto"/>
        <w:ind w:left="714" w:hanging="357"/>
        <w:contextualSpacing w:val="0"/>
        <w:jc w:val="both"/>
        <w:rPr>
          <w:rFonts w:ascii="Marianne" w:hAnsi="Marianne"/>
        </w:rPr>
      </w:pPr>
      <w:r w:rsidRPr="00532AB9">
        <w:rPr>
          <w:rFonts w:ascii="Marianne" w:hAnsi="Marianne"/>
        </w:rPr>
        <w:t>Le cadre de référence</w:t>
      </w:r>
      <w:r>
        <w:rPr>
          <w:rFonts w:ascii="Marianne" w:hAnsi="Marianne"/>
        </w:rPr>
        <w:t xml:space="preserve"> pour les ACV comparatives entre différentes solutions d’emballages : </w:t>
      </w:r>
      <w:hyperlink r:id="rId26" w:history="1">
        <w:r w:rsidRPr="000E1B66">
          <w:rPr>
            <w:rStyle w:val="Lienhypertexte"/>
            <w:rFonts w:ascii="Marianne" w:hAnsi="Marianne"/>
          </w:rPr>
          <w:t>https://librairie.ademe.fr/dechets-economie-circulaire/5309-cadre-de-reference-acv-comparatives-entre-differentes-solutions-d-emballages.html</w:t>
        </w:r>
      </w:hyperlink>
    </w:p>
    <w:p w14:paraId="687F25C5" w14:textId="77777777" w:rsidR="008776B4" w:rsidRPr="000001EC" w:rsidRDefault="008776B4" w:rsidP="000001EC">
      <w:pPr>
        <w:pStyle w:val="ADEMENormal"/>
      </w:pPr>
    </w:p>
    <w:p w14:paraId="20B5341E" w14:textId="4417D7DB" w:rsidR="004D7953" w:rsidRDefault="004D7953" w:rsidP="00ED649A">
      <w:pPr>
        <w:pStyle w:val="Titre1"/>
      </w:pPr>
      <w:bookmarkStart w:id="38" w:name="_Toc190704027"/>
      <w:r>
        <w:lastRenderedPageBreak/>
        <w:t xml:space="preserve">Annexe </w:t>
      </w:r>
      <w:r w:rsidR="003738A2">
        <w:t>3</w:t>
      </w:r>
      <w:r>
        <w:rPr>
          <w:rFonts w:ascii="Calibri" w:hAnsi="Calibri" w:cs="Calibri"/>
        </w:rPr>
        <w:t> </w:t>
      </w:r>
      <w:r>
        <w:t xml:space="preserve">: </w:t>
      </w:r>
      <w:r w:rsidR="00CC0C77">
        <w:t xml:space="preserve">Liste de pistes d’actions d’éco-conception, selon les leviers de la roue de </w:t>
      </w:r>
      <w:proofErr w:type="spellStart"/>
      <w:r w:rsidR="00CC0C77">
        <w:t>Brezet</w:t>
      </w:r>
      <w:bookmarkEnd w:id="38"/>
      <w:proofErr w:type="spellEnd"/>
    </w:p>
    <w:p w14:paraId="59E629B9" w14:textId="11D112AF" w:rsidR="00AB5490" w:rsidRDefault="00AB5490" w:rsidP="00ED649A">
      <w:pPr>
        <w:pStyle w:val="ADEMENormal"/>
        <w:spacing w:line="259" w:lineRule="auto"/>
      </w:pPr>
      <w:r>
        <w:rPr>
          <w:noProof/>
        </w:rPr>
        <w:drawing>
          <wp:inline distT="0" distB="0" distL="0" distR="0" wp14:anchorId="1CC676AE" wp14:editId="735A3D33">
            <wp:extent cx="5760720" cy="3951605"/>
            <wp:effectExtent l="0" t="0" r="0" b="0"/>
            <wp:docPr id="1989111130"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11130" name="Image 1" descr="Une image contenant texte, capture d’écran, Police, nombre&#10;&#10;Description générée automatiquement"/>
                    <pic:cNvPicPr/>
                  </pic:nvPicPr>
                  <pic:blipFill>
                    <a:blip r:embed="rId27"/>
                    <a:stretch>
                      <a:fillRect/>
                    </a:stretch>
                  </pic:blipFill>
                  <pic:spPr>
                    <a:xfrm>
                      <a:off x="0" y="0"/>
                      <a:ext cx="5760720" cy="3951605"/>
                    </a:xfrm>
                    <a:prstGeom prst="rect">
                      <a:avLst/>
                    </a:prstGeom>
                  </pic:spPr>
                </pic:pic>
              </a:graphicData>
            </a:graphic>
          </wp:inline>
        </w:drawing>
      </w:r>
    </w:p>
    <w:p w14:paraId="7362147C" w14:textId="431CAA9F" w:rsidR="008C6BBE" w:rsidRDefault="008C6BBE" w:rsidP="00ED649A">
      <w:pPr>
        <w:pStyle w:val="ADEMENormal"/>
        <w:spacing w:line="259" w:lineRule="auto"/>
      </w:pPr>
      <w:r>
        <w:rPr>
          <w:noProof/>
        </w:rPr>
        <w:drawing>
          <wp:inline distT="0" distB="0" distL="0" distR="0" wp14:anchorId="3DCA7C0A" wp14:editId="734E4D45">
            <wp:extent cx="5760720" cy="3663950"/>
            <wp:effectExtent l="0" t="0" r="0" b="0"/>
            <wp:docPr id="263813396"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13396" name="Image 1" descr="Une image contenant texte, capture d’écran, Police, nombre&#10;&#10;Description générée automatiquement"/>
                    <pic:cNvPicPr/>
                  </pic:nvPicPr>
                  <pic:blipFill>
                    <a:blip r:embed="rId28"/>
                    <a:stretch>
                      <a:fillRect/>
                    </a:stretch>
                  </pic:blipFill>
                  <pic:spPr>
                    <a:xfrm>
                      <a:off x="0" y="0"/>
                      <a:ext cx="5760720" cy="3663950"/>
                    </a:xfrm>
                    <a:prstGeom prst="rect">
                      <a:avLst/>
                    </a:prstGeom>
                  </pic:spPr>
                </pic:pic>
              </a:graphicData>
            </a:graphic>
          </wp:inline>
        </w:drawing>
      </w:r>
    </w:p>
    <w:p w14:paraId="194862A3" w14:textId="77777777" w:rsidR="00AB5490" w:rsidRDefault="00AB5490" w:rsidP="00ED649A">
      <w:pPr>
        <w:pStyle w:val="ADEMENormal"/>
        <w:spacing w:line="259" w:lineRule="auto"/>
      </w:pPr>
    </w:p>
    <w:p w14:paraId="055A591F" w14:textId="77777777" w:rsidR="00107013" w:rsidRDefault="00107013" w:rsidP="00ED649A">
      <w:pPr>
        <w:pStyle w:val="ADEMENormal"/>
        <w:spacing w:line="259" w:lineRule="auto"/>
      </w:pPr>
    </w:p>
    <w:p w14:paraId="54A32AB8" w14:textId="77777777" w:rsidR="00107013" w:rsidRPr="00AB5490" w:rsidRDefault="00107013" w:rsidP="00ED649A">
      <w:pPr>
        <w:pStyle w:val="ADEMENormal"/>
        <w:spacing w:line="259" w:lineRule="auto"/>
      </w:pPr>
    </w:p>
    <w:p w14:paraId="424A71DE" w14:textId="79BC47B0" w:rsidR="00EB6F38" w:rsidRDefault="00EB6F38" w:rsidP="00ED649A">
      <w:pPr>
        <w:pStyle w:val="Titre1"/>
      </w:pPr>
      <w:bookmarkStart w:id="39" w:name="_Toc190704028"/>
      <w:r>
        <w:lastRenderedPageBreak/>
        <w:t xml:space="preserve">Annexe </w:t>
      </w:r>
      <w:r w:rsidR="003738A2">
        <w:t>4</w:t>
      </w:r>
      <w:r>
        <w:rPr>
          <w:rFonts w:ascii="Calibri" w:hAnsi="Calibri" w:cs="Calibri"/>
        </w:rPr>
        <w:t> </w:t>
      </w:r>
      <w:r>
        <w:t xml:space="preserve">: </w:t>
      </w:r>
      <w:r w:rsidR="009C2455">
        <w:t xml:space="preserve">définitions spécifiques des types de recherche et </w:t>
      </w:r>
      <w:r w:rsidR="00FE1960">
        <w:t>innovation</w:t>
      </w:r>
      <w:bookmarkEnd w:id="39"/>
    </w:p>
    <w:p w14:paraId="55ABD512" w14:textId="786D16DD" w:rsidR="00F267A9" w:rsidRDefault="00C636DE" w:rsidP="00F267A9">
      <w:pPr>
        <w:spacing w:line="259" w:lineRule="auto"/>
        <w:jc w:val="both"/>
        <w:rPr>
          <w:rFonts w:ascii="Marianne" w:hAnsi="Marianne"/>
        </w:rPr>
      </w:pPr>
      <w:r w:rsidRPr="00B95241">
        <w:rPr>
          <w:rFonts w:ascii="Marianne" w:hAnsi="Marianne"/>
          <w:b/>
          <w:bCs/>
        </w:rPr>
        <w:t>Rech</w:t>
      </w:r>
      <w:r w:rsidR="00B95241" w:rsidRPr="00B95241">
        <w:rPr>
          <w:rFonts w:ascii="Marianne" w:hAnsi="Marianne"/>
          <w:b/>
          <w:bCs/>
        </w:rPr>
        <w:t>erche</w:t>
      </w:r>
      <w:r w:rsidRPr="00B95241">
        <w:rPr>
          <w:rFonts w:ascii="Marianne" w:hAnsi="Marianne"/>
          <w:b/>
          <w:bCs/>
        </w:rPr>
        <w:t xml:space="preserve"> industrielle</w:t>
      </w:r>
      <w:r w:rsidRPr="00C636DE">
        <w:rPr>
          <w:rFonts w:ascii="Marianne" w:hAnsi="Marianne"/>
        </w:rPr>
        <w:t xml:space="preserve"> : </w:t>
      </w:r>
      <w:r w:rsidR="00345730">
        <w:rPr>
          <w:rFonts w:ascii="Marianne" w:hAnsi="Marianne"/>
        </w:rPr>
        <w:t xml:space="preserve">la </w:t>
      </w:r>
      <w:r w:rsidRPr="00C636DE">
        <w:rPr>
          <w:rFonts w:ascii="Marianne" w:hAnsi="Marianne"/>
        </w:rPr>
        <w:t>rech</w:t>
      </w:r>
      <w:r w:rsidR="004F3DD1">
        <w:rPr>
          <w:rFonts w:ascii="Marianne" w:hAnsi="Marianne"/>
        </w:rPr>
        <w:t>erche</w:t>
      </w:r>
      <w:r w:rsidRPr="00C636DE">
        <w:rPr>
          <w:rFonts w:ascii="Marianne" w:hAnsi="Marianne"/>
        </w:rPr>
        <w:t xml:space="preserve"> </w:t>
      </w:r>
      <w:r w:rsidR="00345730">
        <w:rPr>
          <w:rFonts w:ascii="Marianne" w:hAnsi="Marianne"/>
        </w:rPr>
        <w:t>planifiée ou des enquêtes critiques visant à acquérir</w:t>
      </w:r>
      <w:r w:rsidRPr="00C636DE">
        <w:rPr>
          <w:rFonts w:ascii="Marianne" w:hAnsi="Marianne"/>
        </w:rPr>
        <w:t xml:space="preserve"> de n</w:t>
      </w:r>
      <w:r w:rsidR="004F3DD1">
        <w:rPr>
          <w:rFonts w:ascii="Marianne" w:hAnsi="Marianne"/>
        </w:rPr>
        <w:t>ouvel</w:t>
      </w:r>
      <w:r w:rsidRPr="00C636DE">
        <w:rPr>
          <w:rFonts w:ascii="Marianne" w:hAnsi="Marianne"/>
        </w:rPr>
        <w:t>les connaissances et aptitudes en vue de mettre au point de n</w:t>
      </w:r>
      <w:r w:rsidR="004F3DD1">
        <w:rPr>
          <w:rFonts w:ascii="Marianne" w:hAnsi="Marianne"/>
        </w:rPr>
        <w:t>ouveaux</w:t>
      </w:r>
      <w:r w:rsidRPr="00C636DE">
        <w:rPr>
          <w:rFonts w:ascii="Marianne" w:hAnsi="Marianne"/>
        </w:rPr>
        <w:t xml:space="preserve"> produits</w:t>
      </w:r>
      <w:r w:rsidR="00345730">
        <w:rPr>
          <w:rFonts w:ascii="Marianne" w:hAnsi="Marianne"/>
        </w:rPr>
        <w:t xml:space="preserve">, </w:t>
      </w:r>
      <w:r w:rsidRPr="00C636DE">
        <w:rPr>
          <w:rFonts w:ascii="Marianne" w:hAnsi="Marianne"/>
        </w:rPr>
        <w:t>procédés</w:t>
      </w:r>
      <w:r w:rsidR="00345730">
        <w:rPr>
          <w:rFonts w:ascii="Marianne" w:hAnsi="Marianne"/>
        </w:rPr>
        <w:t xml:space="preserve"> ou </w:t>
      </w:r>
      <w:r w:rsidRPr="00C636DE">
        <w:rPr>
          <w:rFonts w:ascii="Marianne" w:hAnsi="Marianne"/>
        </w:rPr>
        <w:t>services</w:t>
      </w:r>
      <w:r w:rsidR="0065447C">
        <w:rPr>
          <w:rFonts w:ascii="Marianne" w:hAnsi="Marianne"/>
        </w:rPr>
        <w:t>,</w:t>
      </w:r>
      <w:r w:rsidRPr="00C636DE">
        <w:rPr>
          <w:rFonts w:ascii="Marianne" w:hAnsi="Marianne"/>
        </w:rPr>
        <w:t xml:space="preserve"> ou d’entraîner une amélioration notable de produits</w:t>
      </w:r>
      <w:r w:rsidR="0065447C">
        <w:rPr>
          <w:rFonts w:ascii="Marianne" w:hAnsi="Marianne"/>
        </w:rPr>
        <w:t xml:space="preserve">, </w:t>
      </w:r>
      <w:r w:rsidRPr="00C636DE">
        <w:rPr>
          <w:rFonts w:ascii="Marianne" w:hAnsi="Marianne"/>
        </w:rPr>
        <w:t>procédés</w:t>
      </w:r>
      <w:r w:rsidR="0065447C">
        <w:rPr>
          <w:rFonts w:ascii="Marianne" w:hAnsi="Marianne"/>
        </w:rPr>
        <w:t xml:space="preserve"> ou </w:t>
      </w:r>
      <w:r w:rsidRPr="00C636DE">
        <w:rPr>
          <w:rFonts w:ascii="Marianne" w:hAnsi="Marianne"/>
        </w:rPr>
        <w:t>services existants</w:t>
      </w:r>
      <w:r w:rsidR="0069312C">
        <w:rPr>
          <w:rFonts w:ascii="Marianne" w:hAnsi="Marianne"/>
        </w:rPr>
        <w:t>, y compris</w:t>
      </w:r>
      <w:r w:rsidR="00272B87">
        <w:rPr>
          <w:rFonts w:ascii="Marianne" w:hAnsi="Marianne"/>
        </w:rPr>
        <w:t xml:space="preserve"> des produits, procédés ou services numériques, dans tous les domaines, toutes les industries ou tous les secteurs</w:t>
      </w:r>
      <w:r w:rsidR="00531B7B">
        <w:rPr>
          <w:rFonts w:ascii="Marianne" w:hAnsi="Marianne"/>
        </w:rPr>
        <w:t xml:space="preserve"> (y compris, mais pas exclusivement, les industries et technologies numériques comme les superordinateurs, les technologies quantiques</w:t>
      </w:r>
      <w:r w:rsidR="00F267A9">
        <w:rPr>
          <w:rFonts w:ascii="Marianne" w:hAnsi="Marianne"/>
        </w:rPr>
        <w:t>, les technologies des chaînes de blocs, l’intelligence artificielle, la cybersécurité, les mégadonnées et les technologies en nuage)</w:t>
      </w:r>
      <w:r w:rsidR="004D68BC">
        <w:rPr>
          <w:rFonts w:ascii="Marianne" w:hAnsi="Marianne"/>
        </w:rPr>
        <w:t>.</w:t>
      </w:r>
      <w:r w:rsidRPr="00C636DE">
        <w:rPr>
          <w:rFonts w:ascii="Marianne" w:hAnsi="Marianne"/>
        </w:rPr>
        <w:t xml:space="preserve"> </w:t>
      </w:r>
    </w:p>
    <w:p w14:paraId="589E7206" w14:textId="34FFD56F" w:rsidR="00C636DE" w:rsidRDefault="004D68BC" w:rsidP="00ED649A">
      <w:pPr>
        <w:spacing w:line="259" w:lineRule="auto"/>
        <w:jc w:val="both"/>
        <w:rPr>
          <w:rFonts w:ascii="Marianne" w:hAnsi="Marianne"/>
        </w:rPr>
      </w:pPr>
      <w:r>
        <w:rPr>
          <w:rFonts w:ascii="Marianne" w:hAnsi="Marianne"/>
        </w:rPr>
        <w:t>La recherche industrielle c</w:t>
      </w:r>
      <w:r w:rsidR="00C636DE" w:rsidRPr="00C636DE">
        <w:rPr>
          <w:rFonts w:ascii="Marianne" w:hAnsi="Marianne"/>
        </w:rPr>
        <w:t>omprend la création de composants de systèmes complexes et peut inclure la construction de proto</w:t>
      </w:r>
      <w:r w:rsidR="004F3DD1">
        <w:rPr>
          <w:rFonts w:ascii="Marianne" w:hAnsi="Marianne"/>
        </w:rPr>
        <w:t>type</w:t>
      </w:r>
      <w:r w:rsidR="00C636DE" w:rsidRPr="00C636DE">
        <w:rPr>
          <w:rFonts w:ascii="Marianne" w:hAnsi="Marianne"/>
        </w:rPr>
        <w:t>s d</w:t>
      </w:r>
      <w:r w:rsidR="004F3DD1">
        <w:rPr>
          <w:rFonts w:ascii="Marianne" w:hAnsi="Marianne"/>
        </w:rPr>
        <w:t>an</w:t>
      </w:r>
      <w:r w:rsidR="00C636DE" w:rsidRPr="00C636DE">
        <w:rPr>
          <w:rFonts w:ascii="Marianne" w:hAnsi="Marianne"/>
        </w:rPr>
        <w:t xml:space="preserve">s un environnement de laboratoire ou </w:t>
      </w:r>
      <w:r w:rsidR="006C30A4">
        <w:rPr>
          <w:rFonts w:ascii="Marianne" w:hAnsi="Marianne"/>
        </w:rPr>
        <w:t xml:space="preserve">dans </w:t>
      </w:r>
      <w:r w:rsidR="00C636DE" w:rsidRPr="00C636DE">
        <w:rPr>
          <w:rFonts w:ascii="Marianne" w:hAnsi="Marianne"/>
        </w:rPr>
        <w:t xml:space="preserve">un </w:t>
      </w:r>
      <w:r w:rsidR="004F3DD1" w:rsidRPr="00C636DE">
        <w:rPr>
          <w:rFonts w:ascii="Marianne" w:hAnsi="Marianne"/>
        </w:rPr>
        <w:t>environnement</w:t>
      </w:r>
      <w:r w:rsidR="00C636DE" w:rsidRPr="00C636DE">
        <w:rPr>
          <w:rFonts w:ascii="Marianne" w:hAnsi="Marianne"/>
        </w:rPr>
        <w:t xml:space="preserve"> à interfaces simulées vers les syst</w:t>
      </w:r>
      <w:r w:rsidR="004F3DD1">
        <w:rPr>
          <w:rFonts w:ascii="Marianne" w:hAnsi="Marianne"/>
        </w:rPr>
        <w:t>èmes</w:t>
      </w:r>
      <w:r w:rsidR="00C636DE" w:rsidRPr="00C636DE">
        <w:rPr>
          <w:rFonts w:ascii="Marianne" w:hAnsi="Marianne"/>
        </w:rPr>
        <w:t xml:space="preserve"> existants, ainsi que des lignes pilotes à petite échelle p</w:t>
      </w:r>
      <w:r w:rsidR="004F3DD1">
        <w:rPr>
          <w:rFonts w:ascii="Marianne" w:hAnsi="Marianne"/>
        </w:rPr>
        <w:t>ou</w:t>
      </w:r>
      <w:r w:rsidR="00C636DE" w:rsidRPr="00C636DE">
        <w:rPr>
          <w:rFonts w:ascii="Marianne" w:hAnsi="Marianne"/>
        </w:rPr>
        <w:t>r tester et valider les résultats de la méthode de fabrication</w:t>
      </w:r>
      <w:r w:rsidR="004B2855">
        <w:rPr>
          <w:rFonts w:ascii="Marianne" w:hAnsi="Marianne"/>
        </w:rPr>
        <w:t>, lorsque c’est nécessaire pour la recherche industrielle, et notamment pour la validation de technologies génériques</w:t>
      </w:r>
      <w:r w:rsidR="00C636DE" w:rsidRPr="00C636DE">
        <w:rPr>
          <w:rFonts w:ascii="Marianne" w:hAnsi="Marianne"/>
        </w:rPr>
        <w:t>.</w:t>
      </w:r>
    </w:p>
    <w:p w14:paraId="33AA33F8" w14:textId="0A4B5DDB" w:rsidR="00A7389B" w:rsidRDefault="00A7389B" w:rsidP="00ED649A">
      <w:pPr>
        <w:spacing w:line="259" w:lineRule="auto"/>
        <w:jc w:val="both"/>
        <w:rPr>
          <w:rFonts w:ascii="Marianne" w:hAnsi="Marianne"/>
        </w:rPr>
      </w:pPr>
      <w:r>
        <w:rPr>
          <w:rFonts w:ascii="Marianne" w:hAnsi="Marianne"/>
        </w:rPr>
        <w:t xml:space="preserve">Cela correspond à des </w:t>
      </w:r>
      <w:r w:rsidRPr="00A7389B">
        <w:rPr>
          <w:rFonts w:ascii="Marianne" w:hAnsi="Marianne"/>
          <w:b/>
          <w:bCs/>
        </w:rPr>
        <w:t xml:space="preserve">niveaux TRL </w:t>
      </w:r>
      <w:r>
        <w:rPr>
          <w:rFonts w:ascii="Marianne" w:hAnsi="Marianne"/>
          <w:b/>
          <w:bCs/>
        </w:rPr>
        <w:t>4-6</w:t>
      </w:r>
      <w:r w:rsidRPr="00A7389B">
        <w:rPr>
          <w:rFonts w:ascii="Marianne" w:hAnsi="Marianne"/>
          <w:b/>
          <w:bCs/>
        </w:rPr>
        <w:t>.</w:t>
      </w:r>
    </w:p>
    <w:p w14:paraId="10D91843" w14:textId="77777777" w:rsidR="00A7389B" w:rsidRPr="00C636DE" w:rsidRDefault="00A7389B" w:rsidP="00ED649A">
      <w:pPr>
        <w:spacing w:line="259" w:lineRule="auto"/>
        <w:jc w:val="both"/>
        <w:rPr>
          <w:rFonts w:ascii="Marianne" w:hAnsi="Marianne"/>
        </w:rPr>
      </w:pPr>
    </w:p>
    <w:p w14:paraId="5C0D3EDE" w14:textId="77777777" w:rsidR="00821885" w:rsidRDefault="004F3DD1" w:rsidP="00821885">
      <w:pPr>
        <w:spacing w:line="259" w:lineRule="auto"/>
        <w:jc w:val="both"/>
        <w:rPr>
          <w:rFonts w:ascii="Marianne" w:hAnsi="Marianne"/>
        </w:rPr>
      </w:pPr>
      <w:r w:rsidRPr="004F3DD1">
        <w:rPr>
          <w:rFonts w:ascii="Marianne" w:hAnsi="Marianne"/>
          <w:b/>
          <w:bCs/>
        </w:rPr>
        <w:t>Développement expérimental</w:t>
      </w:r>
      <w:r w:rsidR="00C636DE" w:rsidRPr="004F3DD1">
        <w:rPr>
          <w:rFonts w:ascii="Marianne" w:hAnsi="Marianne"/>
          <w:b/>
          <w:bCs/>
        </w:rPr>
        <w:t xml:space="preserve"> :</w:t>
      </w:r>
      <w:r w:rsidR="00C636DE" w:rsidRPr="00C636DE">
        <w:rPr>
          <w:rFonts w:ascii="Marianne" w:hAnsi="Marianne"/>
        </w:rPr>
        <w:t xml:space="preserve"> </w:t>
      </w:r>
      <w:r w:rsidR="00152FB7">
        <w:rPr>
          <w:rFonts w:ascii="Marianne" w:hAnsi="Marianne"/>
        </w:rPr>
        <w:t>l’</w:t>
      </w:r>
      <w:r w:rsidR="00C636DE" w:rsidRPr="00C636DE">
        <w:rPr>
          <w:rFonts w:ascii="Marianne" w:hAnsi="Marianne"/>
        </w:rPr>
        <w:t>acquisition</w:t>
      </w:r>
      <w:r w:rsidR="00152FB7">
        <w:rPr>
          <w:rFonts w:ascii="Marianne" w:hAnsi="Marianne"/>
        </w:rPr>
        <w:t>, l’association, la mise en forme et l’</w:t>
      </w:r>
      <w:r w:rsidR="00C636DE" w:rsidRPr="00C636DE">
        <w:rPr>
          <w:rFonts w:ascii="Marianne" w:hAnsi="Marianne"/>
        </w:rPr>
        <w:t xml:space="preserve">utilisation de connaissances </w:t>
      </w:r>
      <w:r w:rsidR="00152FB7">
        <w:rPr>
          <w:rFonts w:ascii="Marianne" w:hAnsi="Marianne"/>
        </w:rPr>
        <w:t xml:space="preserve">et </w:t>
      </w:r>
      <w:r w:rsidR="00C636DE" w:rsidRPr="00C636DE">
        <w:rPr>
          <w:rFonts w:ascii="Marianne" w:hAnsi="Marianne"/>
        </w:rPr>
        <w:t>d’aptitudes scientifiques</w:t>
      </w:r>
      <w:r w:rsidR="00152FB7">
        <w:rPr>
          <w:rFonts w:ascii="Marianne" w:hAnsi="Marianne"/>
        </w:rPr>
        <w:t xml:space="preserve">, </w:t>
      </w:r>
      <w:r w:rsidR="00C636DE" w:rsidRPr="00C636DE">
        <w:rPr>
          <w:rFonts w:ascii="Marianne" w:hAnsi="Marianne"/>
        </w:rPr>
        <w:t>techno</w:t>
      </w:r>
      <w:r w:rsidR="006E0F67">
        <w:rPr>
          <w:rFonts w:ascii="Marianne" w:hAnsi="Marianne"/>
        </w:rPr>
        <w:t>logiques</w:t>
      </w:r>
      <w:r w:rsidR="00152FB7">
        <w:rPr>
          <w:rFonts w:ascii="Marianne" w:hAnsi="Marianne"/>
        </w:rPr>
        <w:t xml:space="preserve">, </w:t>
      </w:r>
      <w:r w:rsidR="00C636DE" w:rsidRPr="00C636DE">
        <w:rPr>
          <w:rFonts w:ascii="Marianne" w:hAnsi="Marianne"/>
        </w:rPr>
        <w:t xml:space="preserve">commerciales et autres </w:t>
      </w:r>
      <w:r w:rsidR="006E1C0D">
        <w:rPr>
          <w:rFonts w:ascii="Marianne" w:hAnsi="Marianne"/>
        </w:rPr>
        <w:t xml:space="preserve">pertinentes </w:t>
      </w:r>
      <w:r w:rsidR="00C636DE" w:rsidRPr="00C636DE">
        <w:rPr>
          <w:rFonts w:ascii="Marianne" w:hAnsi="Marianne"/>
        </w:rPr>
        <w:t>en vue de d</w:t>
      </w:r>
      <w:r w:rsidR="006E0F67">
        <w:rPr>
          <w:rFonts w:ascii="Marianne" w:hAnsi="Marianne"/>
        </w:rPr>
        <w:t>évelopper</w:t>
      </w:r>
      <w:r w:rsidR="00C636DE" w:rsidRPr="00C636DE">
        <w:rPr>
          <w:rFonts w:ascii="Marianne" w:hAnsi="Marianne"/>
        </w:rPr>
        <w:t xml:space="preserve"> des </w:t>
      </w:r>
      <w:r w:rsidR="006E1C0D" w:rsidRPr="00C636DE">
        <w:rPr>
          <w:rFonts w:ascii="Marianne" w:hAnsi="Marianne"/>
        </w:rPr>
        <w:t>produits</w:t>
      </w:r>
      <w:r w:rsidR="006E1C0D">
        <w:rPr>
          <w:rFonts w:ascii="Marianne" w:hAnsi="Marianne"/>
        </w:rPr>
        <w:t xml:space="preserve">, </w:t>
      </w:r>
      <w:r w:rsidR="00951958">
        <w:rPr>
          <w:rFonts w:ascii="Marianne" w:hAnsi="Marianne"/>
        </w:rPr>
        <w:t xml:space="preserve">des </w:t>
      </w:r>
      <w:r w:rsidR="006E1C0D" w:rsidRPr="00C636DE">
        <w:rPr>
          <w:rFonts w:ascii="Marianne" w:hAnsi="Marianne"/>
        </w:rPr>
        <w:t>procédés</w:t>
      </w:r>
      <w:r w:rsidR="006E1C0D">
        <w:rPr>
          <w:rFonts w:ascii="Marianne" w:hAnsi="Marianne"/>
        </w:rPr>
        <w:t xml:space="preserve"> ou </w:t>
      </w:r>
      <w:r w:rsidR="00951958">
        <w:rPr>
          <w:rFonts w:ascii="Marianne" w:hAnsi="Marianne"/>
        </w:rPr>
        <w:t xml:space="preserve">des </w:t>
      </w:r>
      <w:r w:rsidR="006E1C0D" w:rsidRPr="00C636DE">
        <w:rPr>
          <w:rFonts w:ascii="Marianne" w:hAnsi="Marianne"/>
        </w:rPr>
        <w:t xml:space="preserve">services </w:t>
      </w:r>
      <w:r w:rsidR="00C636DE" w:rsidRPr="00C636DE">
        <w:rPr>
          <w:rFonts w:ascii="Marianne" w:hAnsi="Marianne"/>
        </w:rPr>
        <w:t>n</w:t>
      </w:r>
      <w:r w:rsidR="006E0F67">
        <w:rPr>
          <w:rFonts w:ascii="Marianne" w:hAnsi="Marianne"/>
        </w:rPr>
        <w:t>ouveaux</w:t>
      </w:r>
      <w:r w:rsidR="00C636DE" w:rsidRPr="00C636DE">
        <w:rPr>
          <w:rFonts w:ascii="Marianne" w:hAnsi="Marianne"/>
        </w:rPr>
        <w:t xml:space="preserve"> ou améliorés</w:t>
      </w:r>
      <w:r w:rsidR="00C76585">
        <w:rPr>
          <w:rFonts w:ascii="Marianne" w:hAnsi="Marianne"/>
        </w:rPr>
        <w:t>, y compris des produits, procédés ou services numériques, dans tous les domaines, toutes les industries ou tous les secteurs (y compris, mais pas exclusivement, les industries et technologies numérique</w:t>
      </w:r>
      <w:r w:rsidR="00821885">
        <w:rPr>
          <w:rFonts w:ascii="Marianne" w:hAnsi="Marianne"/>
        </w:rPr>
        <w:t>s</w:t>
      </w:r>
      <w:r w:rsidR="00C76585">
        <w:rPr>
          <w:rFonts w:ascii="Marianne" w:hAnsi="Marianne"/>
        </w:rPr>
        <w:t xml:space="preserve"> comme les superordinateurs, les technologies quantiques, les technologies des chaînes de blocs, l’intelligence artificielle, la cybersécurité, les mégadonnées et les technologies en nuage</w:t>
      </w:r>
      <w:r w:rsidR="00821885">
        <w:rPr>
          <w:rFonts w:ascii="Marianne" w:hAnsi="Marianne"/>
        </w:rPr>
        <w:t xml:space="preserve"> ou de points</w:t>
      </w:r>
      <w:r w:rsidR="00C76585">
        <w:rPr>
          <w:rFonts w:ascii="Marianne" w:hAnsi="Marianne"/>
        </w:rPr>
        <w:t>).</w:t>
      </w:r>
      <w:r w:rsidR="00C76585" w:rsidRPr="00C636DE">
        <w:rPr>
          <w:rFonts w:ascii="Marianne" w:hAnsi="Marianne"/>
        </w:rPr>
        <w:t xml:space="preserve"> </w:t>
      </w:r>
    </w:p>
    <w:p w14:paraId="7BD58A3C" w14:textId="560D6CA1" w:rsidR="00C636DE" w:rsidRDefault="006F4705" w:rsidP="00821885">
      <w:pPr>
        <w:spacing w:line="259" w:lineRule="auto"/>
        <w:jc w:val="both"/>
        <w:rPr>
          <w:rFonts w:ascii="Marianne" w:hAnsi="Marianne"/>
        </w:rPr>
      </w:pPr>
      <w:r>
        <w:rPr>
          <w:rFonts w:ascii="Marianne" w:hAnsi="Marianne"/>
        </w:rPr>
        <w:t>Le développement expérimental p</w:t>
      </w:r>
      <w:r w:rsidR="00C636DE" w:rsidRPr="00C636DE">
        <w:rPr>
          <w:rFonts w:ascii="Marianne" w:hAnsi="Marianne"/>
        </w:rPr>
        <w:t xml:space="preserve">eut comprendre </w:t>
      </w:r>
      <w:r w:rsidR="006E0F67">
        <w:rPr>
          <w:rFonts w:ascii="Marianne" w:hAnsi="Marianne"/>
        </w:rPr>
        <w:t>la</w:t>
      </w:r>
      <w:r w:rsidR="00C636DE" w:rsidRPr="00C636DE">
        <w:rPr>
          <w:rFonts w:ascii="Marianne" w:hAnsi="Marianne"/>
        </w:rPr>
        <w:t xml:space="preserve"> création de prototypes, </w:t>
      </w:r>
      <w:r>
        <w:rPr>
          <w:rFonts w:ascii="Marianne" w:hAnsi="Marianne"/>
        </w:rPr>
        <w:t xml:space="preserve">la </w:t>
      </w:r>
      <w:r w:rsidR="00C636DE" w:rsidRPr="00C636DE">
        <w:rPr>
          <w:rFonts w:ascii="Marianne" w:hAnsi="Marianne"/>
        </w:rPr>
        <w:t>démo</w:t>
      </w:r>
      <w:r>
        <w:rPr>
          <w:rFonts w:ascii="Marianne" w:hAnsi="Marianne"/>
        </w:rPr>
        <w:t>nstration</w:t>
      </w:r>
      <w:r w:rsidR="00C636DE" w:rsidRPr="00C636DE">
        <w:rPr>
          <w:rFonts w:ascii="Marianne" w:hAnsi="Marianne"/>
        </w:rPr>
        <w:t xml:space="preserve">, </w:t>
      </w:r>
      <w:r w:rsidR="00BB4FA6">
        <w:rPr>
          <w:rFonts w:ascii="Marianne" w:hAnsi="Marianne"/>
        </w:rPr>
        <w:t>l’</w:t>
      </w:r>
      <w:r w:rsidR="00C636DE" w:rsidRPr="00C636DE">
        <w:rPr>
          <w:rFonts w:ascii="Marianne" w:hAnsi="Marianne"/>
        </w:rPr>
        <w:t xml:space="preserve">élaboration de projets pilotes, </w:t>
      </w:r>
      <w:r w:rsidR="00BB4FA6">
        <w:rPr>
          <w:rFonts w:ascii="Marianne" w:hAnsi="Marianne"/>
        </w:rPr>
        <w:t xml:space="preserve">les </w:t>
      </w:r>
      <w:r w:rsidR="00C636DE" w:rsidRPr="00C636DE">
        <w:rPr>
          <w:rFonts w:ascii="Marianne" w:hAnsi="Marianne"/>
        </w:rPr>
        <w:t xml:space="preserve">essais et </w:t>
      </w:r>
      <w:r w:rsidR="00BB4FA6">
        <w:rPr>
          <w:rFonts w:ascii="Marianne" w:hAnsi="Marianne"/>
        </w:rPr>
        <w:t xml:space="preserve">la </w:t>
      </w:r>
      <w:r w:rsidR="00C636DE" w:rsidRPr="00C636DE">
        <w:rPr>
          <w:rFonts w:ascii="Marianne" w:hAnsi="Marianne"/>
        </w:rPr>
        <w:t>validation de produits</w:t>
      </w:r>
      <w:r w:rsidR="00BB4FA6">
        <w:rPr>
          <w:rFonts w:ascii="Marianne" w:hAnsi="Marianne"/>
        </w:rPr>
        <w:t xml:space="preserve">, de </w:t>
      </w:r>
      <w:r w:rsidR="00C636DE" w:rsidRPr="00C636DE">
        <w:rPr>
          <w:rFonts w:ascii="Marianne" w:hAnsi="Marianne"/>
        </w:rPr>
        <w:t>procédés</w:t>
      </w:r>
      <w:r w:rsidR="00BB4FA6">
        <w:rPr>
          <w:rFonts w:ascii="Marianne" w:hAnsi="Marianne"/>
        </w:rPr>
        <w:t xml:space="preserve"> ou de </w:t>
      </w:r>
      <w:r w:rsidR="00C636DE" w:rsidRPr="00C636DE">
        <w:rPr>
          <w:rFonts w:ascii="Marianne" w:hAnsi="Marianne"/>
        </w:rPr>
        <w:t xml:space="preserve">services </w:t>
      </w:r>
      <w:r w:rsidR="00264013">
        <w:rPr>
          <w:rFonts w:ascii="Marianne" w:hAnsi="Marianne"/>
        </w:rPr>
        <w:t xml:space="preserve">nouveaux ou améliorés </w:t>
      </w:r>
      <w:r w:rsidR="00C636DE" w:rsidRPr="00C636DE">
        <w:rPr>
          <w:rFonts w:ascii="Marianne" w:hAnsi="Marianne"/>
        </w:rPr>
        <w:t>d</w:t>
      </w:r>
      <w:r w:rsidR="00264013">
        <w:rPr>
          <w:rFonts w:ascii="Marianne" w:hAnsi="Marianne"/>
        </w:rPr>
        <w:t>an</w:t>
      </w:r>
      <w:r w:rsidR="00C636DE" w:rsidRPr="00C636DE">
        <w:rPr>
          <w:rFonts w:ascii="Marianne" w:hAnsi="Marianne"/>
        </w:rPr>
        <w:t>s des environnements représentatifs des conditions de la vie réelle, lorsque l’objectif premier est d’apporter des améliorations supplémentaires, au niveau technique, aux produits</w:t>
      </w:r>
      <w:r w:rsidR="00E84412">
        <w:rPr>
          <w:rFonts w:ascii="Marianne" w:hAnsi="Marianne"/>
        </w:rPr>
        <w:t xml:space="preserve">, </w:t>
      </w:r>
      <w:r w:rsidR="00C636DE" w:rsidRPr="00C636DE">
        <w:rPr>
          <w:rFonts w:ascii="Marianne" w:hAnsi="Marianne"/>
        </w:rPr>
        <w:t>procédés</w:t>
      </w:r>
      <w:r w:rsidR="00E84412">
        <w:rPr>
          <w:rFonts w:ascii="Marianne" w:hAnsi="Marianne"/>
        </w:rPr>
        <w:t xml:space="preserve"> ou </w:t>
      </w:r>
      <w:r w:rsidR="00C636DE" w:rsidRPr="00C636DE">
        <w:rPr>
          <w:rFonts w:ascii="Marianne" w:hAnsi="Marianne"/>
        </w:rPr>
        <w:t>services qui ne s</w:t>
      </w:r>
      <w:r w:rsidR="00E84412">
        <w:rPr>
          <w:rFonts w:ascii="Marianne" w:hAnsi="Marianne"/>
        </w:rPr>
        <w:t>on</w:t>
      </w:r>
      <w:r w:rsidR="00C636DE" w:rsidRPr="00C636DE">
        <w:rPr>
          <w:rFonts w:ascii="Marianne" w:hAnsi="Marianne"/>
        </w:rPr>
        <w:t>t pas en g</w:t>
      </w:r>
      <w:r w:rsidR="00E84412">
        <w:rPr>
          <w:rFonts w:ascii="Marianne" w:hAnsi="Marianne"/>
        </w:rPr>
        <w:t>ran</w:t>
      </w:r>
      <w:r w:rsidR="00C636DE" w:rsidRPr="00C636DE">
        <w:rPr>
          <w:rFonts w:ascii="Marianne" w:hAnsi="Marianne"/>
        </w:rPr>
        <w:t xml:space="preserve">de partie « fixés ». </w:t>
      </w:r>
      <w:r w:rsidR="00E84412">
        <w:rPr>
          <w:rFonts w:ascii="Marianne" w:hAnsi="Marianne"/>
        </w:rPr>
        <w:t>Le développement expérimental p</w:t>
      </w:r>
      <w:r w:rsidR="00E84412" w:rsidRPr="00C636DE">
        <w:rPr>
          <w:rFonts w:ascii="Marianne" w:hAnsi="Marianne"/>
        </w:rPr>
        <w:t xml:space="preserve">eut </w:t>
      </w:r>
      <w:r w:rsidR="00C636DE" w:rsidRPr="00C636DE">
        <w:rPr>
          <w:rFonts w:ascii="Marianne" w:hAnsi="Marianne"/>
        </w:rPr>
        <w:t>comprendre la création de proto</w:t>
      </w:r>
      <w:r w:rsidR="00834881">
        <w:rPr>
          <w:rFonts w:ascii="Marianne" w:hAnsi="Marianne"/>
        </w:rPr>
        <w:t>type</w:t>
      </w:r>
      <w:r w:rsidR="00C636DE" w:rsidRPr="00C636DE">
        <w:rPr>
          <w:rFonts w:ascii="Marianne" w:hAnsi="Marianne"/>
        </w:rPr>
        <w:t>s et de projets pilotes commercialement exploitables qui s</w:t>
      </w:r>
      <w:r w:rsidR="00834881">
        <w:rPr>
          <w:rFonts w:ascii="Marianne" w:hAnsi="Marianne"/>
        </w:rPr>
        <w:t>on</w:t>
      </w:r>
      <w:r w:rsidR="00C636DE" w:rsidRPr="00C636DE">
        <w:rPr>
          <w:rFonts w:ascii="Marianne" w:hAnsi="Marianne"/>
        </w:rPr>
        <w:t>t nécessairement les produits commerciaux finals et qui s</w:t>
      </w:r>
      <w:r w:rsidR="00834881">
        <w:rPr>
          <w:rFonts w:ascii="Marianne" w:hAnsi="Marianne"/>
        </w:rPr>
        <w:t>on</w:t>
      </w:r>
      <w:r w:rsidR="00C636DE" w:rsidRPr="00C636DE">
        <w:rPr>
          <w:rFonts w:ascii="Marianne" w:hAnsi="Marianne"/>
        </w:rPr>
        <w:t>t t</w:t>
      </w:r>
      <w:r w:rsidR="00834881">
        <w:rPr>
          <w:rFonts w:ascii="Marianne" w:hAnsi="Marianne"/>
        </w:rPr>
        <w:t>ro</w:t>
      </w:r>
      <w:r w:rsidR="00C636DE" w:rsidRPr="00C636DE">
        <w:rPr>
          <w:rFonts w:ascii="Marianne" w:hAnsi="Marianne"/>
        </w:rPr>
        <w:t>p onéreux à produire p</w:t>
      </w:r>
      <w:r w:rsidR="00834881">
        <w:rPr>
          <w:rFonts w:ascii="Marianne" w:hAnsi="Marianne"/>
        </w:rPr>
        <w:t>ou</w:t>
      </w:r>
      <w:r w:rsidR="00C636DE" w:rsidRPr="00C636DE">
        <w:rPr>
          <w:rFonts w:ascii="Marianne" w:hAnsi="Marianne"/>
        </w:rPr>
        <w:t>r être utilisés uniquement à des fins de démo</w:t>
      </w:r>
      <w:r w:rsidR="00834881">
        <w:rPr>
          <w:rFonts w:ascii="Marianne" w:hAnsi="Marianne"/>
        </w:rPr>
        <w:t>nstration</w:t>
      </w:r>
      <w:r w:rsidR="00C636DE" w:rsidRPr="00C636DE">
        <w:rPr>
          <w:rFonts w:ascii="Marianne" w:hAnsi="Marianne"/>
        </w:rPr>
        <w:t xml:space="preserve"> et de validation.</w:t>
      </w:r>
    </w:p>
    <w:p w14:paraId="34161F24" w14:textId="4253CE6A" w:rsidR="009F3911" w:rsidRDefault="009F3911" w:rsidP="00ED649A">
      <w:pPr>
        <w:spacing w:line="259" w:lineRule="auto"/>
        <w:jc w:val="both"/>
        <w:rPr>
          <w:rFonts w:ascii="Marianne" w:hAnsi="Marianne"/>
        </w:rPr>
      </w:pPr>
      <w:r>
        <w:rPr>
          <w:rFonts w:ascii="Marianne" w:hAnsi="Marianne"/>
        </w:rPr>
        <w:t>Le développement expérimental ne comprend pas les modifications de routine ou périodiques apportées à des produits, lignes de production, procédés de fabrication et services existants et à d’autres opérations en cours, même si ces modifications peuvent représenter des améliorations.</w:t>
      </w:r>
    </w:p>
    <w:p w14:paraId="26DAE95C" w14:textId="5D445B0C" w:rsidR="00A7389B" w:rsidRDefault="00A7389B" w:rsidP="00ED649A">
      <w:pPr>
        <w:spacing w:line="259" w:lineRule="auto"/>
        <w:jc w:val="both"/>
        <w:rPr>
          <w:rFonts w:ascii="Marianne" w:hAnsi="Marianne"/>
        </w:rPr>
      </w:pPr>
      <w:r>
        <w:rPr>
          <w:rFonts w:ascii="Marianne" w:hAnsi="Marianne"/>
        </w:rPr>
        <w:t xml:space="preserve">Cela correspond à des </w:t>
      </w:r>
      <w:r w:rsidRPr="00A7389B">
        <w:rPr>
          <w:rFonts w:ascii="Marianne" w:hAnsi="Marianne"/>
          <w:b/>
          <w:bCs/>
        </w:rPr>
        <w:t>niveaux TRL 7-9.</w:t>
      </w:r>
    </w:p>
    <w:p w14:paraId="3179BBA1" w14:textId="77777777" w:rsidR="005011FC" w:rsidRDefault="005011FC" w:rsidP="00ED649A">
      <w:pPr>
        <w:spacing w:line="259" w:lineRule="auto"/>
        <w:rPr>
          <w:rFonts w:ascii="Marianne" w:hAnsi="Marianne"/>
          <w:b/>
          <w:bCs/>
          <w:sz w:val="28"/>
          <w:szCs w:val="28"/>
        </w:rPr>
      </w:pPr>
      <w:bookmarkStart w:id="40" w:name="_Toc141864177"/>
    </w:p>
    <w:p w14:paraId="5E346DAC" w14:textId="77777777" w:rsidR="007F0202" w:rsidRDefault="007F0202" w:rsidP="00ED649A">
      <w:pPr>
        <w:spacing w:line="259" w:lineRule="auto"/>
        <w:rPr>
          <w:rFonts w:ascii="Marianne" w:hAnsi="Marianne"/>
          <w:b/>
          <w:bCs/>
          <w:sz w:val="28"/>
          <w:szCs w:val="28"/>
        </w:rPr>
      </w:pPr>
    </w:p>
    <w:p w14:paraId="2FB07A92" w14:textId="77777777" w:rsidR="007F0202" w:rsidRDefault="007F0202" w:rsidP="00ED649A">
      <w:pPr>
        <w:spacing w:line="259" w:lineRule="auto"/>
        <w:rPr>
          <w:rFonts w:ascii="Marianne" w:hAnsi="Marianne"/>
          <w:b/>
          <w:bCs/>
          <w:sz w:val="28"/>
          <w:szCs w:val="28"/>
        </w:rPr>
      </w:pPr>
    </w:p>
    <w:bookmarkEnd w:id="40"/>
    <w:p w14:paraId="784FEFBD" w14:textId="77777777" w:rsidR="00BC1105" w:rsidRPr="00AD637C" w:rsidRDefault="00BC1105" w:rsidP="00ED649A">
      <w:pPr>
        <w:spacing w:line="259" w:lineRule="auto"/>
        <w:jc w:val="both"/>
        <w:rPr>
          <w:rFonts w:ascii="Marianne" w:hAnsi="Marianne"/>
          <w:i/>
          <w:iCs/>
        </w:rPr>
      </w:pPr>
    </w:p>
    <w:sectPr w:rsidR="00BC1105" w:rsidRPr="00AD637C" w:rsidSect="003A4DDA">
      <w:pgSz w:w="11906" w:h="16838"/>
      <w:pgMar w:top="1417" w:right="1417" w:bottom="1417" w:left="1417"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3B6A" w14:textId="77777777" w:rsidR="00D22526" w:rsidRDefault="00D22526" w:rsidP="00355E54">
      <w:pPr>
        <w:spacing w:after="0" w:line="240" w:lineRule="auto"/>
      </w:pPr>
      <w:r>
        <w:separator/>
      </w:r>
    </w:p>
  </w:endnote>
  <w:endnote w:type="continuationSeparator" w:id="0">
    <w:p w14:paraId="3E3BCF48" w14:textId="77777777" w:rsidR="00D22526" w:rsidRDefault="00D22526" w:rsidP="00355E54">
      <w:pPr>
        <w:spacing w:after="0" w:line="240" w:lineRule="auto"/>
      </w:pPr>
      <w:r>
        <w:continuationSeparator/>
      </w:r>
    </w:p>
  </w:endnote>
  <w:endnote w:type="continuationNotice" w:id="1">
    <w:p w14:paraId="6A004F1A" w14:textId="77777777" w:rsidR="00D22526" w:rsidRDefault="00D22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Light">
    <w:altName w:val="HELVETICA LIGHT"/>
    <w:charset w:val="00"/>
    <w:family w:val="swiss"/>
    <w:pitch w:val="variable"/>
    <w:sig w:usb0="800000AF" w:usb1="4000204A" w:usb2="00000000" w:usb3="00000000" w:csb0="00000001" w:csb1="00000000"/>
  </w:font>
  <w:font w:name="Gurmukhi Sangam MN">
    <w:charset w:val="00"/>
    <w:family w:val="auto"/>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DE28" w14:textId="77777777" w:rsidR="00B05863" w:rsidRDefault="008A383C" w:rsidP="00B05863">
    <w:pPr>
      <w:pStyle w:val="Pieddepage"/>
      <w:ind w:right="454" w:firstLine="454"/>
      <w:rPr>
        <w:rFonts w:ascii="Marianne Light" w:hAnsi="Marianne Light"/>
        <w:sz w:val="16"/>
        <w:szCs w:val="16"/>
      </w:rPr>
    </w:pPr>
    <w:r w:rsidRPr="00A6134D">
      <w:rPr>
        <w:noProof/>
        <w:sz w:val="16"/>
        <w:szCs w:val="16"/>
      </w:rPr>
      <w:drawing>
        <wp:anchor distT="0" distB="0" distL="114300" distR="114300" simplePos="0" relativeHeight="251658240" behindDoc="1" locked="1" layoutInCell="1" allowOverlap="1" wp14:anchorId="79E9B664" wp14:editId="0EB3041E">
          <wp:simplePos x="0" y="0"/>
          <wp:positionH relativeFrom="page">
            <wp:posOffset>740410</wp:posOffset>
          </wp:positionH>
          <wp:positionV relativeFrom="page">
            <wp:posOffset>10191750</wp:posOffset>
          </wp:positionV>
          <wp:extent cx="100330" cy="100330"/>
          <wp:effectExtent l="0" t="0" r="0" b="0"/>
          <wp:wrapNone/>
          <wp:docPr id="2018214379" name="Image 201821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B54852" w:rsidRPr="00A6134D">
      <w:rPr>
        <w:rFonts w:ascii="Marianne" w:hAnsi="Marianne"/>
        <w:sz w:val="16"/>
        <w:szCs w:val="16"/>
      </w:rPr>
      <w:fldChar w:fldCharType="begin"/>
    </w:r>
    <w:r w:rsidR="00B54852" w:rsidRPr="00A6134D">
      <w:rPr>
        <w:rFonts w:ascii="Marianne" w:hAnsi="Marianne"/>
        <w:sz w:val="16"/>
        <w:szCs w:val="16"/>
      </w:rPr>
      <w:instrText>PAGE   \* MERGEFORMAT</w:instrText>
    </w:r>
    <w:r w:rsidR="00B54852" w:rsidRPr="00A6134D">
      <w:rPr>
        <w:rFonts w:ascii="Marianne" w:hAnsi="Marianne"/>
        <w:sz w:val="16"/>
        <w:szCs w:val="16"/>
      </w:rPr>
      <w:fldChar w:fldCharType="separate"/>
    </w:r>
    <w:r w:rsidR="00384277" w:rsidRPr="00A6134D">
      <w:rPr>
        <w:rFonts w:ascii="Marianne" w:hAnsi="Marianne"/>
        <w:noProof/>
        <w:sz w:val="16"/>
        <w:szCs w:val="16"/>
      </w:rPr>
      <w:t>4</w:t>
    </w:r>
    <w:r w:rsidR="00B54852" w:rsidRPr="00A6134D">
      <w:rPr>
        <w:rFonts w:ascii="Marianne" w:hAnsi="Marianne"/>
        <w:sz w:val="16"/>
        <w:szCs w:val="16"/>
      </w:rPr>
      <w:fldChar w:fldCharType="end"/>
    </w:r>
    <w:r w:rsidRPr="00A6134D">
      <w:rPr>
        <w:rFonts w:ascii="Marianne" w:hAnsi="Marianne"/>
        <w:sz w:val="16"/>
        <w:szCs w:val="16"/>
      </w:rPr>
      <w:t xml:space="preserve"> I</w:t>
    </w:r>
    <w:r w:rsidR="00B54852" w:rsidRPr="00A6134D">
      <w:rPr>
        <w:rFonts w:ascii="Marianne" w:hAnsi="Marianne"/>
        <w:sz w:val="16"/>
        <w:szCs w:val="16"/>
      </w:rPr>
      <w:t xml:space="preserve"> </w:t>
    </w:r>
    <w:r w:rsidR="00B05863" w:rsidRPr="00A6134D">
      <w:rPr>
        <w:rFonts w:ascii="Marianne Light" w:hAnsi="Marianne Light"/>
        <w:sz w:val="16"/>
        <w:szCs w:val="16"/>
      </w:rPr>
      <w:t>AAP «</w:t>
    </w:r>
    <w:r w:rsidR="00B05863">
      <w:rPr>
        <w:rFonts w:ascii="Marianne Light" w:hAnsi="Marianne Light"/>
        <w:sz w:val="16"/>
        <w:szCs w:val="16"/>
      </w:rPr>
      <w:t xml:space="preserve"> </w:t>
    </w:r>
    <w:r w:rsidR="00B05863" w:rsidRPr="007E4447">
      <w:rPr>
        <w:rFonts w:ascii="Marianne Light" w:hAnsi="Marianne Light"/>
        <w:sz w:val="16"/>
        <w:szCs w:val="16"/>
      </w:rPr>
      <w:t>Soutien au développement d’emballages industriels et commerciaux réemployables</w:t>
    </w:r>
    <w:r w:rsidR="00B05863">
      <w:rPr>
        <w:rFonts w:ascii="Marianne Light" w:hAnsi="Marianne Light"/>
        <w:sz w:val="16"/>
        <w:szCs w:val="16"/>
      </w:rPr>
      <w:t xml:space="preserve"> </w:t>
    </w:r>
    <w:r w:rsidR="00B05863" w:rsidRPr="00A6134D">
      <w:rPr>
        <w:rFonts w:ascii="Marianne Light" w:hAnsi="Marianne Light"/>
        <w:sz w:val="16"/>
        <w:szCs w:val="16"/>
      </w:rPr>
      <w:t>»</w:t>
    </w:r>
    <w:r w:rsidR="00B05863">
      <w:rPr>
        <w:rFonts w:ascii="Marianne Light" w:hAnsi="Marianne Light"/>
        <w:sz w:val="16"/>
        <w:szCs w:val="16"/>
      </w:rPr>
      <w:t xml:space="preserve"> </w:t>
    </w:r>
  </w:p>
  <w:p w14:paraId="019ADE27" w14:textId="450DA509" w:rsidR="00B54852" w:rsidRPr="00A6134D" w:rsidRDefault="00B05863" w:rsidP="00B05863">
    <w:pPr>
      <w:pStyle w:val="Pieddepage"/>
      <w:ind w:left="454"/>
      <w:rPr>
        <w:rFonts w:ascii="Marianne" w:hAnsi="Marianne"/>
        <w:sz w:val="16"/>
        <w:szCs w:val="16"/>
      </w:rPr>
    </w:pPr>
    <w:r>
      <w:rPr>
        <w:rFonts w:ascii="Marianne Light" w:hAnsi="Marianne Light"/>
        <w:sz w:val="16"/>
        <w:szCs w:val="16"/>
      </w:rPr>
      <w:t>Conditions d’éligibilité et de financement</w:t>
    </w:r>
  </w:p>
  <w:p w14:paraId="2D49297A" w14:textId="77777777" w:rsidR="00B54852" w:rsidRPr="00B54852" w:rsidRDefault="00B54852">
    <w:pPr>
      <w:pStyle w:val="Pieddepage"/>
      <w:rPr>
        <w:rFonts w:ascii="Marianne" w:hAnsi="Marianne"/>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4B79" w14:textId="77777777" w:rsidR="00B05863" w:rsidRDefault="00B05863" w:rsidP="00B05863">
    <w:pPr>
      <w:pStyle w:val="Pieddepage"/>
      <w:ind w:right="454"/>
      <w:jc w:val="right"/>
      <w:rPr>
        <w:rFonts w:ascii="Marianne Light" w:hAnsi="Marianne Light"/>
        <w:sz w:val="16"/>
        <w:szCs w:val="16"/>
      </w:rPr>
    </w:pPr>
    <w:r w:rsidRPr="00A6134D">
      <w:rPr>
        <w:rFonts w:ascii="Marianne Light" w:hAnsi="Marianne Light"/>
        <w:sz w:val="16"/>
        <w:szCs w:val="16"/>
      </w:rPr>
      <w:t>AAP «</w:t>
    </w:r>
    <w:r>
      <w:rPr>
        <w:rFonts w:ascii="Marianne Light" w:hAnsi="Marianne Light"/>
        <w:sz w:val="16"/>
        <w:szCs w:val="16"/>
      </w:rPr>
      <w:t xml:space="preserve"> </w:t>
    </w:r>
    <w:r w:rsidRPr="007E4447">
      <w:rPr>
        <w:rFonts w:ascii="Marianne Light" w:hAnsi="Marianne Light"/>
        <w:sz w:val="16"/>
        <w:szCs w:val="16"/>
      </w:rPr>
      <w:t>Soutien au développement d’emballages industriels et commerciaux réemployables</w:t>
    </w:r>
    <w:r>
      <w:rPr>
        <w:rFonts w:ascii="Marianne Light" w:hAnsi="Marianne Light"/>
        <w:sz w:val="16"/>
        <w:szCs w:val="16"/>
      </w:rPr>
      <w:t xml:space="preserve"> </w:t>
    </w:r>
    <w:r w:rsidRPr="00A6134D">
      <w:rPr>
        <w:rFonts w:ascii="Marianne Light" w:hAnsi="Marianne Light"/>
        <w:sz w:val="16"/>
        <w:szCs w:val="16"/>
      </w:rPr>
      <w:t>»</w:t>
    </w:r>
    <w:r>
      <w:rPr>
        <w:rFonts w:ascii="Marianne Light" w:hAnsi="Marianne Light"/>
        <w:sz w:val="16"/>
        <w:szCs w:val="16"/>
      </w:rPr>
      <w:t xml:space="preserve"> </w:t>
    </w:r>
  </w:p>
  <w:p w14:paraId="3D134DD8" w14:textId="3EA535B4" w:rsidR="00B54852" w:rsidRPr="008A383C" w:rsidRDefault="00B05863" w:rsidP="00B05863">
    <w:pPr>
      <w:pStyle w:val="Pieddepage"/>
      <w:ind w:right="454"/>
      <w:jc w:val="right"/>
      <w:rPr>
        <w:rFonts w:ascii="Marianne" w:hAnsi="Marianne"/>
        <w:sz w:val="18"/>
        <w:szCs w:val="18"/>
      </w:rPr>
    </w:pPr>
    <w:r>
      <w:rPr>
        <w:rFonts w:ascii="Marianne Light" w:hAnsi="Marianne Light"/>
        <w:sz w:val="16"/>
        <w:szCs w:val="16"/>
      </w:rPr>
      <w:t>Conditions d’éligibilité et de financement</w:t>
    </w:r>
    <w:r w:rsidRPr="00A6134D">
      <w:rPr>
        <w:rFonts w:ascii="Marianne Light" w:hAnsi="Marianne Light"/>
        <w:sz w:val="16"/>
        <w:szCs w:val="16"/>
      </w:rPr>
      <w:t xml:space="preserve"> </w:t>
    </w:r>
    <w:r w:rsidR="008A383C" w:rsidRPr="008A383C">
      <w:rPr>
        <w:rFonts w:ascii="Marianne" w:hAnsi="Marianne"/>
        <w:sz w:val="18"/>
        <w:szCs w:val="18"/>
      </w:rPr>
      <w:t xml:space="preserve">I </w:t>
    </w:r>
    <w:r w:rsidR="00B54852" w:rsidRPr="008A383C">
      <w:rPr>
        <w:rFonts w:ascii="Marianne" w:hAnsi="Marianne"/>
        <w:sz w:val="18"/>
        <w:szCs w:val="18"/>
      </w:rPr>
      <w:fldChar w:fldCharType="begin"/>
    </w:r>
    <w:r w:rsidR="00B54852" w:rsidRPr="008A383C">
      <w:rPr>
        <w:rFonts w:ascii="Marianne" w:hAnsi="Marianne"/>
        <w:sz w:val="18"/>
        <w:szCs w:val="18"/>
      </w:rPr>
      <w:instrText>PAGE   \* MERGEFORMAT</w:instrText>
    </w:r>
    <w:r w:rsidR="00B54852" w:rsidRPr="008A383C">
      <w:rPr>
        <w:rFonts w:ascii="Marianne" w:hAnsi="Marianne"/>
        <w:sz w:val="18"/>
        <w:szCs w:val="18"/>
      </w:rPr>
      <w:fldChar w:fldCharType="separate"/>
    </w:r>
    <w:r w:rsidR="00384277">
      <w:rPr>
        <w:rFonts w:ascii="Marianne" w:hAnsi="Marianne"/>
        <w:noProof/>
        <w:sz w:val="18"/>
        <w:szCs w:val="18"/>
      </w:rPr>
      <w:t>5</w:t>
    </w:r>
    <w:r w:rsidR="00B54852" w:rsidRPr="008A383C">
      <w:rPr>
        <w:rFonts w:ascii="Marianne" w:hAnsi="Marianne"/>
        <w:sz w:val="18"/>
        <w:szCs w:val="18"/>
      </w:rPr>
      <w:fldChar w:fldCharType="end"/>
    </w:r>
    <w:r w:rsidR="008A383C">
      <w:rPr>
        <w:noProof/>
      </w:rPr>
      <w:drawing>
        <wp:anchor distT="0" distB="0" distL="114300" distR="114300" simplePos="0" relativeHeight="251658241" behindDoc="1" locked="1" layoutInCell="1" allowOverlap="1" wp14:anchorId="271F0159" wp14:editId="6B837D5C">
          <wp:simplePos x="0" y="0"/>
          <wp:positionH relativeFrom="page">
            <wp:posOffset>6716395</wp:posOffset>
          </wp:positionH>
          <wp:positionV relativeFrom="page">
            <wp:posOffset>10166350</wp:posOffset>
          </wp:positionV>
          <wp:extent cx="100330" cy="100330"/>
          <wp:effectExtent l="0" t="0" r="0" b="0"/>
          <wp:wrapNone/>
          <wp:docPr id="1306292994" name="Image 130629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289E31E9" w14:textId="77777777" w:rsidR="00355E54" w:rsidRDefault="00355E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C2BB" w14:textId="77777777" w:rsidR="00B05863" w:rsidRDefault="00E10B84" w:rsidP="00FA6996">
    <w:pPr>
      <w:pStyle w:val="Pieddepage"/>
      <w:ind w:right="454"/>
      <w:jc w:val="right"/>
      <w:rPr>
        <w:rFonts w:ascii="Marianne Light" w:hAnsi="Marianne Light"/>
        <w:sz w:val="16"/>
        <w:szCs w:val="16"/>
      </w:rPr>
    </w:pPr>
    <w:r w:rsidRPr="00A6134D">
      <w:rPr>
        <w:rFonts w:ascii="Marianne Light" w:hAnsi="Marianne Light"/>
        <w:sz w:val="16"/>
        <w:szCs w:val="16"/>
      </w:rPr>
      <w:t xml:space="preserve">AAP </w:t>
    </w:r>
    <w:r w:rsidR="003E4305" w:rsidRPr="00A6134D">
      <w:rPr>
        <w:rFonts w:ascii="Marianne Light" w:hAnsi="Marianne Light"/>
        <w:sz w:val="16"/>
        <w:szCs w:val="16"/>
      </w:rPr>
      <w:t>«</w:t>
    </w:r>
    <w:r w:rsidR="00A6134D">
      <w:rPr>
        <w:rFonts w:ascii="Marianne Light" w:hAnsi="Marianne Light"/>
        <w:sz w:val="16"/>
        <w:szCs w:val="16"/>
      </w:rPr>
      <w:t xml:space="preserve"> </w:t>
    </w:r>
    <w:r w:rsidR="007E4447" w:rsidRPr="007E4447">
      <w:rPr>
        <w:rFonts w:ascii="Marianne Light" w:hAnsi="Marianne Light"/>
        <w:sz w:val="16"/>
        <w:szCs w:val="16"/>
      </w:rPr>
      <w:t>Soutien au développement d’emballages industriels et commerciaux réemployables</w:t>
    </w:r>
    <w:r w:rsidR="007E4447">
      <w:rPr>
        <w:rFonts w:ascii="Marianne Light" w:hAnsi="Marianne Light"/>
        <w:sz w:val="16"/>
        <w:szCs w:val="16"/>
      </w:rPr>
      <w:t xml:space="preserve"> </w:t>
    </w:r>
    <w:r w:rsidR="003E4305" w:rsidRPr="00A6134D">
      <w:rPr>
        <w:rFonts w:ascii="Marianne Light" w:hAnsi="Marianne Light"/>
        <w:sz w:val="16"/>
        <w:szCs w:val="16"/>
      </w:rPr>
      <w:t>»</w:t>
    </w:r>
    <w:r w:rsidR="00B05863">
      <w:rPr>
        <w:rFonts w:ascii="Marianne Light" w:hAnsi="Marianne Light"/>
        <w:sz w:val="16"/>
        <w:szCs w:val="16"/>
      </w:rPr>
      <w:t xml:space="preserve"> </w:t>
    </w:r>
  </w:p>
  <w:p w14:paraId="086D80C8" w14:textId="1150D0B1" w:rsidR="00FA6996" w:rsidRPr="00A6134D" w:rsidRDefault="00B05863" w:rsidP="00FA6996">
    <w:pPr>
      <w:pStyle w:val="Pieddepage"/>
      <w:ind w:right="454"/>
      <w:jc w:val="right"/>
      <w:rPr>
        <w:rFonts w:ascii="Marianne" w:hAnsi="Marianne"/>
        <w:sz w:val="16"/>
        <w:szCs w:val="16"/>
      </w:rPr>
    </w:pPr>
    <w:r>
      <w:rPr>
        <w:rFonts w:ascii="Marianne Light" w:hAnsi="Marianne Light"/>
        <w:sz w:val="16"/>
        <w:szCs w:val="16"/>
      </w:rPr>
      <w:t>Conditions d’éligibilité et de financement</w:t>
    </w:r>
    <w:r w:rsidR="003E4305" w:rsidRPr="00A6134D">
      <w:rPr>
        <w:rFonts w:ascii="Marianne Light" w:hAnsi="Marianne Light"/>
        <w:sz w:val="16"/>
        <w:szCs w:val="16"/>
      </w:rPr>
      <w:t xml:space="preserve"> </w:t>
    </w:r>
    <w:r w:rsidR="00FA6996" w:rsidRPr="00A6134D">
      <w:rPr>
        <w:rFonts w:ascii="Marianne" w:hAnsi="Marianne"/>
        <w:sz w:val="16"/>
        <w:szCs w:val="16"/>
      </w:rPr>
      <w:t xml:space="preserve">I </w:t>
    </w:r>
    <w:r w:rsidR="00FA6996" w:rsidRPr="00A6134D">
      <w:rPr>
        <w:rFonts w:ascii="Marianne" w:hAnsi="Marianne"/>
        <w:sz w:val="16"/>
        <w:szCs w:val="16"/>
      </w:rPr>
      <w:fldChar w:fldCharType="begin"/>
    </w:r>
    <w:r w:rsidR="00FA6996" w:rsidRPr="00A6134D">
      <w:rPr>
        <w:rFonts w:ascii="Marianne" w:hAnsi="Marianne"/>
        <w:sz w:val="16"/>
        <w:szCs w:val="16"/>
      </w:rPr>
      <w:instrText>PAGE   \* MERGEFORMAT</w:instrText>
    </w:r>
    <w:r w:rsidR="00FA6996" w:rsidRPr="00A6134D">
      <w:rPr>
        <w:rFonts w:ascii="Marianne" w:hAnsi="Marianne"/>
        <w:sz w:val="16"/>
        <w:szCs w:val="16"/>
      </w:rPr>
      <w:fldChar w:fldCharType="separate"/>
    </w:r>
    <w:r w:rsidR="00FA6996" w:rsidRPr="00A6134D">
      <w:rPr>
        <w:rFonts w:ascii="Marianne" w:hAnsi="Marianne"/>
        <w:sz w:val="16"/>
        <w:szCs w:val="16"/>
      </w:rPr>
      <w:t>3</w:t>
    </w:r>
    <w:r w:rsidR="00FA6996" w:rsidRPr="00A6134D">
      <w:rPr>
        <w:rFonts w:ascii="Marianne" w:hAnsi="Marianne"/>
        <w:sz w:val="16"/>
        <w:szCs w:val="16"/>
      </w:rPr>
      <w:fldChar w:fldCharType="end"/>
    </w:r>
    <w:r w:rsidR="00FA6996" w:rsidRPr="00A6134D">
      <w:rPr>
        <w:noProof/>
        <w:sz w:val="16"/>
        <w:szCs w:val="16"/>
      </w:rPr>
      <w:drawing>
        <wp:anchor distT="0" distB="0" distL="114300" distR="114300" simplePos="0" relativeHeight="251658243" behindDoc="1" locked="1" layoutInCell="1" allowOverlap="1" wp14:anchorId="6BF21E31" wp14:editId="427D3E14">
          <wp:simplePos x="0" y="0"/>
          <wp:positionH relativeFrom="page">
            <wp:posOffset>6716395</wp:posOffset>
          </wp:positionH>
          <wp:positionV relativeFrom="page">
            <wp:posOffset>10166350</wp:posOffset>
          </wp:positionV>
          <wp:extent cx="100330" cy="100330"/>
          <wp:effectExtent l="0" t="0" r="0" b="0"/>
          <wp:wrapNone/>
          <wp:docPr id="1360289324" name="Image 1360289324"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4870" name="Image 69214870"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6710E51B" w14:textId="77777777" w:rsidR="00FA6996" w:rsidRPr="00A6134D" w:rsidRDefault="00FA6996">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8E86" w14:textId="77777777" w:rsidR="00D22526" w:rsidRDefault="00D22526" w:rsidP="00355E54">
      <w:pPr>
        <w:spacing w:after="0" w:line="240" w:lineRule="auto"/>
      </w:pPr>
      <w:r>
        <w:separator/>
      </w:r>
    </w:p>
  </w:footnote>
  <w:footnote w:type="continuationSeparator" w:id="0">
    <w:p w14:paraId="7FB7BB49" w14:textId="77777777" w:rsidR="00D22526" w:rsidRDefault="00D22526" w:rsidP="00355E54">
      <w:pPr>
        <w:spacing w:after="0" w:line="240" w:lineRule="auto"/>
      </w:pPr>
      <w:r>
        <w:continuationSeparator/>
      </w:r>
    </w:p>
  </w:footnote>
  <w:footnote w:type="continuationNotice" w:id="1">
    <w:p w14:paraId="6EC090EC" w14:textId="77777777" w:rsidR="00D22526" w:rsidRDefault="00D22526">
      <w:pPr>
        <w:spacing w:after="0" w:line="240" w:lineRule="auto"/>
      </w:pPr>
    </w:p>
  </w:footnote>
  <w:footnote w:id="2">
    <w:p w14:paraId="65BB9A0E" w14:textId="77777777" w:rsidR="006E5B09" w:rsidRPr="00614730" w:rsidRDefault="006E5B09" w:rsidP="006E5B09">
      <w:pPr>
        <w:pStyle w:val="Notedebasdepage"/>
        <w:rPr>
          <w:rFonts w:ascii="Marianne" w:hAnsi="Marianne"/>
          <w:sz w:val="16"/>
          <w:szCs w:val="16"/>
        </w:rPr>
      </w:pPr>
      <w:r w:rsidRPr="00614730">
        <w:rPr>
          <w:rStyle w:val="Appelnotedebasdep"/>
          <w:rFonts w:ascii="Marianne" w:hAnsi="Marianne"/>
          <w:sz w:val="16"/>
          <w:szCs w:val="16"/>
        </w:rPr>
        <w:footnoteRef/>
      </w:r>
      <w:r w:rsidRPr="00614730">
        <w:rPr>
          <w:rFonts w:ascii="Marianne" w:hAnsi="Marianne"/>
          <w:sz w:val="16"/>
          <w:szCs w:val="16"/>
        </w:rPr>
        <w:t xml:space="preserve"> Inscription possible via </w:t>
      </w:r>
      <w:hyperlink r:id="rId1" w:history="1">
        <w:r w:rsidRPr="00437223">
          <w:rPr>
            <w:rStyle w:val="Lienhypertexte"/>
            <w:rFonts w:ascii="Marianne" w:hAnsi="Marianne"/>
            <w:sz w:val="16"/>
            <w:szCs w:val="16"/>
          </w:rPr>
          <w:t>ce lien</w:t>
        </w:r>
        <w:r w:rsidRPr="00437223">
          <w:rPr>
            <w:rStyle w:val="Lienhypertexte"/>
            <w:rFonts w:cs="Calibri"/>
            <w:sz w:val="16"/>
            <w:szCs w:val="16"/>
          </w:rPr>
          <w:t> </w:t>
        </w:r>
      </w:hyperlink>
      <w:r w:rsidRPr="00614730">
        <w:rPr>
          <w:rFonts w:ascii="Marianne" w:hAnsi="Marianne"/>
          <w:sz w:val="16"/>
          <w:szCs w:val="16"/>
        </w:rPr>
        <w:t xml:space="preserve"> </w:t>
      </w:r>
    </w:p>
  </w:footnote>
  <w:footnote w:id="3">
    <w:p w14:paraId="71574939" w14:textId="77777777" w:rsidR="00220F38" w:rsidRDefault="00220F38" w:rsidP="00220F38">
      <w:pPr>
        <w:pStyle w:val="Notedebasdepage"/>
      </w:pPr>
      <w:r w:rsidRPr="00124DF9">
        <w:rPr>
          <w:rStyle w:val="Appelnotedebasdep"/>
          <w:rFonts w:ascii="Marianne" w:hAnsi="Marianne"/>
          <w:sz w:val="16"/>
          <w:szCs w:val="16"/>
        </w:rPr>
        <w:footnoteRef/>
      </w:r>
      <w:r w:rsidRPr="00124DF9">
        <w:rPr>
          <w:rStyle w:val="Appelnotedebasdep"/>
          <w:rFonts w:ascii="Marianne" w:hAnsi="Marianne"/>
          <w:sz w:val="16"/>
          <w:szCs w:val="16"/>
        </w:rPr>
        <w:t xml:space="preserve"> </w:t>
      </w:r>
      <w:r w:rsidRPr="00124DF9">
        <w:rPr>
          <w:rFonts w:ascii="Marianne" w:hAnsi="Marianne"/>
          <w:sz w:val="16"/>
          <w:szCs w:val="16"/>
        </w:rPr>
        <w:t xml:space="preserve">Les modalités et dépenses éligibles sont précisées dans le descriptif détaillé correspondant, disponible sur  </w:t>
      </w:r>
      <w:hyperlink r:id="rId2" w:history="1">
        <w:r w:rsidRPr="00DD6ABE">
          <w:rPr>
            <w:rStyle w:val="Lienhypertexte"/>
            <w:rFonts w:ascii="Marianne" w:hAnsi="Marianne"/>
            <w:sz w:val="16"/>
            <w:szCs w:val="16"/>
          </w:rPr>
          <w:t>https://www.ademe.fr/nos-missions/financement/</w:t>
        </w:r>
      </w:hyperlink>
      <w:r>
        <w:rPr>
          <w:rFonts w:ascii="Marianne" w:hAnsi="Marianne"/>
          <w:sz w:val="16"/>
          <w:szCs w:val="16"/>
        </w:rPr>
        <w:t xml:space="preserve">. </w:t>
      </w:r>
    </w:p>
  </w:footnote>
  <w:footnote w:id="4">
    <w:p w14:paraId="73312A61" w14:textId="77777777" w:rsidR="00097CF2" w:rsidRPr="006639FA" w:rsidRDefault="00097CF2" w:rsidP="00097CF2">
      <w:pPr>
        <w:pStyle w:val="Notedebasdepage"/>
        <w:contextualSpacing/>
        <w:rPr>
          <w:rFonts w:ascii="Marianne" w:hAnsi="Marianne"/>
          <w:sz w:val="16"/>
          <w:szCs w:val="16"/>
        </w:rPr>
      </w:pPr>
      <w:r w:rsidRPr="006639FA">
        <w:rPr>
          <w:rStyle w:val="Appelnotedebasdep"/>
          <w:rFonts w:ascii="Marianne" w:hAnsi="Marianne"/>
          <w:sz w:val="16"/>
          <w:szCs w:val="16"/>
        </w:rPr>
        <w:footnoteRef/>
      </w:r>
      <w:r w:rsidRPr="006639FA">
        <w:rPr>
          <w:rFonts w:ascii="Marianne" w:hAnsi="Marianne"/>
          <w:sz w:val="16"/>
          <w:szCs w:val="16"/>
        </w:rPr>
        <w:t xml:space="preserve"> </w:t>
      </w:r>
      <w:hyperlink r:id="rId3" w:history="1">
        <w:r w:rsidRPr="006639FA">
          <w:rPr>
            <w:rStyle w:val="Lienhypertexte"/>
            <w:rFonts w:ascii="Marianne" w:hAnsi="Marianne"/>
            <w:sz w:val="16"/>
            <w:szCs w:val="16"/>
          </w:rPr>
          <w:t>https://www.legifrance.gouv.fr/jorf/id/JORFTEXT000041553759</w:t>
        </w:r>
      </w:hyperlink>
      <w:r w:rsidRPr="006639FA">
        <w:rPr>
          <w:rFonts w:ascii="Marianne" w:hAnsi="Marianne"/>
          <w:sz w:val="16"/>
          <w:szCs w:val="16"/>
        </w:rPr>
        <w:t xml:space="preserve"> </w:t>
      </w:r>
    </w:p>
  </w:footnote>
  <w:footnote w:id="5">
    <w:p w14:paraId="4033AF7E" w14:textId="77777777" w:rsidR="00097CF2" w:rsidRPr="006639FA" w:rsidRDefault="00097CF2" w:rsidP="00097CF2">
      <w:pPr>
        <w:pStyle w:val="Notedebasdepage"/>
        <w:contextualSpacing/>
        <w:rPr>
          <w:rFonts w:ascii="Marianne" w:hAnsi="Marianne"/>
          <w:sz w:val="16"/>
          <w:szCs w:val="16"/>
        </w:rPr>
      </w:pPr>
      <w:r w:rsidRPr="006639FA">
        <w:rPr>
          <w:rStyle w:val="Appelnotedebasdep"/>
          <w:rFonts w:ascii="Marianne" w:hAnsi="Marianne"/>
          <w:sz w:val="16"/>
          <w:szCs w:val="16"/>
        </w:rPr>
        <w:footnoteRef/>
      </w:r>
      <w:r w:rsidRPr="006639FA">
        <w:rPr>
          <w:rFonts w:ascii="Marianne" w:hAnsi="Marianne"/>
          <w:sz w:val="16"/>
          <w:szCs w:val="16"/>
        </w:rPr>
        <w:t xml:space="preserve"> </w:t>
      </w:r>
      <w:hyperlink r:id="rId4" w:history="1">
        <w:r w:rsidRPr="006639FA">
          <w:rPr>
            <w:rStyle w:val="Lienhypertexte"/>
            <w:rFonts w:ascii="Marianne" w:hAnsi="Marianne"/>
            <w:sz w:val="16"/>
            <w:szCs w:val="16"/>
          </w:rPr>
          <w:t>https://www.legifrance.gouv.fr/jorf/id/JORFTEXT000043956924</w:t>
        </w:r>
      </w:hyperlink>
      <w:r w:rsidRPr="006639FA">
        <w:rPr>
          <w:rFonts w:ascii="Marianne" w:hAnsi="Marianne"/>
          <w:sz w:val="16"/>
          <w:szCs w:val="16"/>
        </w:rPr>
        <w:t xml:space="preserve"> </w:t>
      </w:r>
    </w:p>
  </w:footnote>
  <w:footnote w:id="6">
    <w:p w14:paraId="5436A75B" w14:textId="53E134FD" w:rsidR="0010368F" w:rsidRDefault="0010368F" w:rsidP="004D0D89">
      <w:pPr>
        <w:pStyle w:val="Notedebasdepage"/>
        <w:jc w:val="both"/>
      </w:pPr>
      <w:r w:rsidRPr="00D057E0">
        <w:rPr>
          <w:rStyle w:val="Appelnotedebasdep"/>
          <w:rFonts w:ascii="Marianne" w:hAnsi="Marianne"/>
          <w:sz w:val="16"/>
          <w:szCs w:val="16"/>
        </w:rPr>
        <w:footnoteRef/>
      </w:r>
      <w:r w:rsidRPr="00D057E0">
        <w:rPr>
          <w:rFonts w:ascii="Marianne" w:hAnsi="Marianne"/>
          <w:sz w:val="16"/>
          <w:szCs w:val="16"/>
        </w:rPr>
        <w:t xml:space="preserve"> </w:t>
      </w:r>
      <w:r w:rsidR="00F916D8">
        <w:rPr>
          <w:rFonts w:ascii="Marianne" w:hAnsi="Marianne"/>
          <w:sz w:val="16"/>
          <w:szCs w:val="16"/>
        </w:rPr>
        <w:t xml:space="preserve">Etude sur les potentiels de développement du réemploi </w:t>
      </w:r>
      <w:r w:rsidRPr="00D057E0">
        <w:rPr>
          <w:rFonts w:ascii="Marianne" w:hAnsi="Marianne"/>
          <w:sz w:val="16"/>
          <w:szCs w:val="16"/>
        </w:rPr>
        <w:t>:</w:t>
      </w:r>
      <w:r>
        <w:t xml:space="preserve"> </w:t>
      </w:r>
      <w:hyperlink r:id="rId5" w:history="1">
        <w:r w:rsidRPr="00D057E0">
          <w:rPr>
            <w:rStyle w:val="Lienhypertexte"/>
            <w:rFonts w:ascii="Marianne" w:hAnsi="Marianne"/>
            <w:sz w:val="16"/>
            <w:szCs w:val="16"/>
          </w:rPr>
          <w:t>https://librairie.ademe.fr/dechets-economie-circulaire/6532-potentiels-de-developpement-du-reemploi-des-emballages-par-secteur.html</w:t>
        </w:r>
      </w:hyperlink>
      <w:r>
        <w:t xml:space="preserve"> </w:t>
      </w:r>
    </w:p>
    <w:p w14:paraId="23012A4E" w14:textId="7345508B" w:rsidR="00C43371" w:rsidRDefault="00C43371" w:rsidP="004D0D89">
      <w:pPr>
        <w:pStyle w:val="Notedebasdepage"/>
        <w:jc w:val="both"/>
      </w:pPr>
      <w:r w:rsidRPr="00C43371">
        <w:rPr>
          <w:rFonts w:ascii="Marianne" w:hAnsi="Marianne"/>
          <w:sz w:val="16"/>
          <w:szCs w:val="16"/>
        </w:rPr>
        <w:t>Etude de préfiguration de la filière REP EIC</w:t>
      </w:r>
      <w:r w:rsidRPr="00C43371">
        <w:rPr>
          <w:rFonts w:cs="Calibri"/>
          <w:sz w:val="16"/>
          <w:szCs w:val="16"/>
        </w:rPr>
        <w:t> </w:t>
      </w:r>
      <w:r w:rsidRPr="00C43371">
        <w:rPr>
          <w:rFonts w:ascii="Marianne" w:hAnsi="Marianne"/>
          <w:sz w:val="16"/>
          <w:szCs w:val="16"/>
        </w:rPr>
        <w:t>:</w:t>
      </w:r>
      <w:r>
        <w:t xml:space="preserve"> </w:t>
      </w:r>
      <w:r w:rsidRPr="00C43371">
        <w:rPr>
          <w:rStyle w:val="Lienhypertexte"/>
          <w:rFonts w:ascii="Marianne" w:hAnsi="Marianne"/>
          <w:sz w:val="16"/>
          <w:szCs w:val="16"/>
        </w:rPr>
        <w:t>https://librairie.ademe.fr/dechets-economie-circulaire/6853-etude-de-prefiguration-de-la-filiere-rep-emballages-industriels-et-commerciaux.html</w:t>
      </w:r>
    </w:p>
  </w:footnote>
  <w:footnote w:id="7">
    <w:p w14:paraId="1226D127" w14:textId="04325575" w:rsidR="00A351CB" w:rsidRPr="004D0D89" w:rsidRDefault="00A351CB" w:rsidP="004D0D89">
      <w:pPr>
        <w:pStyle w:val="Notedebasdepage"/>
        <w:jc w:val="both"/>
        <w:rPr>
          <w:rFonts w:ascii="Marianne" w:hAnsi="Marianne"/>
          <w:sz w:val="16"/>
          <w:szCs w:val="16"/>
        </w:rPr>
      </w:pPr>
      <w:r>
        <w:rPr>
          <w:rStyle w:val="Appelnotedebasdep"/>
        </w:rPr>
        <w:footnoteRef/>
      </w:r>
      <w:r>
        <w:t xml:space="preserve"> </w:t>
      </w:r>
      <w:r>
        <w:rPr>
          <w:rFonts w:ascii="Marianne" w:hAnsi="Marianne"/>
          <w:sz w:val="16"/>
          <w:szCs w:val="16"/>
        </w:rPr>
        <w:t>Il s’agit ici des p</w:t>
      </w:r>
      <w:r w:rsidRPr="00A351CB">
        <w:rPr>
          <w:rFonts w:ascii="Marianne" w:hAnsi="Marianne"/>
          <w:sz w:val="16"/>
          <w:szCs w:val="16"/>
        </w:rPr>
        <w:t>otentiel</w:t>
      </w:r>
      <w:r>
        <w:rPr>
          <w:rFonts w:ascii="Marianne" w:hAnsi="Marianne"/>
          <w:sz w:val="16"/>
          <w:szCs w:val="16"/>
        </w:rPr>
        <w:t>s</w:t>
      </w:r>
      <w:r w:rsidRPr="00A351CB">
        <w:rPr>
          <w:rFonts w:ascii="Marianne" w:hAnsi="Marianne"/>
          <w:sz w:val="16"/>
          <w:szCs w:val="16"/>
        </w:rPr>
        <w:t xml:space="preserve"> de réemploi atteignable</w:t>
      </w:r>
      <w:r>
        <w:rPr>
          <w:rFonts w:ascii="Marianne" w:hAnsi="Marianne"/>
          <w:sz w:val="16"/>
          <w:szCs w:val="16"/>
        </w:rPr>
        <w:t>s</w:t>
      </w:r>
      <w:r w:rsidRPr="00A351CB">
        <w:rPr>
          <w:rFonts w:ascii="Marianne" w:hAnsi="Marianne"/>
          <w:sz w:val="16"/>
          <w:szCs w:val="16"/>
        </w:rPr>
        <w:t xml:space="preserve"> par type d’emballage en B to B, en pourcentage des mises en marché</w:t>
      </w:r>
      <w:r w:rsidR="004D0D89">
        <w:rPr>
          <w:rFonts w:cs="Calibri"/>
          <w:sz w:val="16"/>
          <w:szCs w:val="16"/>
        </w:rPr>
        <w:t> </w:t>
      </w:r>
      <w:r w:rsidR="004D0D89">
        <w:rPr>
          <w:rFonts w:ascii="Marianne" w:hAnsi="Marianne"/>
          <w:sz w:val="16"/>
          <w:szCs w:val="16"/>
        </w:rPr>
        <w:t xml:space="preserve">; il ne s’agit pas des </w:t>
      </w:r>
      <w:r w:rsidRPr="00A351CB">
        <w:rPr>
          <w:rFonts w:ascii="Marianne" w:hAnsi="Marianne"/>
          <w:sz w:val="16"/>
          <w:szCs w:val="16"/>
        </w:rPr>
        <w:t>potentiel</w:t>
      </w:r>
      <w:r w:rsidR="004D0D89">
        <w:rPr>
          <w:rFonts w:ascii="Marianne" w:hAnsi="Marianne"/>
          <w:sz w:val="16"/>
          <w:szCs w:val="16"/>
        </w:rPr>
        <w:t>s</w:t>
      </w:r>
      <w:r w:rsidRPr="00A351CB">
        <w:rPr>
          <w:rFonts w:ascii="Marianne" w:hAnsi="Marianne"/>
          <w:sz w:val="16"/>
          <w:szCs w:val="16"/>
        </w:rPr>
        <w:t xml:space="preserve"> par sous-secteur</w:t>
      </w:r>
      <w:r w:rsidR="004D0D89">
        <w:rPr>
          <w:rFonts w:ascii="Marianne" w:hAnsi="Marianne"/>
          <w:sz w:val="16"/>
          <w:szCs w:val="16"/>
        </w:rPr>
        <w:t xml:space="preserve">. </w:t>
      </w:r>
      <w:r w:rsidRPr="00A351CB">
        <w:rPr>
          <w:rFonts w:ascii="Marianne" w:hAnsi="Marianne"/>
          <w:sz w:val="16"/>
          <w:szCs w:val="16"/>
        </w:rPr>
        <w:t>Par exemple, un potentiel sur les palettes de 80% signifie que 80% des palettes mises en marché pourraient être réemployées.</w:t>
      </w:r>
    </w:p>
  </w:footnote>
  <w:footnote w:id="8">
    <w:p w14:paraId="116994BF" w14:textId="5BDFC558" w:rsidR="00314237" w:rsidRPr="008860DE" w:rsidRDefault="00314237" w:rsidP="00314237">
      <w:pPr>
        <w:pStyle w:val="Notedebasdepage"/>
        <w:contextualSpacing/>
        <w:rPr>
          <w:rFonts w:ascii="Marianne" w:hAnsi="Marianne"/>
          <w:sz w:val="16"/>
          <w:szCs w:val="16"/>
        </w:rPr>
      </w:pPr>
      <w:r w:rsidRPr="00845C30">
        <w:rPr>
          <w:rStyle w:val="Appelnotedebasdep"/>
          <w:rFonts w:ascii="Marianne" w:hAnsi="Marianne"/>
          <w:sz w:val="16"/>
          <w:szCs w:val="16"/>
        </w:rPr>
        <w:footnoteRef/>
      </w:r>
      <w:r w:rsidRPr="00845C30">
        <w:rPr>
          <w:rFonts w:ascii="Marianne" w:hAnsi="Marianne"/>
          <w:sz w:val="16"/>
          <w:szCs w:val="16"/>
        </w:rPr>
        <w:t xml:space="preserve"> Voir annexe </w:t>
      </w:r>
      <w:r w:rsidR="00845C30" w:rsidRPr="00845C30">
        <w:rPr>
          <w:rFonts w:ascii="Marianne" w:hAnsi="Marianne"/>
          <w:sz w:val="16"/>
          <w:szCs w:val="16"/>
        </w:rPr>
        <w:t xml:space="preserve">1 </w:t>
      </w:r>
      <w:r w:rsidRPr="00845C30">
        <w:rPr>
          <w:rFonts w:ascii="Marianne" w:hAnsi="Marianne"/>
          <w:sz w:val="16"/>
          <w:szCs w:val="16"/>
        </w:rPr>
        <w:t>sur la recyclabilité.</w:t>
      </w:r>
    </w:p>
  </w:footnote>
  <w:footnote w:id="9">
    <w:p w14:paraId="19B183B1" w14:textId="77777777" w:rsidR="003510FB" w:rsidRPr="001A629E" w:rsidRDefault="003510FB" w:rsidP="003510FB">
      <w:pPr>
        <w:pStyle w:val="Notedebasdepage"/>
        <w:jc w:val="both"/>
        <w:rPr>
          <w:rFonts w:ascii="Marianne" w:hAnsi="Marianne"/>
          <w:iCs/>
          <w:sz w:val="16"/>
          <w:szCs w:val="16"/>
        </w:rPr>
      </w:pPr>
      <w:r w:rsidRPr="001A629E">
        <w:rPr>
          <w:rStyle w:val="Appelnotedebasdep"/>
          <w:rFonts w:ascii="Marianne" w:eastAsiaTheme="minorEastAsia" w:hAnsi="Marianne"/>
          <w:iCs/>
          <w:sz w:val="16"/>
          <w:szCs w:val="16"/>
        </w:rPr>
        <w:footnoteRef/>
      </w:r>
      <w:r w:rsidRPr="001A629E">
        <w:rPr>
          <w:rFonts w:ascii="Marianne" w:hAnsi="Marianne"/>
          <w:iCs/>
          <w:sz w:val="16"/>
          <w:szCs w:val="16"/>
        </w:rPr>
        <w:t xml:space="preserve"> Le prestataire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w:t>
      </w:r>
    </w:p>
  </w:footnote>
  <w:footnote w:id="10">
    <w:p w14:paraId="0726ED73" w14:textId="05229BCF" w:rsidR="00E4643E" w:rsidRPr="00C14765" w:rsidRDefault="00E4643E" w:rsidP="00E4643E">
      <w:pPr>
        <w:pStyle w:val="Notedebasdepage"/>
        <w:rPr>
          <w:rFonts w:ascii="Marianne Light" w:hAnsi="Marianne Light"/>
          <w:i/>
          <w:iCs/>
          <w:sz w:val="16"/>
          <w:szCs w:val="16"/>
        </w:rPr>
      </w:pPr>
      <w:r w:rsidRPr="00C14765">
        <w:rPr>
          <w:rStyle w:val="Appelnotedebasdep"/>
          <w:rFonts w:ascii="Marianne Light" w:eastAsiaTheme="minorEastAsia" w:hAnsi="Marianne Light"/>
          <w:iCs/>
          <w:sz w:val="16"/>
          <w:szCs w:val="16"/>
        </w:rPr>
        <w:footnoteRef/>
      </w:r>
      <w:r w:rsidRPr="00C14765">
        <w:rPr>
          <w:rFonts w:ascii="Marianne Light" w:hAnsi="Marianne Light"/>
          <w:i/>
          <w:iCs/>
          <w:sz w:val="16"/>
          <w:szCs w:val="16"/>
        </w:rPr>
        <w:t xml:space="preserve"> </w:t>
      </w:r>
      <w:r w:rsidR="00C14765" w:rsidRPr="00C14765">
        <w:rPr>
          <w:rFonts w:ascii="Marianne" w:hAnsi="Marianne"/>
          <w:sz w:val="16"/>
          <w:szCs w:val="16"/>
        </w:rPr>
        <w:t>Cadre de référence ACV comparatives</w:t>
      </w:r>
      <w:r w:rsidR="00C14765" w:rsidRPr="00C14765">
        <w:rPr>
          <w:rFonts w:cs="Calibri"/>
          <w:sz w:val="16"/>
          <w:szCs w:val="16"/>
        </w:rPr>
        <w:t> </w:t>
      </w:r>
      <w:r w:rsidR="00C14765" w:rsidRPr="00C14765">
        <w:rPr>
          <w:rFonts w:ascii="Marianne" w:hAnsi="Marianne"/>
          <w:sz w:val="16"/>
          <w:szCs w:val="16"/>
        </w:rPr>
        <w:t xml:space="preserve">: </w:t>
      </w:r>
      <w:hyperlink r:id="rId6" w:history="1">
        <w:r w:rsidRPr="00C14765">
          <w:rPr>
            <w:rStyle w:val="Lienhypertexte"/>
            <w:rFonts w:ascii="Marianne" w:hAnsi="Marianne"/>
            <w:sz w:val="16"/>
            <w:szCs w:val="16"/>
          </w:rPr>
          <w:t>https://librairie.ademe.fr/dechets-economie-circulaire/5309-cadre-de-reference-acv-comparatives-entre-differentes-solutions-d-emballages.html</w:t>
        </w:r>
      </w:hyperlink>
      <w:r w:rsidRPr="00C14765">
        <w:rPr>
          <w:rFonts w:ascii="Marianne Light" w:hAnsi="Marianne Light"/>
          <w:i/>
          <w:iCs/>
          <w:sz w:val="16"/>
          <w:szCs w:val="16"/>
        </w:rPr>
        <w:t xml:space="preserve"> </w:t>
      </w:r>
    </w:p>
  </w:footnote>
  <w:footnote w:id="11">
    <w:p w14:paraId="3897C25D" w14:textId="30F82EAE" w:rsidR="00DC275A" w:rsidRDefault="00DC275A">
      <w:pPr>
        <w:pStyle w:val="Notedebasdepage"/>
      </w:pPr>
      <w:r w:rsidRPr="00DC275A">
        <w:rPr>
          <w:rStyle w:val="Appelnotedebasdep"/>
          <w:rFonts w:ascii="Marianne" w:hAnsi="Marianne"/>
          <w:sz w:val="16"/>
          <w:szCs w:val="16"/>
        </w:rPr>
        <w:footnoteRef/>
      </w:r>
      <w:r w:rsidRPr="00DC275A">
        <w:rPr>
          <w:rFonts w:ascii="Marianne" w:hAnsi="Marianne"/>
          <w:sz w:val="16"/>
          <w:szCs w:val="16"/>
        </w:rPr>
        <w:t xml:space="preserve"> </w:t>
      </w:r>
      <w:r w:rsidRPr="00876DB8">
        <w:rPr>
          <w:rFonts w:ascii="Marianne" w:hAnsi="Marianne"/>
          <w:sz w:val="16"/>
          <w:szCs w:val="16"/>
        </w:rPr>
        <w:t>Outil web</w:t>
      </w:r>
      <w:r w:rsidRPr="00DC275A">
        <w:rPr>
          <w:rFonts w:ascii="Marianne" w:hAnsi="Marianne"/>
          <w:sz w:val="16"/>
          <w:szCs w:val="16"/>
        </w:rPr>
        <w:t xml:space="preserve"> </w:t>
      </w:r>
      <w:r w:rsidRPr="00DC275A">
        <w:rPr>
          <w:rFonts w:ascii="Marianne" w:hAnsi="Marianne"/>
          <w:iCs/>
          <w:sz w:val="16"/>
          <w:szCs w:val="16"/>
        </w:rPr>
        <w:t>permettant de réaliser l’analyse Empreinte Projet® niveaux 1 et 2</w:t>
      </w:r>
      <w:r>
        <w:rPr>
          <w:rFonts w:cs="Calibri"/>
          <w:iCs/>
          <w:sz w:val="16"/>
          <w:szCs w:val="16"/>
        </w:rPr>
        <w:t> </w:t>
      </w:r>
      <w:r>
        <w:rPr>
          <w:rFonts w:ascii="Marianne" w:hAnsi="Marianne"/>
          <w:iCs/>
          <w:sz w:val="16"/>
          <w:szCs w:val="16"/>
        </w:rPr>
        <w:t xml:space="preserve">: </w:t>
      </w:r>
      <w:hyperlink r:id="rId7" w:history="1">
        <w:r w:rsidR="00876DB8" w:rsidRPr="00E906C2">
          <w:rPr>
            <w:rStyle w:val="Lienhypertexte"/>
            <w:rFonts w:ascii="Marianne" w:hAnsi="Marianne"/>
            <w:iCs/>
            <w:sz w:val="16"/>
            <w:szCs w:val="16"/>
          </w:rPr>
          <w:t>https://base-empreinte.ademe.fr/empreinte-projet</w:t>
        </w:r>
      </w:hyperlink>
      <w:r w:rsidR="00876DB8">
        <w:rPr>
          <w:rFonts w:ascii="Marianne" w:hAnsi="Marianne"/>
          <w:iCs/>
          <w:sz w:val="16"/>
          <w:szCs w:val="16"/>
        </w:rPr>
        <w:t xml:space="preserve"> </w:t>
      </w:r>
    </w:p>
  </w:footnote>
  <w:footnote w:id="12">
    <w:p w14:paraId="703FECA2" w14:textId="77777777" w:rsidR="007F4CD0" w:rsidRDefault="007F4CD0" w:rsidP="007F4CD0">
      <w:pPr>
        <w:autoSpaceDE w:val="0"/>
        <w:autoSpaceDN w:val="0"/>
        <w:adjustRightInd w:val="0"/>
        <w:spacing w:after="0" w:line="240" w:lineRule="auto"/>
        <w:contextualSpacing/>
        <w:jc w:val="both"/>
      </w:pPr>
      <w:r w:rsidRPr="00F51334">
        <w:rPr>
          <w:rStyle w:val="Appelnotedebasdep"/>
          <w:rFonts w:ascii="Marianne" w:hAnsi="Marianne"/>
          <w:sz w:val="16"/>
          <w:szCs w:val="16"/>
        </w:rPr>
        <w:footnoteRef/>
      </w:r>
      <w:r w:rsidRPr="00F51334">
        <w:rPr>
          <w:rFonts w:ascii="Marianne" w:hAnsi="Marianne"/>
          <w:sz w:val="16"/>
          <w:szCs w:val="16"/>
        </w:rPr>
        <w:t xml:space="preserve"> Guide de l’utilisateur pour la définition des PME :</w:t>
      </w:r>
      <w:r>
        <w:rPr>
          <w:rFonts w:ascii="Arial" w:hAnsi="Arial" w:cs="Arial"/>
          <w:i/>
          <w:iCs/>
          <w:sz w:val="18"/>
          <w:szCs w:val="18"/>
        </w:rPr>
        <w:t xml:space="preserve"> </w:t>
      </w:r>
      <w:hyperlink r:id="rId8" w:history="1">
        <w:r w:rsidRPr="00F51334">
          <w:rPr>
            <w:rStyle w:val="Lienhypertexte"/>
            <w:rFonts w:ascii="Marianne" w:hAnsi="Marianne"/>
            <w:sz w:val="16"/>
            <w:szCs w:val="16"/>
          </w:rPr>
          <w:t>https://op.europa.eu/fr/publication-detail/-/publication/756d9260-ee54-11ea-991b-01aa75ed71a1/language-fr/format-PDF/source-301839608</w:t>
        </w:r>
      </w:hyperlink>
    </w:p>
  </w:footnote>
  <w:footnote w:id="13">
    <w:p w14:paraId="1F81DBD2" w14:textId="08892C09" w:rsidR="00461FDB" w:rsidRDefault="00461FDB" w:rsidP="00D85C11">
      <w:pPr>
        <w:pStyle w:val="Notedebasdepage"/>
        <w:jc w:val="both"/>
      </w:pPr>
      <w:r w:rsidRPr="00461FDB">
        <w:rPr>
          <w:rStyle w:val="Appelnotedebasdep"/>
          <w:rFonts w:ascii="Marianne" w:hAnsi="Marianne"/>
        </w:rPr>
        <w:footnoteRef/>
      </w:r>
      <w:r>
        <w:t xml:space="preserve"> </w:t>
      </w:r>
      <w:r w:rsidRPr="00461FDB">
        <w:rPr>
          <w:rFonts w:ascii="Marianne" w:hAnsi="Marianne"/>
          <w:sz w:val="16"/>
          <w:szCs w:val="16"/>
        </w:rPr>
        <w:t>Définition</w:t>
      </w:r>
      <w:r w:rsidR="008A43DD">
        <w:rPr>
          <w:rFonts w:ascii="Marianne" w:hAnsi="Marianne"/>
          <w:sz w:val="16"/>
          <w:szCs w:val="16"/>
        </w:rPr>
        <w:t xml:space="preserve"> </w:t>
      </w:r>
      <w:r w:rsidR="008A43DD" w:rsidRPr="008A43DD">
        <w:rPr>
          <w:rFonts w:ascii="Marianne" w:hAnsi="Marianne"/>
          <w:sz w:val="16"/>
          <w:szCs w:val="16"/>
        </w:rPr>
        <w:t>d’emballage réemployable : « Emballage qui a été conçu, créé et mis sur le marché pour pouvoir accomplir pendant son cycle de vie plusieurs trajets ou rotations en étant rempli à nouveau ou réutilisé pour un usage identique à celui pour lequel il a été conçu. »</w:t>
      </w:r>
      <w:r w:rsidR="00766B53">
        <w:rPr>
          <w:rFonts w:ascii="Marianne" w:hAnsi="Marianne"/>
          <w:sz w:val="16"/>
          <w:szCs w:val="16"/>
        </w:rPr>
        <w:t xml:space="preserve">, </w:t>
      </w:r>
      <w:r w:rsidR="00B146EF">
        <w:rPr>
          <w:rFonts w:ascii="Marianne" w:hAnsi="Marianne"/>
          <w:sz w:val="16"/>
          <w:szCs w:val="16"/>
        </w:rPr>
        <w:t xml:space="preserve">art. 543-42 du </w:t>
      </w:r>
      <w:r w:rsidR="00766B53">
        <w:rPr>
          <w:rFonts w:ascii="Marianne" w:hAnsi="Marianne"/>
          <w:sz w:val="16"/>
          <w:szCs w:val="16"/>
        </w:rPr>
        <w:t>Code de l’Environnement</w:t>
      </w:r>
      <w:r w:rsidR="00B146EF">
        <w:rPr>
          <w:rFonts w:ascii="Marianne" w:hAnsi="Marianne"/>
          <w:sz w:val="16"/>
          <w:szCs w:val="16"/>
        </w:rPr>
        <w:t>.</w:t>
      </w:r>
    </w:p>
  </w:footnote>
  <w:footnote w:id="14">
    <w:p w14:paraId="3671050D" w14:textId="77777777" w:rsidR="00C6144A" w:rsidRDefault="00C6144A" w:rsidP="00C6144A">
      <w:pPr>
        <w:pStyle w:val="Notedebasdepage"/>
        <w:jc w:val="both"/>
      </w:pPr>
      <w:r w:rsidRPr="008A7742">
        <w:rPr>
          <w:rFonts w:ascii="Marianne" w:hAnsi="Marianne"/>
          <w:sz w:val="16"/>
          <w:szCs w:val="16"/>
          <w:vertAlign w:val="superscript"/>
        </w:rPr>
        <w:footnoteRef/>
      </w:r>
      <w:r w:rsidRPr="008A7742">
        <w:rPr>
          <w:rFonts w:ascii="Marianne" w:hAnsi="Marianne"/>
          <w:sz w:val="16"/>
          <w:szCs w:val="16"/>
        </w:rPr>
        <w:t xml:space="preserve"> </w:t>
      </w:r>
      <w:r>
        <w:rPr>
          <w:rFonts w:ascii="Marianne" w:hAnsi="Marianne"/>
          <w:sz w:val="16"/>
          <w:szCs w:val="16"/>
        </w:rPr>
        <w:t>Aide variable selon un plafond de dépenses éligibles de</w:t>
      </w:r>
      <w:r w:rsidRPr="008A7742">
        <w:rPr>
          <w:rFonts w:ascii="Marianne" w:hAnsi="Marianne"/>
          <w:sz w:val="16"/>
          <w:szCs w:val="16"/>
        </w:rPr>
        <w:t xml:space="preserve"> 50</w:t>
      </w:r>
      <w:r>
        <w:t> 000</w:t>
      </w:r>
      <w:r w:rsidRPr="008A7742">
        <w:rPr>
          <w:rFonts w:ascii="Marianne" w:hAnsi="Marianne"/>
          <w:sz w:val="16"/>
          <w:szCs w:val="16"/>
        </w:rPr>
        <w:t>€</w:t>
      </w:r>
      <w:r>
        <w:rPr>
          <w:rFonts w:ascii="Marianne" w:hAnsi="Marianne"/>
          <w:sz w:val="16"/>
          <w:szCs w:val="16"/>
        </w:rPr>
        <w:t xml:space="preserve"> par étude pour les études de faisabilité (diagnostics) et de 100</w:t>
      </w:r>
      <w:r>
        <w:rPr>
          <w:rFonts w:cs="Calibri"/>
          <w:sz w:val="16"/>
          <w:szCs w:val="16"/>
        </w:rPr>
        <w:t> </w:t>
      </w:r>
      <w:r>
        <w:rPr>
          <w:rFonts w:ascii="Marianne" w:hAnsi="Marianne"/>
          <w:sz w:val="16"/>
          <w:szCs w:val="16"/>
        </w:rPr>
        <w:t>000</w:t>
      </w:r>
      <w:r w:rsidRPr="0095090A">
        <w:rPr>
          <w:rFonts w:ascii="Marianne" w:hAnsi="Marianne"/>
          <w:sz w:val="16"/>
          <w:szCs w:val="16"/>
        </w:rPr>
        <w:t>€</w:t>
      </w:r>
      <w:r>
        <w:rPr>
          <w:rFonts w:ascii="Marianne" w:hAnsi="Marianne"/>
          <w:sz w:val="16"/>
          <w:szCs w:val="16"/>
        </w:rPr>
        <w:t xml:space="preserve"> par étude pour les expérimentations (accompagnement de projet).</w:t>
      </w:r>
    </w:p>
  </w:footnote>
  <w:footnote w:id="15">
    <w:p w14:paraId="4535F2D2" w14:textId="45EEAE33" w:rsidR="00EC00CB" w:rsidRDefault="00EC00CB" w:rsidP="00455D46">
      <w:pPr>
        <w:pStyle w:val="Notedebasdepage"/>
        <w:jc w:val="both"/>
      </w:pPr>
      <w:r w:rsidRPr="00E0665D">
        <w:rPr>
          <w:rFonts w:ascii="Marianne" w:hAnsi="Marianne"/>
          <w:sz w:val="16"/>
          <w:szCs w:val="16"/>
          <w:vertAlign w:val="superscript"/>
        </w:rPr>
        <w:footnoteRef/>
      </w:r>
      <w:r w:rsidRPr="00E0665D">
        <w:rPr>
          <w:rFonts w:ascii="Marianne" w:hAnsi="Marianne"/>
          <w:sz w:val="16"/>
          <w:szCs w:val="16"/>
          <w:vertAlign w:val="superscript"/>
        </w:rPr>
        <w:t xml:space="preserve"> </w:t>
      </w:r>
      <w:r w:rsidRPr="00E0665D">
        <w:rPr>
          <w:rFonts w:ascii="Marianne" w:hAnsi="Marianne"/>
          <w:sz w:val="16"/>
          <w:szCs w:val="16"/>
        </w:rPr>
        <w:t>Taux indicatifs dont l’appréciation relève du pouvoir discrétionnaire de l’ADEME.</w:t>
      </w:r>
    </w:p>
  </w:footnote>
  <w:footnote w:id="16">
    <w:p w14:paraId="7CB86CB1" w14:textId="77777777" w:rsidR="008F29F6" w:rsidRPr="00A80B16" w:rsidRDefault="008F29F6" w:rsidP="008F29F6">
      <w:pPr>
        <w:pStyle w:val="Notedebasdepage"/>
        <w:rPr>
          <w:rFonts w:ascii="Marianne" w:hAnsi="Marianne"/>
          <w:sz w:val="16"/>
          <w:szCs w:val="16"/>
        </w:rPr>
      </w:pPr>
      <w:r w:rsidRPr="00A80B16">
        <w:rPr>
          <w:rStyle w:val="Appelnotedebasdep"/>
          <w:rFonts w:ascii="Marianne" w:hAnsi="Marianne"/>
          <w:sz w:val="16"/>
          <w:szCs w:val="16"/>
        </w:rPr>
        <w:footnoteRef/>
      </w:r>
      <w:r w:rsidRPr="00A80B16">
        <w:rPr>
          <w:rFonts w:ascii="Marianne" w:hAnsi="Marianne"/>
          <w:sz w:val="16"/>
          <w:szCs w:val="16"/>
        </w:rPr>
        <w:t xml:space="preserve"> </w:t>
      </w:r>
      <w:r>
        <w:rPr>
          <w:rFonts w:ascii="Marianne" w:hAnsi="Marianne" w:cs="Arial"/>
          <w:sz w:val="16"/>
          <w:szCs w:val="16"/>
        </w:rPr>
        <w:t>L</w:t>
      </w:r>
      <w:r w:rsidRPr="00A80B16">
        <w:rPr>
          <w:rFonts w:ascii="Marianne" w:hAnsi="Marianne" w:cs="Arial"/>
          <w:sz w:val="16"/>
          <w:szCs w:val="16"/>
        </w:rPr>
        <w:t>a durée d’amortissement des instruments / du matériel qui sont amortissables en plus de deux ans</w:t>
      </w:r>
      <w:r>
        <w:rPr>
          <w:rFonts w:ascii="Marianne" w:hAnsi="Marianne" w:cs="Arial"/>
          <w:sz w:val="16"/>
          <w:szCs w:val="16"/>
        </w:rPr>
        <w:t xml:space="preserve"> sera prise en compte.</w:t>
      </w:r>
    </w:p>
  </w:footnote>
  <w:footnote w:id="17">
    <w:p w14:paraId="5F24E936" w14:textId="77777777" w:rsidR="00C31DC5" w:rsidRPr="00C14765" w:rsidRDefault="00C31DC5" w:rsidP="00C31DC5">
      <w:pPr>
        <w:pStyle w:val="Notedebasdepage"/>
        <w:rPr>
          <w:rFonts w:ascii="Marianne Light" w:hAnsi="Marianne Light"/>
          <w:i/>
          <w:iCs/>
          <w:sz w:val="16"/>
          <w:szCs w:val="16"/>
        </w:rPr>
      </w:pPr>
      <w:r w:rsidRPr="00C14765">
        <w:rPr>
          <w:rStyle w:val="Appelnotedebasdep"/>
          <w:rFonts w:ascii="Marianne Light" w:eastAsiaTheme="minorEastAsia" w:hAnsi="Marianne Light"/>
          <w:iCs/>
          <w:sz w:val="16"/>
          <w:szCs w:val="16"/>
        </w:rPr>
        <w:footnoteRef/>
      </w:r>
      <w:r w:rsidRPr="00C14765">
        <w:rPr>
          <w:rFonts w:ascii="Marianne Light" w:hAnsi="Marianne Light"/>
          <w:i/>
          <w:iCs/>
          <w:sz w:val="16"/>
          <w:szCs w:val="16"/>
        </w:rPr>
        <w:t xml:space="preserve"> </w:t>
      </w:r>
      <w:r w:rsidRPr="00C14765">
        <w:rPr>
          <w:rFonts w:ascii="Marianne" w:hAnsi="Marianne"/>
          <w:sz w:val="16"/>
          <w:szCs w:val="16"/>
        </w:rPr>
        <w:t>Cadre de référence ACV comparatives</w:t>
      </w:r>
      <w:r w:rsidRPr="00C14765">
        <w:rPr>
          <w:rFonts w:cs="Calibri"/>
          <w:sz w:val="16"/>
          <w:szCs w:val="16"/>
        </w:rPr>
        <w:t> </w:t>
      </w:r>
      <w:r w:rsidRPr="00C14765">
        <w:rPr>
          <w:rFonts w:ascii="Marianne" w:hAnsi="Marianne"/>
          <w:sz w:val="16"/>
          <w:szCs w:val="16"/>
        </w:rPr>
        <w:t xml:space="preserve">: </w:t>
      </w:r>
      <w:hyperlink r:id="rId9" w:history="1">
        <w:r w:rsidRPr="00C14765">
          <w:rPr>
            <w:rStyle w:val="Lienhypertexte"/>
            <w:rFonts w:ascii="Marianne" w:hAnsi="Marianne"/>
            <w:sz w:val="16"/>
            <w:szCs w:val="16"/>
          </w:rPr>
          <w:t>https://librairie.ademe.fr/dechets-economie-circulaire/5309-cadre-de-reference-acv-comparatives-entre-differentes-solutions-d-emballages.html</w:t>
        </w:r>
      </w:hyperlink>
      <w:r w:rsidRPr="00C14765">
        <w:rPr>
          <w:rFonts w:ascii="Marianne Light" w:hAnsi="Marianne Light"/>
          <w:i/>
          <w:iCs/>
          <w:sz w:val="16"/>
          <w:szCs w:val="16"/>
        </w:rPr>
        <w:t xml:space="preserve"> </w:t>
      </w:r>
    </w:p>
  </w:footnote>
  <w:footnote w:id="18">
    <w:p w14:paraId="12319B3E" w14:textId="77777777" w:rsidR="005D2FE7" w:rsidRPr="00A179D6" w:rsidRDefault="005D2FE7" w:rsidP="005D2FE7">
      <w:pPr>
        <w:pStyle w:val="Notedebasdepage"/>
        <w:rPr>
          <w:rFonts w:ascii="Marianne Light" w:hAnsi="Marianne Light"/>
          <w:iCs/>
          <w:sz w:val="16"/>
          <w:szCs w:val="16"/>
        </w:rPr>
      </w:pPr>
      <w:r w:rsidRPr="004D060A">
        <w:rPr>
          <w:rStyle w:val="Appelnotedebasdep"/>
          <w:rFonts w:ascii="Marianne" w:eastAsiaTheme="minorEastAsia" w:hAnsi="Marianne"/>
          <w:iCs/>
          <w:sz w:val="16"/>
          <w:szCs w:val="16"/>
        </w:rPr>
        <w:footnoteRef/>
      </w:r>
      <w:r w:rsidRPr="004D060A">
        <w:rPr>
          <w:rFonts w:ascii="Marianne" w:hAnsi="Marianne"/>
          <w:iCs/>
          <w:sz w:val="16"/>
          <w:szCs w:val="16"/>
        </w:rPr>
        <w:t xml:space="preserve"> </w:t>
      </w:r>
      <w:hyperlink r:id="rId10" w:history="1">
        <w:r w:rsidRPr="004D060A">
          <w:rPr>
            <w:rFonts w:ascii="Marianne" w:hAnsi="Marianne"/>
            <w:sz w:val="16"/>
            <w:szCs w:val="16"/>
          </w:rPr>
          <w:t>Cadre de Référence - ACV comparatives entre différentes solutions d'emballages</w:t>
        </w:r>
      </w:hyperlink>
      <w:r w:rsidRPr="004D060A">
        <w:rPr>
          <w:rFonts w:ascii="Marianne" w:hAnsi="Marianne"/>
          <w:sz w:val="16"/>
          <w:szCs w:val="16"/>
        </w:rPr>
        <w:t xml:space="preserve"> : </w:t>
      </w:r>
      <w:hyperlink r:id="rId11" w:history="1">
        <w:r w:rsidRPr="004D060A">
          <w:rPr>
            <w:rStyle w:val="Lienhypertexte"/>
            <w:rFonts w:ascii="Marianne" w:hAnsi="Marianne"/>
            <w:iCs/>
            <w:sz w:val="16"/>
            <w:szCs w:val="16"/>
          </w:rPr>
          <w:t>https://librairie.ademe.fr/dechets-economie-circulaire/5309-cadre-de-reference-acv-comparatives-entre-differentes-solutions-d-emballages.html</w:t>
        </w:r>
      </w:hyperlink>
      <w:r w:rsidRPr="00A179D6">
        <w:rPr>
          <w:rFonts w:ascii="Marianne Light" w:hAnsi="Marianne Light"/>
          <w:iCs/>
          <w:sz w:val="16"/>
          <w:szCs w:val="16"/>
        </w:rPr>
        <w:t xml:space="preserve"> </w:t>
      </w:r>
    </w:p>
  </w:footnote>
  <w:footnote w:id="19">
    <w:p w14:paraId="0518707F" w14:textId="6FE01C69" w:rsidR="00CF6792" w:rsidRPr="00110DAF" w:rsidRDefault="00CF6792" w:rsidP="00110DAF">
      <w:pPr>
        <w:pStyle w:val="Notedebasdepage"/>
        <w:jc w:val="both"/>
        <w:rPr>
          <w:rFonts w:ascii="Marianne" w:hAnsi="Marianne"/>
          <w:i/>
          <w:iCs/>
          <w:sz w:val="14"/>
          <w:szCs w:val="14"/>
        </w:rPr>
      </w:pPr>
      <w:r w:rsidRPr="00110DAF">
        <w:rPr>
          <w:rFonts w:ascii="Marianne" w:hAnsi="Marianne"/>
          <w:sz w:val="16"/>
          <w:szCs w:val="16"/>
          <w:vertAlign w:val="superscript"/>
        </w:rPr>
        <w:footnoteRef/>
      </w:r>
      <w:r w:rsidRPr="00110DAF">
        <w:rPr>
          <w:rFonts w:ascii="Marianne" w:hAnsi="Marianne"/>
          <w:sz w:val="16"/>
          <w:szCs w:val="16"/>
        </w:rPr>
        <w:t xml:space="preserve"> Etude </w:t>
      </w:r>
      <w:hyperlink r:id="rId12" w:history="1">
        <w:r w:rsidRPr="00110DAF">
          <w:rPr>
            <w:rStyle w:val="Lienhypertexte"/>
            <w:rFonts w:ascii="Marianne" w:hAnsi="Marianne"/>
            <w:sz w:val="16"/>
            <w:szCs w:val="16"/>
          </w:rPr>
          <w:t>Comptabilisation du réemploi des emballages en France, 2023</w:t>
        </w:r>
      </w:hyperlink>
      <w:r w:rsidRPr="00110DAF">
        <w:rPr>
          <w:rFonts w:ascii="Marianne" w:hAnsi="Marianne"/>
          <w:sz w:val="16"/>
          <w:szCs w:val="16"/>
        </w:rPr>
        <w:t xml:space="preserve"> : « Les emballages professionnels sont comptabilisés lorsqu’il y a un acheminement de produits et un acte d’achat / une cession à titre onéreux ou gratuit entre deux entités du produit emballé (SIRET différents, y compris si les deux SIRET correspondent à une même entreprise). Les contenants dédiés au process et à la manutention au sein d’un site ne sont pas comptabilisés. »</w:t>
      </w:r>
    </w:p>
  </w:footnote>
  <w:footnote w:id="20">
    <w:p w14:paraId="4B6EDBBE" w14:textId="77777777" w:rsidR="005025EF" w:rsidRPr="009F5E51" w:rsidRDefault="005025EF" w:rsidP="00110DAF">
      <w:pPr>
        <w:pStyle w:val="Notedebasdepage"/>
        <w:jc w:val="both"/>
        <w:rPr>
          <w:rFonts w:ascii="Marianne Light" w:hAnsi="Marianne Light"/>
          <w:sz w:val="16"/>
          <w:szCs w:val="16"/>
        </w:rPr>
      </w:pPr>
      <w:r w:rsidRPr="00110DAF">
        <w:rPr>
          <w:rStyle w:val="Appelnotedebasdep"/>
          <w:rFonts w:ascii="Marianne" w:hAnsi="Marianne"/>
          <w:sz w:val="16"/>
          <w:szCs w:val="16"/>
        </w:rPr>
        <w:footnoteRef/>
      </w:r>
      <w:r w:rsidRPr="00110DAF">
        <w:rPr>
          <w:rFonts w:ascii="Marianne" w:hAnsi="Marianne"/>
          <w:sz w:val="16"/>
          <w:szCs w:val="16"/>
        </w:rPr>
        <w:t xml:space="preserve"> Le RGEC définit le «</w:t>
      </w:r>
      <w:r w:rsidRPr="00110DAF">
        <w:rPr>
          <w:rFonts w:cs="Calibri"/>
          <w:sz w:val="16"/>
          <w:szCs w:val="16"/>
        </w:rPr>
        <w:t> </w:t>
      </w:r>
      <w:r w:rsidRPr="00110DAF">
        <w:rPr>
          <w:rFonts w:ascii="Marianne" w:hAnsi="Marianne"/>
          <w:sz w:val="16"/>
          <w:szCs w:val="16"/>
        </w:rPr>
        <w:t>début des travaux</w:t>
      </w:r>
      <w:r w:rsidRPr="00110DAF">
        <w:rPr>
          <w:rFonts w:cs="Calibri"/>
          <w:sz w:val="16"/>
          <w:szCs w:val="16"/>
        </w:rPr>
        <w:t> </w:t>
      </w:r>
      <w:r w:rsidRPr="00110DAF">
        <w:rPr>
          <w:rFonts w:ascii="Marianne" w:hAnsi="Marianne" w:cs="Marianne"/>
          <w:sz w:val="16"/>
          <w:szCs w:val="16"/>
        </w:rPr>
        <w:t>»</w:t>
      </w:r>
      <w:r w:rsidRPr="00110DAF">
        <w:rPr>
          <w:rFonts w:ascii="Marianne" w:hAnsi="Marianne"/>
          <w:sz w:val="16"/>
          <w:szCs w:val="16"/>
        </w:rPr>
        <w:t xml:space="preserve"> comme «</w:t>
      </w:r>
      <w:r w:rsidRPr="00110DAF">
        <w:rPr>
          <w:rFonts w:cs="Calibri"/>
          <w:sz w:val="16"/>
          <w:szCs w:val="16"/>
        </w:rPr>
        <w:t> </w:t>
      </w:r>
      <w:r w:rsidRPr="00110DAF">
        <w:rPr>
          <w:rFonts w:ascii="Marianne" w:hAnsi="Marianne"/>
          <w:sz w:val="16"/>
          <w:szCs w:val="16"/>
        </w:rPr>
        <w:t>soit le début des travaux de construction liés à l’investissement, soit le premier engagement juridiquement contraignant de commande d’équipement ou tout autre engagement rendant l’investissement irréversible, selon l’événement qui se produit en premier.</w:t>
      </w:r>
      <w:r w:rsidRPr="00110DAF">
        <w:rPr>
          <w:rFonts w:cs="Calibri"/>
          <w:sz w:val="16"/>
          <w:szCs w:val="16"/>
        </w:rPr>
        <w:t> </w:t>
      </w:r>
      <w:r w:rsidRPr="00110DAF">
        <w:rPr>
          <w:rFonts w:ascii="Marianne" w:hAnsi="Marianne" w:cs="Marianne"/>
          <w:sz w:val="16"/>
          <w:szCs w:val="16"/>
        </w:rPr>
        <w:t>»</w:t>
      </w:r>
    </w:p>
  </w:footnote>
  <w:footnote w:id="21">
    <w:p w14:paraId="2D400734" w14:textId="77777777" w:rsidR="00093466" w:rsidRPr="005B6741" w:rsidRDefault="00093466" w:rsidP="005B6741">
      <w:pPr>
        <w:pStyle w:val="Notedebasdepage"/>
        <w:jc w:val="both"/>
        <w:rPr>
          <w:rFonts w:ascii="Marianne" w:hAnsi="Marianne"/>
          <w:iCs/>
          <w:sz w:val="16"/>
          <w:szCs w:val="16"/>
        </w:rPr>
      </w:pPr>
      <w:r w:rsidRPr="005B6741">
        <w:rPr>
          <w:rStyle w:val="Appelnotedebasdep"/>
          <w:rFonts w:ascii="Marianne" w:eastAsiaTheme="minorEastAsia" w:hAnsi="Marianne"/>
          <w:iCs/>
          <w:sz w:val="16"/>
          <w:szCs w:val="16"/>
        </w:rPr>
        <w:footnoteRef/>
      </w:r>
      <w:r w:rsidRPr="005B6741">
        <w:rPr>
          <w:rFonts w:ascii="Marianne" w:hAnsi="Marianne"/>
          <w:iCs/>
          <w:sz w:val="16"/>
          <w:szCs w:val="16"/>
        </w:rPr>
        <w:t xml:space="preserve"> </w:t>
      </w:r>
      <w:hyperlink r:id="rId13" w:history="1">
        <w:r w:rsidRPr="005B6741">
          <w:rPr>
            <w:rFonts w:ascii="Marianne" w:hAnsi="Marianne"/>
            <w:sz w:val="16"/>
            <w:szCs w:val="16"/>
          </w:rPr>
          <w:t>Cadre de Référence - ACV comparatives entre différentes solutions d'emballages</w:t>
        </w:r>
      </w:hyperlink>
      <w:r w:rsidRPr="005B6741">
        <w:rPr>
          <w:rFonts w:ascii="Marianne" w:hAnsi="Marianne"/>
          <w:sz w:val="16"/>
          <w:szCs w:val="16"/>
        </w:rPr>
        <w:t xml:space="preserve"> : </w:t>
      </w:r>
      <w:hyperlink r:id="rId14" w:history="1">
        <w:r w:rsidRPr="005B6741">
          <w:rPr>
            <w:rStyle w:val="Lienhypertexte"/>
            <w:rFonts w:ascii="Marianne" w:hAnsi="Marianne"/>
            <w:iCs/>
            <w:sz w:val="16"/>
            <w:szCs w:val="16"/>
          </w:rPr>
          <w:t>https://librairie.ademe.fr/dechets-economie-circulaire/5309-cadre-de-reference-acv-comparatives-entre-differentes-solutions-d-emballages.html</w:t>
        </w:r>
      </w:hyperlink>
      <w:r w:rsidRPr="005B6741">
        <w:rPr>
          <w:rFonts w:ascii="Marianne" w:hAnsi="Marianne"/>
          <w:iCs/>
          <w:sz w:val="16"/>
          <w:szCs w:val="16"/>
        </w:rPr>
        <w:t xml:space="preserve"> </w:t>
      </w:r>
    </w:p>
  </w:footnote>
  <w:footnote w:id="22">
    <w:p w14:paraId="4EF48A8D" w14:textId="77777777" w:rsidR="00A24A31" w:rsidRPr="00F626C3" w:rsidRDefault="00A24A31" w:rsidP="00A24A31">
      <w:pPr>
        <w:pStyle w:val="Notedebasdepage"/>
        <w:rPr>
          <w:rFonts w:ascii="Marianne" w:hAnsi="Marianne"/>
          <w:sz w:val="16"/>
          <w:szCs w:val="16"/>
        </w:rPr>
      </w:pPr>
      <w:r w:rsidRPr="00F626C3">
        <w:rPr>
          <w:rStyle w:val="Appelnotedebasdep"/>
          <w:rFonts w:ascii="Marianne" w:hAnsi="Marianne"/>
          <w:sz w:val="16"/>
          <w:szCs w:val="16"/>
        </w:rPr>
        <w:footnoteRef/>
      </w:r>
      <w:r w:rsidRPr="00F626C3">
        <w:rPr>
          <w:rFonts w:ascii="Marianne" w:hAnsi="Marianne"/>
          <w:sz w:val="16"/>
          <w:szCs w:val="16"/>
        </w:rPr>
        <w:t xml:space="preserve"> Règlement (UE) 2025/40 du Parlement Européen et du Conseil du 19 décembre 2024, relatif aux emballages et aux déchets d’emballages</w:t>
      </w:r>
      <w:r w:rsidRPr="00F626C3">
        <w:rPr>
          <w:rFonts w:cs="Calibri"/>
          <w:sz w:val="16"/>
          <w:szCs w:val="16"/>
        </w:rPr>
        <w:t> </w:t>
      </w:r>
      <w:r w:rsidRPr="00F626C3">
        <w:rPr>
          <w:rFonts w:ascii="Marianne" w:hAnsi="Marianne"/>
          <w:sz w:val="16"/>
          <w:szCs w:val="16"/>
        </w:rPr>
        <w:t xml:space="preserve">: </w:t>
      </w:r>
      <w:hyperlink r:id="rId15" w:history="1">
        <w:r w:rsidRPr="00F626C3">
          <w:rPr>
            <w:rStyle w:val="Lienhypertexte"/>
            <w:rFonts w:ascii="Marianne" w:hAnsi="Marianne"/>
            <w:sz w:val="16"/>
            <w:szCs w:val="16"/>
          </w:rPr>
          <w:t>https://eur-lex.europa.eu/legal-content/FR/TXT/PDF/?uri=OJ:L_202500040</w:t>
        </w:r>
      </w:hyperlink>
      <w:r w:rsidRPr="00F626C3">
        <w:rPr>
          <w:rFonts w:ascii="Marianne" w:hAnsi="Marianne"/>
          <w:sz w:val="16"/>
          <w:szCs w:val="16"/>
        </w:rPr>
        <w:t xml:space="preserve"> </w:t>
      </w:r>
    </w:p>
  </w:footnote>
  <w:footnote w:id="23">
    <w:p w14:paraId="6F2E5CD8" w14:textId="14A5C809" w:rsidR="005042DA" w:rsidRPr="005042DA" w:rsidRDefault="005042DA" w:rsidP="005042DA">
      <w:pPr>
        <w:spacing w:after="0" w:line="259" w:lineRule="auto"/>
        <w:jc w:val="both"/>
        <w:rPr>
          <w:rFonts w:ascii="Marianne" w:hAnsi="Marianne"/>
          <w:sz w:val="16"/>
          <w:szCs w:val="16"/>
        </w:rPr>
      </w:pPr>
      <w:r w:rsidRPr="005042DA">
        <w:rPr>
          <w:rStyle w:val="Appelnotedebasdep"/>
          <w:rFonts w:ascii="Marianne" w:hAnsi="Marianne"/>
          <w:sz w:val="16"/>
          <w:szCs w:val="16"/>
        </w:rPr>
        <w:footnoteRef/>
      </w:r>
      <w:r w:rsidRPr="005042DA">
        <w:rPr>
          <w:rFonts w:ascii="Marianne" w:hAnsi="Marianne"/>
          <w:sz w:val="16"/>
          <w:szCs w:val="16"/>
        </w:rPr>
        <w:t xml:space="preserve"> Le niveau 1 est accessible sans inscription, le niveau 2 nécessite une inscription (procédure très rapide) à la base empreinte. Les données des projets saisies dans l’outil ne sont </w:t>
      </w:r>
      <w:r w:rsidRPr="005042DA">
        <w:rPr>
          <w:rFonts w:ascii="Marianne" w:hAnsi="Marianne"/>
          <w:sz w:val="16"/>
          <w:szCs w:val="16"/>
          <w:u w:val="single"/>
        </w:rPr>
        <w:t>pas</w:t>
      </w:r>
      <w:r w:rsidRPr="005042DA">
        <w:rPr>
          <w:rFonts w:ascii="Marianne" w:hAnsi="Marianne"/>
          <w:sz w:val="16"/>
          <w:szCs w:val="16"/>
        </w:rPr>
        <w:t xml:space="preserve"> conservées dans l’outil, il appartient à l’utilisateur de télécharger ces travaux à chaque utilisation de la plateforme (pour les conserver).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A7B8" w14:textId="77777777" w:rsidR="00355E54" w:rsidRDefault="00355E54">
    <w:pPr>
      <w:pStyle w:val="En-tte"/>
    </w:pPr>
  </w:p>
  <w:p w14:paraId="6DB90194" w14:textId="77777777" w:rsidR="00355E54" w:rsidRDefault="00355E54" w:rsidP="00355E54">
    <w:pPr>
      <w:pStyle w:val="En-tte"/>
    </w:pPr>
  </w:p>
  <w:p w14:paraId="6D7E6C65" w14:textId="77777777" w:rsidR="00355E54" w:rsidRDefault="00355E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37F" w14:textId="42069A37" w:rsidR="00FA6996" w:rsidRDefault="00FA6996">
    <w:pPr>
      <w:pStyle w:val="En-tte"/>
    </w:pPr>
    <w:r>
      <w:rPr>
        <w:noProof/>
      </w:rPr>
      <w:drawing>
        <wp:anchor distT="0" distB="0" distL="114300" distR="114300" simplePos="0" relativeHeight="251658242" behindDoc="0" locked="1" layoutInCell="1" allowOverlap="1" wp14:anchorId="144587AE" wp14:editId="7C63D773">
          <wp:simplePos x="0" y="0"/>
          <wp:positionH relativeFrom="margin">
            <wp:align>center</wp:align>
          </wp:positionH>
          <wp:positionV relativeFrom="paragraph">
            <wp:posOffset>-470535</wp:posOffset>
          </wp:positionV>
          <wp:extent cx="7003415" cy="1228090"/>
          <wp:effectExtent l="0" t="0" r="6985" b="0"/>
          <wp:wrapNone/>
          <wp:docPr id="1871914373" name="Image 1871914373" descr="Une image contenant capture d’écran, texte, logiciel,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descr="Une image contenant capture d’écran, texte, logiciel, Logiciel multimédia&#10;&#10;Description générée automatiquement"/>
                  <pic:cNvPicPr/>
                </pic:nvPicPr>
                <pic:blipFill rotWithShape="1">
                  <a:blip r:embed="rId1">
                    <a:extLst>
                      <a:ext uri="{28A0092B-C50C-407E-A947-70E740481C1C}">
                        <a14:useLocalDpi xmlns:a14="http://schemas.microsoft.com/office/drawing/2010/main" val="0"/>
                      </a:ext>
                    </a:extLst>
                  </a:blip>
                  <a:srcRect l="7311" b="88508"/>
                  <a:stretch/>
                </pic:blipFill>
                <pic:spPr bwMode="auto">
                  <a:xfrm>
                    <a:off x="0" y="0"/>
                    <a:ext cx="7003415" cy="122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061CB" w14:textId="77777777" w:rsidR="00FA6996" w:rsidRDefault="00FA69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1A8"/>
    <w:multiLevelType w:val="hybridMultilevel"/>
    <w:tmpl w:val="514420A0"/>
    <w:lvl w:ilvl="0" w:tplc="375E734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14193"/>
    <w:multiLevelType w:val="multilevel"/>
    <w:tmpl w:val="5726C3B2"/>
    <w:lvl w:ilvl="0">
      <w:start w:val="1"/>
      <w:numFmt w:val="decimal"/>
      <w:pStyle w:val="Titre1"/>
      <w:lvlText w:val="%1."/>
      <w:lvlJc w:val="left"/>
      <w:pPr>
        <w:ind w:left="644" w:hanging="360"/>
      </w:pPr>
    </w:lvl>
    <w:lvl w:ilvl="1">
      <w:start w:val="1"/>
      <w:numFmt w:val="decimal"/>
      <w:pStyle w:val="Titre2"/>
      <w:lvlText w:val="%1.%2."/>
      <w:lvlJc w:val="left"/>
      <w:pPr>
        <w:ind w:left="6103"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36A25"/>
    <w:multiLevelType w:val="hybridMultilevel"/>
    <w:tmpl w:val="DE283118"/>
    <w:lvl w:ilvl="0" w:tplc="AE4E8D4A">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06417F"/>
    <w:multiLevelType w:val="hybridMultilevel"/>
    <w:tmpl w:val="CD4A2F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247B1"/>
    <w:multiLevelType w:val="hybridMultilevel"/>
    <w:tmpl w:val="4252BCC6"/>
    <w:lvl w:ilvl="0" w:tplc="91C81524">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210AF9"/>
    <w:multiLevelType w:val="hybridMultilevel"/>
    <w:tmpl w:val="3D869158"/>
    <w:lvl w:ilvl="0" w:tplc="845648B0">
      <w:start w:val="1"/>
      <w:numFmt w:val="bullet"/>
      <w:lvlText w:val="-"/>
      <w:lvlJc w:val="left"/>
      <w:pPr>
        <w:tabs>
          <w:tab w:val="num" w:pos="720"/>
        </w:tabs>
        <w:ind w:left="720" w:hanging="360"/>
      </w:pPr>
      <w:rPr>
        <w:rFonts w:ascii="Times New Roman" w:hAnsi="Times New Roman" w:hint="default"/>
      </w:rPr>
    </w:lvl>
    <w:lvl w:ilvl="1" w:tplc="FB3CBF02" w:tentative="1">
      <w:start w:val="1"/>
      <w:numFmt w:val="bullet"/>
      <w:lvlText w:val="-"/>
      <w:lvlJc w:val="left"/>
      <w:pPr>
        <w:tabs>
          <w:tab w:val="num" w:pos="1440"/>
        </w:tabs>
        <w:ind w:left="1440" w:hanging="360"/>
      </w:pPr>
      <w:rPr>
        <w:rFonts w:ascii="Times New Roman" w:hAnsi="Times New Roman" w:hint="default"/>
      </w:rPr>
    </w:lvl>
    <w:lvl w:ilvl="2" w:tplc="5E3A4A22">
      <w:start w:val="1"/>
      <w:numFmt w:val="bullet"/>
      <w:lvlText w:val="-"/>
      <w:lvlJc w:val="left"/>
      <w:pPr>
        <w:tabs>
          <w:tab w:val="num" w:pos="2160"/>
        </w:tabs>
        <w:ind w:left="2160" w:hanging="360"/>
      </w:pPr>
      <w:rPr>
        <w:rFonts w:ascii="Times New Roman" w:hAnsi="Times New Roman" w:hint="default"/>
      </w:rPr>
    </w:lvl>
    <w:lvl w:ilvl="3" w:tplc="5142D844" w:tentative="1">
      <w:start w:val="1"/>
      <w:numFmt w:val="bullet"/>
      <w:lvlText w:val="-"/>
      <w:lvlJc w:val="left"/>
      <w:pPr>
        <w:tabs>
          <w:tab w:val="num" w:pos="2880"/>
        </w:tabs>
        <w:ind w:left="2880" w:hanging="360"/>
      </w:pPr>
      <w:rPr>
        <w:rFonts w:ascii="Times New Roman" w:hAnsi="Times New Roman" w:hint="default"/>
      </w:rPr>
    </w:lvl>
    <w:lvl w:ilvl="4" w:tplc="582C233E" w:tentative="1">
      <w:start w:val="1"/>
      <w:numFmt w:val="bullet"/>
      <w:lvlText w:val="-"/>
      <w:lvlJc w:val="left"/>
      <w:pPr>
        <w:tabs>
          <w:tab w:val="num" w:pos="3600"/>
        </w:tabs>
        <w:ind w:left="3600" w:hanging="360"/>
      </w:pPr>
      <w:rPr>
        <w:rFonts w:ascii="Times New Roman" w:hAnsi="Times New Roman" w:hint="default"/>
      </w:rPr>
    </w:lvl>
    <w:lvl w:ilvl="5" w:tplc="4574F886" w:tentative="1">
      <w:start w:val="1"/>
      <w:numFmt w:val="bullet"/>
      <w:lvlText w:val="-"/>
      <w:lvlJc w:val="left"/>
      <w:pPr>
        <w:tabs>
          <w:tab w:val="num" w:pos="4320"/>
        </w:tabs>
        <w:ind w:left="4320" w:hanging="360"/>
      </w:pPr>
      <w:rPr>
        <w:rFonts w:ascii="Times New Roman" w:hAnsi="Times New Roman" w:hint="default"/>
      </w:rPr>
    </w:lvl>
    <w:lvl w:ilvl="6" w:tplc="F7CE2518" w:tentative="1">
      <w:start w:val="1"/>
      <w:numFmt w:val="bullet"/>
      <w:lvlText w:val="-"/>
      <w:lvlJc w:val="left"/>
      <w:pPr>
        <w:tabs>
          <w:tab w:val="num" w:pos="5040"/>
        </w:tabs>
        <w:ind w:left="5040" w:hanging="360"/>
      </w:pPr>
      <w:rPr>
        <w:rFonts w:ascii="Times New Roman" w:hAnsi="Times New Roman" w:hint="default"/>
      </w:rPr>
    </w:lvl>
    <w:lvl w:ilvl="7" w:tplc="500C5770" w:tentative="1">
      <w:start w:val="1"/>
      <w:numFmt w:val="bullet"/>
      <w:lvlText w:val="-"/>
      <w:lvlJc w:val="left"/>
      <w:pPr>
        <w:tabs>
          <w:tab w:val="num" w:pos="5760"/>
        </w:tabs>
        <w:ind w:left="5760" w:hanging="360"/>
      </w:pPr>
      <w:rPr>
        <w:rFonts w:ascii="Times New Roman" w:hAnsi="Times New Roman" w:hint="default"/>
      </w:rPr>
    </w:lvl>
    <w:lvl w:ilvl="8" w:tplc="CD18CFA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4142E6"/>
    <w:multiLevelType w:val="hybridMultilevel"/>
    <w:tmpl w:val="E1D8A32A"/>
    <w:lvl w:ilvl="0" w:tplc="0256E83A">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B6195"/>
    <w:multiLevelType w:val="hybridMultilevel"/>
    <w:tmpl w:val="86829C02"/>
    <w:lvl w:ilvl="0" w:tplc="D5862A7A">
      <w:start w:val="15"/>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6182513A">
      <w:start w:val="5"/>
      <w:numFmt w:val="bullet"/>
      <w:lvlText w:val=""/>
      <w:lvlJc w:val="left"/>
      <w:pPr>
        <w:ind w:left="2160" w:hanging="360"/>
      </w:pPr>
      <w:rPr>
        <w:rFonts w:ascii="Wingdings" w:eastAsia="Times New Roman" w:hAnsi="Wingdings" w:cs="Times New Roman" w:hint="default"/>
      </w:rPr>
    </w:lvl>
    <w:lvl w:ilvl="3" w:tplc="EB3884B6">
      <w:numFmt w:val="bullet"/>
      <w:lvlText w:val=""/>
      <w:lvlJc w:val="left"/>
      <w:pPr>
        <w:ind w:left="2880" w:hanging="360"/>
      </w:pPr>
      <w:rPr>
        <w:rFonts w:ascii="Wingdings" w:eastAsia="Times New Roman" w:hAnsi="Wingdings"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314A3"/>
    <w:multiLevelType w:val="hybridMultilevel"/>
    <w:tmpl w:val="B25ACAE0"/>
    <w:lvl w:ilvl="0" w:tplc="6E1801D4">
      <w:start w:val="1"/>
      <w:numFmt w:val="bullet"/>
      <w:pStyle w:val="ADEMETexteRgl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F0560F"/>
    <w:multiLevelType w:val="hybridMultilevel"/>
    <w:tmpl w:val="09AA023C"/>
    <w:lvl w:ilvl="0" w:tplc="3574FBF0">
      <w:numFmt w:val="bullet"/>
      <w:lvlText w:val="-"/>
      <w:lvlJc w:val="left"/>
      <w:pPr>
        <w:ind w:left="720" w:hanging="360"/>
      </w:pPr>
      <w:rPr>
        <w:rFonts w:ascii="Times New Roman" w:hAnsi="Times New Roman" w:hint="default"/>
        <w:b/>
        <w:i w:val="0"/>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320B7"/>
    <w:multiLevelType w:val="hybridMultilevel"/>
    <w:tmpl w:val="5EDE0014"/>
    <w:lvl w:ilvl="0" w:tplc="A6242A94">
      <w:numFmt w:val="bullet"/>
      <w:lvlText w:val="-"/>
      <w:lvlJc w:val="left"/>
      <w:pPr>
        <w:ind w:left="720" w:hanging="360"/>
      </w:pPr>
      <w:rPr>
        <w:rFonts w:ascii="Calibri" w:eastAsiaTheme="minorHAnsi" w:hAnsi="Calibri" w:cs="Calibri" w:hint="default"/>
        <w:b/>
        <w:i w:val="0"/>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6E3EC8"/>
    <w:multiLevelType w:val="hybridMultilevel"/>
    <w:tmpl w:val="818E86FC"/>
    <w:lvl w:ilvl="0" w:tplc="022CAF48">
      <w:start w:val="1"/>
      <w:numFmt w:val="bullet"/>
      <w:lvlText w:val=""/>
      <w:lvlJc w:val="left"/>
      <w:pPr>
        <w:ind w:left="720" w:hanging="360"/>
      </w:pPr>
      <w:rPr>
        <w:rFonts w:ascii="Wingdings" w:hAnsi="Wingdings" w:hint="default"/>
        <w:b/>
        <w:i w:val="0"/>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E37DD2"/>
    <w:multiLevelType w:val="hybridMultilevel"/>
    <w:tmpl w:val="68446400"/>
    <w:lvl w:ilvl="0" w:tplc="A8CAD96E">
      <w:start w:val="1"/>
      <w:numFmt w:val="decimal"/>
      <w:lvlText w:val="%1."/>
      <w:lvlJc w:val="left"/>
      <w:pPr>
        <w:ind w:left="1020" w:hanging="360"/>
      </w:pPr>
    </w:lvl>
    <w:lvl w:ilvl="1" w:tplc="DB0CF51C">
      <w:start w:val="1"/>
      <w:numFmt w:val="decimal"/>
      <w:lvlText w:val="%2."/>
      <w:lvlJc w:val="left"/>
      <w:pPr>
        <w:ind w:left="1020" w:hanging="360"/>
      </w:pPr>
    </w:lvl>
    <w:lvl w:ilvl="2" w:tplc="F31637C4">
      <w:start w:val="1"/>
      <w:numFmt w:val="decimal"/>
      <w:lvlText w:val="%3."/>
      <w:lvlJc w:val="left"/>
      <w:pPr>
        <w:ind w:left="1020" w:hanging="360"/>
      </w:pPr>
    </w:lvl>
    <w:lvl w:ilvl="3" w:tplc="E21601A6">
      <w:start w:val="1"/>
      <w:numFmt w:val="decimal"/>
      <w:lvlText w:val="%4."/>
      <w:lvlJc w:val="left"/>
      <w:pPr>
        <w:ind w:left="1020" w:hanging="360"/>
      </w:pPr>
    </w:lvl>
    <w:lvl w:ilvl="4" w:tplc="7BCA9106">
      <w:start w:val="1"/>
      <w:numFmt w:val="decimal"/>
      <w:lvlText w:val="%5."/>
      <w:lvlJc w:val="left"/>
      <w:pPr>
        <w:ind w:left="1020" w:hanging="360"/>
      </w:pPr>
    </w:lvl>
    <w:lvl w:ilvl="5" w:tplc="2E06EB6E">
      <w:start w:val="1"/>
      <w:numFmt w:val="decimal"/>
      <w:lvlText w:val="%6."/>
      <w:lvlJc w:val="left"/>
      <w:pPr>
        <w:ind w:left="1020" w:hanging="360"/>
      </w:pPr>
    </w:lvl>
    <w:lvl w:ilvl="6" w:tplc="5AE6971C">
      <w:start w:val="1"/>
      <w:numFmt w:val="decimal"/>
      <w:lvlText w:val="%7."/>
      <w:lvlJc w:val="left"/>
      <w:pPr>
        <w:ind w:left="1020" w:hanging="360"/>
      </w:pPr>
    </w:lvl>
    <w:lvl w:ilvl="7" w:tplc="AB7EB5BA">
      <w:start w:val="1"/>
      <w:numFmt w:val="decimal"/>
      <w:lvlText w:val="%8."/>
      <w:lvlJc w:val="left"/>
      <w:pPr>
        <w:ind w:left="1020" w:hanging="360"/>
      </w:pPr>
    </w:lvl>
    <w:lvl w:ilvl="8" w:tplc="2B920054">
      <w:start w:val="1"/>
      <w:numFmt w:val="decimal"/>
      <w:lvlText w:val="%9."/>
      <w:lvlJc w:val="left"/>
      <w:pPr>
        <w:ind w:left="1020" w:hanging="360"/>
      </w:pPr>
    </w:lvl>
  </w:abstractNum>
  <w:abstractNum w:abstractNumId="14" w15:restartNumberingAfterBreak="0">
    <w:nsid w:val="32570226"/>
    <w:multiLevelType w:val="hybridMultilevel"/>
    <w:tmpl w:val="14FA3DF4"/>
    <w:lvl w:ilvl="0" w:tplc="1298D27C">
      <w:start w:val="1"/>
      <w:numFmt w:val="bullet"/>
      <w:lvlText w:val="-"/>
      <w:lvlJc w:val="left"/>
      <w:pPr>
        <w:tabs>
          <w:tab w:val="num" w:pos="720"/>
        </w:tabs>
        <w:ind w:left="720" w:hanging="360"/>
      </w:pPr>
      <w:rPr>
        <w:rFonts w:ascii="Times New Roman" w:hAnsi="Times New Roman" w:hint="default"/>
      </w:rPr>
    </w:lvl>
    <w:lvl w:ilvl="1" w:tplc="63960654">
      <w:start w:val="1"/>
      <w:numFmt w:val="bullet"/>
      <w:lvlText w:val="-"/>
      <w:lvlJc w:val="left"/>
      <w:pPr>
        <w:tabs>
          <w:tab w:val="num" w:pos="1440"/>
        </w:tabs>
        <w:ind w:left="1440" w:hanging="360"/>
      </w:pPr>
      <w:rPr>
        <w:rFonts w:ascii="Times New Roman" w:hAnsi="Times New Roman" w:hint="default"/>
      </w:rPr>
    </w:lvl>
    <w:lvl w:ilvl="2" w:tplc="24EAB0CE" w:tentative="1">
      <w:start w:val="1"/>
      <w:numFmt w:val="bullet"/>
      <w:lvlText w:val="-"/>
      <w:lvlJc w:val="left"/>
      <w:pPr>
        <w:tabs>
          <w:tab w:val="num" w:pos="2160"/>
        </w:tabs>
        <w:ind w:left="2160" w:hanging="360"/>
      </w:pPr>
      <w:rPr>
        <w:rFonts w:ascii="Times New Roman" w:hAnsi="Times New Roman" w:hint="default"/>
      </w:rPr>
    </w:lvl>
    <w:lvl w:ilvl="3" w:tplc="5CE2C5C2" w:tentative="1">
      <w:start w:val="1"/>
      <w:numFmt w:val="bullet"/>
      <w:lvlText w:val="-"/>
      <w:lvlJc w:val="left"/>
      <w:pPr>
        <w:tabs>
          <w:tab w:val="num" w:pos="2880"/>
        </w:tabs>
        <w:ind w:left="2880" w:hanging="360"/>
      </w:pPr>
      <w:rPr>
        <w:rFonts w:ascii="Times New Roman" w:hAnsi="Times New Roman" w:hint="default"/>
      </w:rPr>
    </w:lvl>
    <w:lvl w:ilvl="4" w:tplc="1E261D3A" w:tentative="1">
      <w:start w:val="1"/>
      <w:numFmt w:val="bullet"/>
      <w:lvlText w:val="-"/>
      <w:lvlJc w:val="left"/>
      <w:pPr>
        <w:tabs>
          <w:tab w:val="num" w:pos="3600"/>
        </w:tabs>
        <w:ind w:left="3600" w:hanging="360"/>
      </w:pPr>
      <w:rPr>
        <w:rFonts w:ascii="Times New Roman" w:hAnsi="Times New Roman" w:hint="default"/>
      </w:rPr>
    </w:lvl>
    <w:lvl w:ilvl="5" w:tplc="B4A490CE" w:tentative="1">
      <w:start w:val="1"/>
      <w:numFmt w:val="bullet"/>
      <w:lvlText w:val="-"/>
      <w:lvlJc w:val="left"/>
      <w:pPr>
        <w:tabs>
          <w:tab w:val="num" w:pos="4320"/>
        </w:tabs>
        <w:ind w:left="4320" w:hanging="360"/>
      </w:pPr>
      <w:rPr>
        <w:rFonts w:ascii="Times New Roman" w:hAnsi="Times New Roman" w:hint="default"/>
      </w:rPr>
    </w:lvl>
    <w:lvl w:ilvl="6" w:tplc="95A68AE8" w:tentative="1">
      <w:start w:val="1"/>
      <w:numFmt w:val="bullet"/>
      <w:lvlText w:val="-"/>
      <w:lvlJc w:val="left"/>
      <w:pPr>
        <w:tabs>
          <w:tab w:val="num" w:pos="5040"/>
        </w:tabs>
        <w:ind w:left="5040" w:hanging="360"/>
      </w:pPr>
      <w:rPr>
        <w:rFonts w:ascii="Times New Roman" w:hAnsi="Times New Roman" w:hint="default"/>
      </w:rPr>
    </w:lvl>
    <w:lvl w:ilvl="7" w:tplc="581ED994" w:tentative="1">
      <w:start w:val="1"/>
      <w:numFmt w:val="bullet"/>
      <w:lvlText w:val="-"/>
      <w:lvlJc w:val="left"/>
      <w:pPr>
        <w:tabs>
          <w:tab w:val="num" w:pos="5760"/>
        </w:tabs>
        <w:ind w:left="5760" w:hanging="360"/>
      </w:pPr>
      <w:rPr>
        <w:rFonts w:ascii="Times New Roman" w:hAnsi="Times New Roman" w:hint="default"/>
      </w:rPr>
    </w:lvl>
    <w:lvl w:ilvl="8" w:tplc="877C14A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CB02AE"/>
    <w:multiLevelType w:val="hybridMultilevel"/>
    <w:tmpl w:val="B6D0E5DA"/>
    <w:lvl w:ilvl="0" w:tplc="B95EE376">
      <w:numFmt w:val="bullet"/>
      <w:lvlText w:val="-"/>
      <w:lvlJc w:val="left"/>
      <w:pPr>
        <w:ind w:left="720" w:hanging="360"/>
      </w:pPr>
      <w:rPr>
        <w:rFonts w:ascii="Marianne" w:eastAsia="Times New Roman"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AF5051"/>
    <w:multiLevelType w:val="hybridMultilevel"/>
    <w:tmpl w:val="E78C72E0"/>
    <w:lvl w:ilvl="0" w:tplc="F3A0EB0E">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1C1610"/>
    <w:multiLevelType w:val="hybridMultilevel"/>
    <w:tmpl w:val="BC0ED7D0"/>
    <w:lvl w:ilvl="0" w:tplc="5C2C9952">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8C487C"/>
    <w:multiLevelType w:val="hybridMultilevel"/>
    <w:tmpl w:val="E25681FA"/>
    <w:lvl w:ilvl="0" w:tplc="5A666E3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D66820"/>
    <w:multiLevelType w:val="hybridMultilevel"/>
    <w:tmpl w:val="5E30F4E4"/>
    <w:lvl w:ilvl="0" w:tplc="F796C6A4">
      <w:numFmt w:val="bullet"/>
      <w:lvlText w:val="×"/>
      <w:lvlJc w:val="left"/>
      <w:pPr>
        <w:ind w:left="720" w:hanging="360"/>
      </w:pPr>
      <w:rPr>
        <w:rFonts w:ascii="Marianne" w:hAnsi="Marianne" w:hint="default"/>
        <w:b/>
        <w:i w:val="0"/>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761871"/>
    <w:multiLevelType w:val="hybridMultilevel"/>
    <w:tmpl w:val="B768A06E"/>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4B6090"/>
    <w:multiLevelType w:val="hybridMultilevel"/>
    <w:tmpl w:val="605E8D86"/>
    <w:lvl w:ilvl="0" w:tplc="040C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DF80DF08">
      <w:numFmt w:val="bullet"/>
      <w:lvlText w:val=""/>
      <w:lvlJc w:val="left"/>
      <w:pPr>
        <w:ind w:left="2880" w:hanging="360"/>
      </w:pPr>
      <w:rPr>
        <w:rFonts w:ascii="Wingdings" w:eastAsia="Times New Roman" w:hAnsi="Wingdings"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8D0FC2"/>
    <w:multiLevelType w:val="hybridMultilevel"/>
    <w:tmpl w:val="8048D9E0"/>
    <w:lvl w:ilvl="0" w:tplc="D5862A7A">
      <w:start w:val="15"/>
      <w:numFmt w:val="bullet"/>
      <w:lvlText w:val="-"/>
      <w:lvlJc w:val="left"/>
      <w:pPr>
        <w:ind w:left="360" w:hanging="360"/>
      </w:pPr>
      <w:rPr>
        <w:rFonts w:ascii="Marianne" w:eastAsiaTheme="minorHAnsi" w:hAnsi="Marianne"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5FB7773"/>
    <w:multiLevelType w:val="hybridMultilevel"/>
    <w:tmpl w:val="7F3A5AE6"/>
    <w:lvl w:ilvl="0" w:tplc="B95EE376">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25" w15:restartNumberingAfterBreak="0">
    <w:nsid w:val="47C804CC"/>
    <w:multiLevelType w:val="hybridMultilevel"/>
    <w:tmpl w:val="AAA86D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32F66122">
      <w:start w:val="1"/>
      <w:numFmt w:val="bullet"/>
      <w:lvlText w:val="-"/>
      <w:lvlJc w:val="left"/>
      <w:pPr>
        <w:ind w:left="2520" w:hanging="360"/>
      </w:pPr>
      <w:rPr>
        <w:rFonts w:ascii="Marianne Light" w:eastAsiaTheme="minorHAnsi" w:hAnsi="Marianne Light"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DB84BE4"/>
    <w:multiLevelType w:val="hybridMultilevel"/>
    <w:tmpl w:val="7652B932"/>
    <w:lvl w:ilvl="0" w:tplc="45AA07FC">
      <w:start w:val="1"/>
      <w:numFmt w:val="bullet"/>
      <w:lvlText w:val="-"/>
      <w:lvlJc w:val="left"/>
      <w:pPr>
        <w:ind w:left="360" w:hanging="360"/>
      </w:pPr>
      <w:rPr>
        <w:rFonts w:ascii="Marianne" w:eastAsia="Times New Roman" w:hAnsi="Marianne" w:cs="Times New Roman"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FE84420"/>
    <w:multiLevelType w:val="hybridMultilevel"/>
    <w:tmpl w:val="7B9CB0CA"/>
    <w:lvl w:ilvl="0" w:tplc="BE4C0E44">
      <w:start w:val="1"/>
      <w:numFmt w:val="bullet"/>
      <w:lvlText w:val="-"/>
      <w:lvlJc w:val="left"/>
      <w:pPr>
        <w:tabs>
          <w:tab w:val="num" w:pos="720"/>
        </w:tabs>
        <w:ind w:left="720" w:hanging="360"/>
      </w:pPr>
      <w:rPr>
        <w:rFonts w:ascii="Times New Roman" w:hAnsi="Times New Roman" w:hint="default"/>
      </w:rPr>
    </w:lvl>
    <w:lvl w:ilvl="1" w:tplc="829887B4">
      <w:start w:val="1"/>
      <w:numFmt w:val="bullet"/>
      <w:lvlText w:val="-"/>
      <w:lvlJc w:val="left"/>
      <w:pPr>
        <w:tabs>
          <w:tab w:val="num" w:pos="1440"/>
        </w:tabs>
        <w:ind w:left="1440" w:hanging="360"/>
      </w:pPr>
      <w:rPr>
        <w:rFonts w:ascii="Times New Roman" w:hAnsi="Times New Roman" w:hint="default"/>
      </w:rPr>
    </w:lvl>
    <w:lvl w:ilvl="2" w:tplc="8E443D0E">
      <w:start w:val="1"/>
      <w:numFmt w:val="bullet"/>
      <w:lvlText w:val="-"/>
      <w:lvlJc w:val="left"/>
      <w:pPr>
        <w:tabs>
          <w:tab w:val="num" w:pos="2160"/>
        </w:tabs>
        <w:ind w:left="2160" w:hanging="360"/>
      </w:pPr>
      <w:rPr>
        <w:rFonts w:ascii="Times New Roman" w:hAnsi="Times New Roman" w:hint="default"/>
      </w:rPr>
    </w:lvl>
    <w:lvl w:ilvl="3" w:tplc="90B620A8" w:tentative="1">
      <w:start w:val="1"/>
      <w:numFmt w:val="bullet"/>
      <w:lvlText w:val="-"/>
      <w:lvlJc w:val="left"/>
      <w:pPr>
        <w:tabs>
          <w:tab w:val="num" w:pos="2880"/>
        </w:tabs>
        <w:ind w:left="2880" w:hanging="360"/>
      </w:pPr>
      <w:rPr>
        <w:rFonts w:ascii="Times New Roman" w:hAnsi="Times New Roman" w:hint="default"/>
      </w:rPr>
    </w:lvl>
    <w:lvl w:ilvl="4" w:tplc="2E68A4F0" w:tentative="1">
      <w:start w:val="1"/>
      <w:numFmt w:val="bullet"/>
      <w:lvlText w:val="-"/>
      <w:lvlJc w:val="left"/>
      <w:pPr>
        <w:tabs>
          <w:tab w:val="num" w:pos="3600"/>
        </w:tabs>
        <w:ind w:left="3600" w:hanging="360"/>
      </w:pPr>
      <w:rPr>
        <w:rFonts w:ascii="Times New Roman" w:hAnsi="Times New Roman" w:hint="default"/>
      </w:rPr>
    </w:lvl>
    <w:lvl w:ilvl="5" w:tplc="10C81E1C" w:tentative="1">
      <w:start w:val="1"/>
      <w:numFmt w:val="bullet"/>
      <w:lvlText w:val="-"/>
      <w:lvlJc w:val="left"/>
      <w:pPr>
        <w:tabs>
          <w:tab w:val="num" w:pos="4320"/>
        </w:tabs>
        <w:ind w:left="4320" w:hanging="360"/>
      </w:pPr>
      <w:rPr>
        <w:rFonts w:ascii="Times New Roman" w:hAnsi="Times New Roman" w:hint="default"/>
      </w:rPr>
    </w:lvl>
    <w:lvl w:ilvl="6" w:tplc="5A2E0A3E" w:tentative="1">
      <w:start w:val="1"/>
      <w:numFmt w:val="bullet"/>
      <w:lvlText w:val="-"/>
      <w:lvlJc w:val="left"/>
      <w:pPr>
        <w:tabs>
          <w:tab w:val="num" w:pos="5040"/>
        </w:tabs>
        <w:ind w:left="5040" w:hanging="360"/>
      </w:pPr>
      <w:rPr>
        <w:rFonts w:ascii="Times New Roman" w:hAnsi="Times New Roman" w:hint="default"/>
      </w:rPr>
    </w:lvl>
    <w:lvl w:ilvl="7" w:tplc="61128BD0" w:tentative="1">
      <w:start w:val="1"/>
      <w:numFmt w:val="bullet"/>
      <w:lvlText w:val="-"/>
      <w:lvlJc w:val="left"/>
      <w:pPr>
        <w:tabs>
          <w:tab w:val="num" w:pos="5760"/>
        </w:tabs>
        <w:ind w:left="5760" w:hanging="360"/>
      </w:pPr>
      <w:rPr>
        <w:rFonts w:ascii="Times New Roman" w:hAnsi="Times New Roman" w:hint="default"/>
      </w:rPr>
    </w:lvl>
    <w:lvl w:ilvl="8" w:tplc="3B7C572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7E401E"/>
    <w:multiLevelType w:val="hybridMultilevel"/>
    <w:tmpl w:val="B276E100"/>
    <w:lvl w:ilvl="0" w:tplc="84E2367C">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D236F4"/>
    <w:multiLevelType w:val="hybridMultilevel"/>
    <w:tmpl w:val="17406D82"/>
    <w:lvl w:ilvl="0" w:tplc="97703A2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061BD1"/>
    <w:multiLevelType w:val="hybridMultilevel"/>
    <w:tmpl w:val="A4D87D56"/>
    <w:lvl w:ilvl="0" w:tplc="F3A0EB0E">
      <w:start w:val="1"/>
      <w:numFmt w:val="bullet"/>
      <w:lvlText w:val=""/>
      <w:lvlJc w:val="left"/>
      <w:pPr>
        <w:ind w:left="578" w:hanging="360"/>
      </w:pPr>
      <w:rPr>
        <w:rFonts w:ascii="Symbol" w:hAnsi="Symbol" w:hint="default"/>
        <w:sz w:val="16"/>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1" w15:restartNumberingAfterBreak="0">
    <w:nsid w:val="5E1E7C87"/>
    <w:multiLevelType w:val="hybridMultilevel"/>
    <w:tmpl w:val="D1E60B96"/>
    <w:lvl w:ilvl="0" w:tplc="6E761004">
      <w:numFmt w:val="bullet"/>
      <w:lvlText w:val="-"/>
      <w:lvlJc w:val="left"/>
      <w:pPr>
        <w:ind w:left="720" w:hanging="360"/>
      </w:pPr>
      <w:rPr>
        <w:rFonts w:ascii="Arial" w:eastAsia="Apto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EE67ABD"/>
    <w:multiLevelType w:val="hybridMultilevel"/>
    <w:tmpl w:val="A02C579E"/>
    <w:lvl w:ilvl="0" w:tplc="907EC9C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1C3C57"/>
    <w:multiLevelType w:val="hybridMultilevel"/>
    <w:tmpl w:val="2214C026"/>
    <w:lvl w:ilvl="0" w:tplc="F796C6A4">
      <w:numFmt w:val="bullet"/>
      <w:lvlText w:val="×"/>
      <w:lvlJc w:val="left"/>
      <w:pPr>
        <w:ind w:left="720" w:hanging="360"/>
      </w:pPr>
      <w:rPr>
        <w:rFonts w:ascii="Marianne" w:hAnsi="Marianne" w:hint="default"/>
        <w:b/>
        <w:i w:val="0"/>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5" w15:restartNumberingAfterBreak="0">
    <w:nsid w:val="64281876"/>
    <w:multiLevelType w:val="hybridMultilevel"/>
    <w:tmpl w:val="39783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FD0E2C"/>
    <w:multiLevelType w:val="hybridMultilevel"/>
    <w:tmpl w:val="8D6266FC"/>
    <w:lvl w:ilvl="0" w:tplc="FFFFFFFF">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040C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8C7D77"/>
    <w:multiLevelType w:val="hybridMultilevel"/>
    <w:tmpl w:val="20329900"/>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360417"/>
    <w:multiLevelType w:val="hybridMultilevel"/>
    <w:tmpl w:val="27E6EC96"/>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166B07"/>
    <w:multiLevelType w:val="hybridMultilevel"/>
    <w:tmpl w:val="E3B4EEF2"/>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7A7C02"/>
    <w:multiLevelType w:val="hybridMultilevel"/>
    <w:tmpl w:val="414C85FC"/>
    <w:lvl w:ilvl="0" w:tplc="022CAF48">
      <w:start w:val="1"/>
      <w:numFmt w:val="bullet"/>
      <w:lvlText w:val=""/>
      <w:lvlJc w:val="left"/>
      <w:pPr>
        <w:ind w:left="720" w:hanging="360"/>
      </w:pPr>
      <w:rPr>
        <w:rFonts w:ascii="Wingdings" w:hAnsi="Wingdings" w:hint="default"/>
        <w:b/>
        <w:i w:val="0"/>
        <w:color w:val="00B05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BC0C54"/>
    <w:multiLevelType w:val="hybridMultilevel"/>
    <w:tmpl w:val="6E16E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E577A3"/>
    <w:multiLevelType w:val="hybridMultilevel"/>
    <w:tmpl w:val="0866A5E2"/>
    <w:lvl w:ilvl="0" w:tplc="840E93B4">
      <w:numFmt w:val="bullet"/>
      <w:lvlText w:val="-"/>
      <w:lvlJc w:val="left"/>
      <w:pPr>
        <w:ind w:left="720" w:hanging="360"/>
      </w:pPr>
      <w:rPr>
        <w:rFonts w:ascii="Marianne" w:eastAsia="Times New Roman" w:hAnsi="Marianne"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F12BE1"/>
    <w:multiLevelType w:val="hybridMultilevel"/>
    <w:tmpl w:val="D9564036"/>
    <w:lvl w:ilvl="0" w:tplc="D108DD7E">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340B97"/>
    <w:multiLevelType w:val="hybridMultilevel"/>
    <w:tmpl w:val="D1262A64"/>
    <w:lvl w:ilvl="0" w:tplc="F796C6A4">
      <w:numFmt w:val="bullet"/>
      <w:lvlText w:val="×"/>
      <w:lvlJc w:val="left"/>
      <w:pPr>
        <w:ind w:left="720" w:hanging="360"/>
      </w:pPr>
      <w:rPr>
        <w:rFonts w:ascii="Marianne" w:hAnsi="Marianne" w:hint="default"/>
        <w:b/>
        <w:i w:val="0"/>
        <w:color w:val="C00000"/>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FC3BD2"/>
    <w:multiLevelType w:val="hybridMultilevel"/>
    <w:tmpl w:val="4DDED3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355149">
    <w:abstractNumId w:val="1"/>
  </w:num>
  <w:num w:numId="2" w16cid:durableId="941299793">
    <w:abstractNumId w:val="9"/>
  </w:num>
  <w:num w:numId="3" w16cid:durableId="1723091188">
    <w:abstractNumId w:val="28"/>
  </w:num>
  <w:num w:numId="4" w16cid:durableId="125322973">
    <w:abstractNumId w:val="8"/>
  </w:num>
  <w:num w:numId="5" w16cid:durableId="1845390655">
    <w:abstractNumId w:val="36"/>
  </w:num>
  <w:num w:numId="6" w16cid:durableId="1724282250">
    <w:abstractNumId w:val="0"/>
  </w:num>
  <w:num w:numId="7" w16cid:durableId="406465128">
    <w:abstractNumId w:val="24"/>
  </w:num>
  <w:num w:numId="8" w16cid:durableId="1947231657">
    <w:abstractNumId w:val="19"/>
  </w:num>
  <w:num w:numId="9" w16cid:durableId="924191582">
    <w:abstractNumId w:val="26"/>
  </w:num>
  <w:num w:numId="10" w16cid:durableId="463355759">
    <w:abstractNumId w:val="4"/>
  </w:num>
  <w:num w:numId="11" w16cid:durableId="1895386558">
    <w:abstractNumId w:val="21"/>
  </w:num>
  <w:num w:numId="12" w16cid:durableId="1835535460">
    <w:abstractNumId w:val="22"/>
  </w:num>
  <w:num w:numId="13" w16cid:durableId="1758283155">
    <w:abstractNumId w:val="40"/>
  </w:num>
  <w:num w:numId="14" w16cid:durableId="1467310659">
    <w:abstractNumId w:val="38"/>
  </w:num>
  <w:num w:numId="15" w16cid:durableId="1773088736">
    <w:abstractNumId w:val="43"/>
  </w:num>
  <w:num w:numId="16" w16cid:durableId="402341170">
    <w:abstractNumId w:val="15"/>
  </w:num>
  <w:num w:numId="17" w16cid:durableId="1963605929">
    <w:abstractNumId w:val="25"/>
  </w:num>
  <w:num w:numId="18" w16cid:durableId="1599406505">
    <w:abstractNumId w:val="17"/>
  </w:num>
  <w:num w:numId="19" w16cid:durableId="435177019">
    <w:abstractNumId w:val="45"/>
  </w:num>
  <w:num w:numId="20" w16cid:durableId="954294064">
    <w:abstractNumId w:val="14"/>
  </w:num>
  <w:num w:numId="21" w16cid:durableId="1812017620">
    <w:abstractNumId w:val="6"/>
  </w:num>
  <w:num w:numId="22" w16cid:durableId="219487329">
    <w:abstractNumId w:val="41"/>
  </w:num>
  <w:num w:numId="23" w16cid:durableId="228228823">
    <w:abstractNumId w:val="35"/>
  </w:num>
  <w:num w:numId="24" w16cid:durableId="2108230028">
    <w:abstractNumId w:val="34"/>
  </w:num>
  <w:num w:numId="25" w16cid:durableId="135487980">
    <w:abstractNumId w:val="39"/>
  </w:num>
  <w:num w:numId="26" w16cid:durableId="1772623936">
    <w:abstractNumId w:val="2"/>
  </w:num>
  <w:num w:numId="27" w16cid:durableId="69350589">
    <w:abstractNumId w:val="37"/>
  </w:num>
  <w:num w:numId="28" w16cid:durableId="960650381">
    <w:abstractNumId w:val="1"/>
  </w:num>
  <w:num w:numId="29" w16cid:durableId="1925842483">
    <w:abstractNumId w:val="1"/>
  </w:num>
  <w:num w:numId="30" w16cid:durableId="744959885">
    <w:abstractNumId w:val="1"/>
  </w:num>
  <w:num w:numId="31" w16cid:durableId="1769890925">
    <w:abstractNumId w:val="1"/>
  </w:num>
  <w:num w:numId="32" w16cid:durableId="1449081016">
    <w:abstractNumId w:val="1"/>
  </w:num>
  <w:num w:numId="33" w16cid:durableId="1991715702">
    <w:abstractNumId w:val="13"/>
  </w:num>
  <w:num w:numId="34" w16cid:durableId="1458570558">
    <w:abstractNumId w:val="29"/>
  </w:num>
  <w:num w:numId="35" w16cid:durableId="1590313181">
    <w:abstractNumId w:val="27"/>
  </w:num>
  <w:num w:numId="36" w16cid:durableId="1812870452">
    <w:abstractNumId w:val="1"/>
  </w:num>
  <w:num w:numId="37" w16cid:durableId="1583878560">
    <w:abstractNumId w:val="1"/>
  </w:num>
  <w:num w:numId="38" w16cid:durableId="156113932">
    <w:abstractNumId w:val="12"/>
  </w:num>
  <w:num w:numId="39" w16cid:durableId="1341273103">
    <w:abstractNumId w:val="1"/>
  </w:num>
  <w:num w:numId="40" w16cid:durableId="122424725">
    <w:abstractNumId w:val="1"/>
  </w:num>
  <w:num w:numId="41" w16cid:durableId="1829176379">
    <w:abstractNumId w:val="1"/>
  </w:num>
  <w:num w:numId="42" w16cid:durableId="617831148">
    <w:abstractNumId w:val="1"/>
  </w:num>
  <w:num w:numId="43" w16cid:durableId="1665938644">
    <w:abstractNumId w:val="1"/>
  </w:num>
  <w:num w:numId="44" w16cid:durableId="1311983867">
    <w:abstractNumId w:val="1"/>
  </w:num>
  <w:num w:numId="45" w16cid:durableId="1695840053">
    <w:abstractNumId w:val="1"/>
  </w:num>
  <w:num w:numId="46" w16cid:durableId="259413097">
    <w:abstractNumId w:val="1"/>
  </w:num>
  <w:num w:numId="47" w16cid:durableId="1613631663">
    <w:abstractNumId w:val="42"/>
  </w:num>
  <w:num w:numId="48" w16cid:durableId="1092626642">
    <w:abstractNumId w:val="23"/>
  </w:num>
  <w:num w:numId="49" w16cid:durableId="714888833">
    <w:abstractNumId w:val="32"/>
  </w:num>
  <w:num w:numId="50" w16cid:durableId="122115532">
    <w:abstractNumId w:val="18"/>
  </w:num>
  <w:num w:numId="51" w16cid:durableId="87121121">
    <w:abstractNumId w:val="1"/>
  </w:num>
  <w:num w:numId="52" w16cid:durableId="1632593912">
    <w:abstractNumId w:val="1"/>
  </w:num>
  <w:num w:numId="53" w16cid:durableId="631790087">
    <w:abstractNumId w:val="1"/>
  </w:num>
  <w:num w:numId="54" w16cid:durableId="1711146195">
    <w:abstractNumId w:val="1"/>
  </w:num>
  <w:num w:numId="55" w16cid:durableId="564991121">
    <w:abstractNumId w:val="1"/>
  </w:num>
  <w:num w:numId="56" w16cid:durableId="17856692">
    <w:abstractNumId w:val="1"/>
  </w:num>
  <w:num w:numId="57" w16cid:durableId="567346007">
    <w:abstractNumId w:val="1"/>
  </w:num>
  <w:num w:numId="58" w16cid:durableId="1611082523">
    <w:abstractNumId w:val="1"/>
  </w:num>
  <w:num w:numId="59" w16cid:durableId="1872768882">
    <w:abstractNumId w:val="5"/>
  </w:num>
  <w:num w:numId="60" w16cid:durableId="1602300401">
    <w:abstractNumId w:val="16"/>
  </w:num>
  <w:num w:numId="61" w16cid:durableId="2025134015">
    <w:abstractNumId w:val="20"/>
  </w:num>
  <w:num w:numId="62" w16cid:durableId="2144954777">
    <w:abstractNumId w:val="30"/>
  </w:num>
  <w:num w:numId="63" w16cid:durableId="1658922850">
    <w:abstractNumId w:val="1"/>
  </w:num>
  <w:num w:numId="64" w16cid:durableId="1978996474">
    <w:abstractNumId w:val="1"/>
  </w:num>
  <w:num w:numId="65" w16cid:durableId="633101414">
    <w:abstractNumId w:val="3"/>
  </w:num>
  <w:num w:numId="66" w16cid:durableId="1454787734">
    <w:abstractNumId w:val="44"/>
  </w:num>
  <w:num w:numId="67" w16cid:durableId="1549495111">
    <w:abstractNumId w:val="33"/>
  </w:num>
  <w:num w:numId="68" w16cid:durableId="930048841">
    <w:abstractNumId w:val="11"/>
  </w:num>
  <w:num w:numId="69" w16cid:durableId="1187209509">
    <w:abstractNumId w:val="10"/>
  </w:num>
  <w:num w:numId="70" w16cid:durableId="14699079">
    <w:abstractNumId w:val="31"/>
  </w:num>
  <w:num w:numId="71" w16cid:durableId="456610394">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AC"/>
    <w:rsid w:val="000001EC"/>
    <w:rsid w:val="00000EFE"/>
    <w:rsid w:val="00000F33"/>
    <w:rsid w:val="00001577"/>
    <w:rsid w:val="00002EBF"/>
    <w:rsid w:val="000036D1"/>
    <w:rsid w:val="00003995"/>
    <w:rsid w:val="00003D3D"/>
    <w:rsid w:val="000041CB"/>
    <w:rsid w:val="000041F4"/>
    <w:rsid w:val="000042BC"/>
    <w:rsid w:val="00004516"/>
    <w:rsid w:val="00004D62"/>
    <w:rsid w:val="00005F29"/>
    <w:rsid w:val="0000600F"/>
    <w:rsid w:val="0000624F"/>
    <w:rsid w:val="00006837"/>
    <w:rsid w:val="000073A5"/>
    <w:rsid w:val="00007408"/>
    <w:rsid w:val="000078B0"/>
    <w:rsid w:val="000079D1"/>
    <w:rsid w:val="00007AE0"/>
    <w:rsid w:val="00010409"/>
    <w:rsid w:val="000108AB"/>
    <w:rsid w:val="000108F6"/>
    <w:rsid w:val="00011B14"/>
    <w:rsid w:val="00011B63"/>
    <w:rsid w:val="00011E3B"/>
    <w:rsid w:val="00011E54"/>
    <w:rsid w:val="00012324"/>
    <w:rsid w:val="00012495"/>
    <w:rsid w:val="0001263C"/>
    <w:rsid w:val="00012D4F"/>
    <w:rsid w:val="0001313A"/>
    <w:rsid w:val="00013410"/>
    <w:rsid w:val="00013432"/>
    <w:rsid w:val="000136CF"/>
    <w:rsid w:val="00013840"/>
    <w:rsid w:val="00013E17"/>
    <w:rsid w:val="0001408E"/>
    <w:rsid w:val="000144B0"/>
    <w:rsid w:val="00014A15"/>
    <w:rsid w:val="00014B0B"/>
    <w:rsid w:val="00014FE8"/>
    <w:rsid w:val="0001609D"/>
    <w:rsid w:val="00016BAA"/>
    <w:rsid w:val="00016DBC"/>
    <w:rsid w:val="000179A3"/>
    <w:rsid w:val="000207FF"/>
    <w:rsid w:val="00020929"/>
    <w:rsid w:val="00020F7D"/>
    <w:rsid w:val="00021276"/>
    <w:rsid w:val="000221BD"/>
    <w:rsid w:val="00022858"/>
    <w:rsid w:val="00022C94"/>
    <w:rsid w:val="00022DB6"/>
    <w:rsid w:val="000234A3"/>
    <w:rsid w:val="00023752"/>
    <w:rsid w:val="00023C26"/>
    <w:rsid w:val="0002411D"/>
    <w:rsid w:val="000246B8"/>
    <w:rsid w:val="00024B00"/>
    <w:rsid w:val="00024C74"/>
    <w:rsid w:val="00024E39"/>
    <w:rsid w:val="0002552F"/>
    <w:rsid w:val="00026155"/>
    <w:rsid w:val="00026E3E"/>
    <w:rsid w:val="00027370"/>
    <w:rsid w:val="00027D85"/>
    <w:rsid w:val="00027D8F"/>
    <w:rsid w:val="00030224"/>
    <w:rsid w:val="000304A8"/>
    <w:rsid w:val="00030B5D"/>
    <w:rsid w:val="00030BFF"/>
    <w:rsid w:val="00030FB9"/>
    <w:rsid w:val="00031487"/>
    <w:rsid w:val="00031AF2"/>
    <w:rsid w:val="00031B1A"/>
    <w:rsid w:val="00032A0F"/>
    <w:rsid w:val="00032CAE"/>
    <w:rsid w:val="000331CD"/>
    <w:rsid w:val="00033593"/>
    <w:rsid w:val="00033998"/>
    <w:rsid w:val="00033EE0"/>
    <w:rsid w:val="0003420F"/>
    <w:rsid w:val="0003467E"/>
    <w:rsid w:val="00034A42"/>
    <w:rsid w:val="00034E48"/>
    <w:rsid w:val="00034FDC"/>
    <w:rsid w:val="0003549D"/>
    <w:rsid w:val="00035559"/>
    <w:rsid w:val="000359CF"/>
    <w:rsid w:val="00035C3D"/>
    <w:rsid w:val="00035D51"/>
    <w:rsid w:val="00036327"/>
    <w:rsid w:val="00036BFE"/>
    <w:rsid w:val="00036ED7"/>
    <w:rsid w:val="00037605"/>
    <w:rsid w:val="000376C9"/>
    <w:rsid w:val="00037E42"/>
    <w:rsid w:val="000400C0"/>
    <w:rsid w:val="000407A5"/>
    <w:rsid w:val="00040D56"/>
    <w:rsid w:val="0004165E"/>
    <w:rsid w:val="000416D3"/>
    <w:rsid w:val="000420E5"/>
    <w:rsid w:val="000421A9"/>
    <w:rsid w:val="0004264B"/>
    <w:rsid w:val="00042740"/>
    <w:rsid w:val="00042FC0"/>
    <w:rsid w:val="000432A9"/>
    <w:rsid w:val="00043331"/>
    <w:rsid w:val="00043947"/>
    <w:rsid w:val="00043C75"/>
    <w:rsid w:val="00043E28"/>
    <w:rsid w:val="00043EC8"/>
    <w:rsid w:val="0004467B"/>
    <w:rsid w:val="00044BB9"/>
    <w:rsid w:val="00044CBD"/>
    <w:rsid w:val="000455A6"/>
    <w:rsid w:val="00045C46"/>
    <w:rsid w:val="00045E5E"/>
    <w:rsid w:val="000461D9"/>
    <w:rsid w:val="0004651B"/>
    <w:rsid w:val="00046E82"/>
    <w:rsid w:val="00046EEF"/>
    <w:rsid w:val="000471B9"/>
    <w:rsid w:val="000477FB"/>
    <w:rsid w:val="00047E93"/>
    <w:rsid w:val="0005088F"/>
    <w:rsid w:val="00051E6F"/>
    <w:rsid w:val="0005286D"/>
    <w:rsid w:val="00052ABF"/>
    <w:rsid w:val="00052C08"/>
    <w:rsid w:val="00052CBD"/>
    <w:rsid w:val="00052FEF"/>
    <w:rsid w:val="00053D60"/>
    <w:rsid w:val="00053DC1"/>
    <w:rsid w:val="000545DB"/>
    <w:rsid w:val="0005512C"/>
    <w:rsid w:val="00055664"/>
    <w:rsid w:val="0005623B"/>
    <w:rsid w:val="0005658F"/>
    <w:rsid w:val="00057B5C"/>
    <w:rsid w:val="00057E87"/>
    <w:rsid w:val="000600B2"/>
    <w:rsid w:val="000619E0"/>
    <w:rsid w:val="00062337"/>
    <w:rsid w:val="0006235A"/>
    <w:rsid w:val="00062DDA"/>
    <w:rsid w:val="00062DFB"/>
    <w:rsid w:val="00063FC8"/>
    <w:rsid w:val="00064131"/>
    <w:rsid w:val="00064351"/>
    <w:rsid w:val="000648BE"/>
    <w:rsid w:val="00064FCC"/>
    <w:rsid w:val="0006533A"/>
    <w:rsid w:val="0006634C"/>
    <w:rsid w:val="00066A07"/>
    <w:rsid w:val="000670B8"/>
    <w:rsid w:val="00067AD8"/>
    <w:rsid w:val="00067E8D"/>
    <w:rsid w:val="0007015C"/>
    <w:rsid w:val="00071396"/>
    <w:rsid w:val="00071419"/>
    <w:rsid w:val="00073041"/>
    <w:rsid w:val="000738A2"/>
    <w:rsid w:val="00073F59"/>
    <w:rsid w:val="000749BD"/>
    <w:rsid w:val="0007562F"/>
    <w:rsid w:val="000759F7"/>
    <w:rsid w:val="000766C8"/>
    <w:rsid w:val="00077021"/>
    <w:rsid w:val="00077CB3"/>
    <w:rsid w:val="00077E0C"/>
    <w:rsid w:val="000803B3"/>
    <w:rsid w:val="00080CFC"/>
    <w:rsid w:val="00081924"/>
    <w:rsid w:val="00081E1C"/>
    <w:rsid w:val="00082AA4"/>
    <w:rsid w:val="00083016"/>
    <w:rsid w:val="00083118"/>
    <w:rsid w:val="00083978"/>
    <w:rsid w:val="00084AB9"/>
    <w:rsid w:val="00084FAB"/>
    <w:rsid w:val="00085098"/>
    <w:rsid w:val="000852A2"/>
    <w:rsid w:val="0008561B"/>
    <w:rsid w:val="00085651"/>
    <w:rsid w:val="000869E1"/>
    <w:rsid w:val="00087367"/>
    <w:rsid w:val="00087693"/>
    <w:rsid w:val="00087D0C"/>
    <w:rsid w:val="00090768"/>
    <w:rsid w:val="00090800"/>
    <w:rsid w:val="00090B92"/>
    <w:rsid w:val="00090E35"/>
    <w:rsid w:val="000910DB"/>
    <w:rsid w:val="00091675"/>
    <w:rsid w:val="00092707"/>
    <w:rsid w:val="00092CBA"/>
    <w:rsid w:val="00093168"/>
    <w:rsid w:val="0009327A"/>
    <w:rsid w:val="00093466"/>
    <w:rsid w:val="0009351A"/>
    <w:rsid w:val="00093F7C"/>
    <w:rsid w:val="00094283"/>
    <w:rsid w:val="00094D4E"/>
    <w:rsid w:val="0009534D"/>
    <w:rsid w:val="00095571"/>
    <w:rsid w:val="00095749"/>
    <w:rsid w:val="00096987"/>
    <w:rsid w:val="00097B1E"/>
    <w:rsid w:val="00097BB4"/>
    <w:rsid w:val="00097CF2"/>
    <w:rsid w:val="000A05F7"/>
    <w:rsid w:val="000A10CD"/>
    <w:rsid w:val="000A1EA7"/>
    <w:rsid w:val="000A24BA"/>
    <w:rsid w:val="000A29E5"/>
    <w:rsid w:val="000A30B4"/>
    <w:rsid w:val="000A335D"/>
    <w:rsid w:val="000A3560"/>
    <w:rsid w:val="000A43C3"/>
    <w:rsid w:val="000A5006"/>
    <w:rsid w:val="000A5114"/>
    <w:rsid w:val="000A5FD0"/>
    <w:rsid w:val="000A647C"/>
    <w:rsid w:val="000A6F1D"/>
    <w:rsid w:val="000A6F1E"/>
    <w:rsid w:val="000A78E8"/>
    <w:rsid w:val="000A7C7D"/>
    <w:rsid w:val="000B1FFC"/>
    <w:rsid w:val="000B23E5"/>
    <w:rsid w:val="000B359B"/>
    <w:rsid w:val="000B3A84"/>
    <w:rsid w:val="000B46D3"/>
    <w:rsid w:val="000B48E2"/>
    <w:rsid w:val="000B51A7"/>
    <w:rsid w:val="000B5243"/>
    <w:rsid w:val="000B5F8F"/>
    <w:rsid w:val="000B600F"/>
    <w:rsid w:val="000B63A2"/>
    <w:rsid w:val="000B6620"/>
    <w:rsid w:val="000B68CA"/>
    <w:rsid w:val="000B74D3"/>
    <w:rsid w:val="000B7EC3"/>
    <w:rsid w:val="000C00EE"/>
    <w:rsid w:val="000C0867"/>
    <w:rsid w:val="000C09A5"/>
    <w:rsid w:val="000C0D06"/>
    <w:rsid w:val="000C1A75"/>
    <w:rsid w:val="000C1D4B"/>
    <w:rsid w:val="000C2773"/>
    <w:rsid w:val="000C288A"/>
    <w:rsid w:val="000C28A0"/>
    <w:rsid w:val="000C28BF"/>
    <w:rsid w:val="000C2E07"/>
    <w:rsid w:val="000C2E12"/>
    <w:rsid w:val="000C2F99"/>
    <w:rsid w:val="000C3F04"/>
    <w:rsid w:val="000C6838"/>
    <w:rsid w:val="000C6C9E"/>
    <w:rsid w:val="000C781F"/>
    <w:rsid w:val="000C7BF5"/>
    <w:rsid w:val="000D0459"/>
    <w:rsid w:val="000D0D17"/>
    <w:rsid w:val="000D102A"/>
    <w:rsid w:val="000D14B8"/>
    <w:rsid w:val="000D2A76"/>
    <w:rsid w:val="000D3996"/>
    <w:rsid w:val="000D49AB"/>
    <w:rsid w:val="000D52C0"/>
    <w:rsid w:val="000D5D88"/>
    <w:rsid w:val="000D60AB"/>
    <w:rsid w:val="000D6978"/>
    <w:rsid w:val="000D6C2B"/>
    <w:rsid w:val="000D6D25"/>
    <w:rsid w:val="000D7242"/>
    <w:rsid w:val="000D724D"/>
    <w:rsid w:val="000D76F4"/>
    <w:rsid w:val="000D7B18"/>
    <w:rsid w:val="000E07C1"/>
    <w:rsid w:val="000E08BF"/>
    <w:rsid w:val="000E0923"/>
    <w:rsid w:val="000E095A"/>
    <w:rsid w:val="000E0BB2"/>
    <w:rsid w:val="000E0CE8"/>
    <w:rsid w:val="000E1089"/>
    <w:rsid w:val="000E16DE"/>
    <w:rsid w:val="000E1B66"/>
    <w:rsid w:val="000E1F16"/>
    <w:rsid w:val="000E267D"/>
    <w:rsid w:val="000E2958"/>
    <w:rsid w:val="000E2A98"/>
    <w:rsid w:val="000E2AE6"/>
    <w:rsid w:val="000E3CA1"/>
    <w:rsid w:val="000E455A"/>
    <w:rsid w:val="000E5A7C"/>
    <w:rsid w:val="000E6345"/>
    <w:rsid w:val="000E636F"/>
    <w:rsid w:val="000E6BFE"/>
    <w:rsid w:val="000F00D0"/>
    <w:rsid w:val="000F0438"/>
    <w:rsid w:val="000F092A"/>
    <w:rsid w:val="000F093B"/>
    <w:rsid w:val="000F0B15"/>
    <w:rsid w:val="000F1479"/>
    <w:rsid w:val="000F190E"/>
    <w:rsid w:val="000F2EA0"/>
    <w:rsid w:val="000F3074"/>
    <w:rsid w:val="000F3191"/>
    <w:rsid w:val="000F36A8"/>
    <w:rsid w:val="000F3975"/>
    <w:rsid w:val="000F3B7B"/>
    <w:rsid w:val="000F3C9E"/>
    <w:rsid w:val="000F4574"/>
    <w:rsid w:val="000F46FE"/>
    <w:rsid w:val="000F47D9"/>
    <w:rsid w:val="000F4D89"/>
    <w:rsid w:val="000F545A"/>
    <w:rsid w:val="000F5BF9"/>
    <w:rsid w:val="000F6515"/>
    <w:rsid w:val="000F69B3"/>
    <w:rsid w:val="000F6B04"/>
    <w:rsid w:val="000F6FBE"/>
    <w:rsid w:val="000F75DD"/>
    <w:rsid w:val="000F7EDF"/>
    <w:rsid w:val="001000BD"/>
    <w:rsid w:val="001004B7"/>
    <w:rsid w:val="0010067E"/>
    <w:rsid w:val="001017A8"/>
    <w:rsid w:val="001024C3"/>
    <w:rsid w:val="00102997"/>
    <w:rsid w:val="001029C3"/>
    <w:rsid w:val="00102BC9"/>
    <w:rsid w:val="00102EE8"/>
    <w:rsid w:val="001035E7"/>
    <w:rsid w:val="0010368F"/>
    <w:rsid w:val="00103EBF"/>
    <w:rsid w:val="0010449C"/>
    <w:rsid w:val="00105760"/>
    <w:rsid w:val="00105805"/>
    <w:rsid w:val="00105955"/>
    <w:rsid w:val="00105ED7"/>
    <w:rsid w:val="00107013"/>
    <w:rsid w:val="00107446"/>
    <w:rsid w:val="00107697"/>
    <w:rsid w:val="00107D79"/>
    <w:rsid w:val="00110872"/>
    <w:rsid w:val="00110DAF"/>
    <w:rsid w:val="0011136A"/>
    <w:rsid w:val="001115C4"/>
    <w:rsid w:val="001139CB"/>
    <w:rsid w:val="00113A2F"/>
    <w:rsid w:val="00113BA4"/>
    <w:rsid w:val="00114288"/>
    <w:rsid w:val="0011453B"/>
    <w:rsid w:val="00114594"/>
    <w:rsid w:val="001148C6"/>
    <w:rsid w:val="001155BD"/>
    <w:rsid w:val="00115F7C"/>
    <w:rsid w:val="001160FC"/>
    <w:rsid w:val="001164C0"/>
    <w:rsid w:val="0011662D"/>
    <w:rsid w:val="00116719"/>
    <w:rsid w:val="0011683F"/>
    <w:rsid w:val="00116E40"/>
    <w:rsid w:val="00117036"/>
    <w:rsid w:val="0012040E"/>
    <w:rsid w:val="00120D00"/>
    <w:rsid w:val="0012114A"/>
    <w:rsid w:val="0012232F"/>
    <w:rsid w:val="00122883"/>
    <w:rsid w:val="00122AFF"/>
    <w:rsid w:val="00122CB3"/>
    <w:rsid w:val="001233A2"/>
    <w:rsid w:val="00123542"/>
    <w:rsid w:val="00123ADC"/>
    <w:rsid w:val="00124165"/>
    <w:rsid w:val="001242C3"/>
    <w:rsid w:val="00124727"/>
    <w:rsid w:val="00124DF9"/>
    <w:rsid w:val="00125013"/>
    <w:rsid w:val="001251E4"/>
    <w:rsid w:val="00126572"/>
    <w:rsid w:val="00126D3D"/>
    <w:rsid w:val="0012732C"/>
    <w:rsid w:val="001302BC"/>
    <w:rsid w:val="001303D7"/>
    <w:rsid w:val="00130ABC"/>
    <w:rsid w:val="001310B6"/>
    <w:rsid w:val="00131390"/>
    <w:rsid w:val="00131396"/>
    <w:rsid w:val="001315AE"/>
    <w:rsid w:val="00131BA0"/>
    <w:rsid w:val="00131CB0"/>
    <w:rsid w:val="00131DD2"/>
    <w:rsid w:val="00132135"/>
    <w:rsid w:val="001324F9"/>
    <w:rsid w:val="00132CE4"/>
    <w:rsid w:val="001330B9"/>
    <w:rsid w:val="001334BA"/>
    <w:rsid w:val="00133655"/>
    <w:rsid w:val="001341D3"/>
    <w:rsid w:val="001344AC"/>
    <w:rsid w:val="001345BD"/>
    <w:rsid w:val="00134AD8"/>
    <w:rsid w:val="00134F0B"/>
    <w:rsid w:val="00135C95"/>
    <w:rsid w:val="00135CF5"/>
    <w:rsid w:val="00135D10"/>
    <w:rsid w:val="0013614B"/>
    <w:rsid w:val="001361CF"/>
    <w:rsid w:val="001368F6"/>
    <w:rsid w:val="0013692C"/>
    <w:rsid w:val="00137CCE"/>
    <w:rsid w:val="00137F72"/>
    <w:rsid w:val="001407EF"/>
    <w:rsid w:val="00140C14"/>
    <w:rsid w:val="00141749"/>
    <w:rsid w:val="0014184C"/>
    <w:rsid w:val="00141E00"/>
    <w:rsid w:val="001420E7"/>
    <w:rsid w:val="0014278A"/>
    <w:rsid w:val="001432A0"/>
    <w:rsid w:val="00143645"/>
    <w:rsid w:val="00143EE9"/>
    <w:rsid w:val="001445BF"/>
    <w:rsid w:val="00146869"/>
    <w:rsid w:val="00146F12"/>
    <w:rsid w:val="0014766F"/>
    <w:rsid w:val="00147694"/>
    <w:rsid w:val="0015009A"/>
    <w:rsid w:val="00151664"/>
    <w:rsid w:val="001519F2"/>
    <w:rsid w:val="00151AFE"/>
    <w:rsid w:val="00151DC1"/>
    <w:rsid w:val="00151EF7"/>
    <w:rsid w:val="001520C4"/>
    <w:rsid w:val="001521C6"/>
    <w:rsid w:val="00152361"/>
    <w:rsid w:val="00152397"/>
    <w:rsid w:val="00152789"/>
    <w:rsid w:val="00152B4C"/>
    <w:rsid w:val="00152FB7"/>
    <w:rsid w:val="00153FDF"/>
    <w:rsid w:val="00154CE7"/>
    <w:rsid w:val="00154E88"/>
    <w:rsid w:val="00155277"/>
    <w:rsid w:val="0015583F"/>
    <w:rsid w:val="00156F0F"/>
    <w:rsid w:val="001579B0"/>
    <w:rsid w:val="00157BF0"/>
    <w:rsid w:val="00160822"/>
    <w:rsid w:val="00160B42"/>
    <w:rsid w:val="0016102B"/>
    <w:rsid w:val="0016104E"/>
    <w:rsid w:val="0016191C"/>
    <w:rsid w:val="00162527"/>
    <w:rsid w:val="00162612"/>
    <w:rsid w:val="001628A8"/>
    <w:rsid w:val="001634EF"/>
    <w:rsid w:val="00164D8F"/>
    <w:rsid w:val="00165128"/>
    <w:rsid w:val="0016527C"/>
    <w:rsid w:val="001656A8"/>
    <w:rsid w:val="00165C49"/>
    <w:rsid w:val="00165E8E"/>
    <w:rsid w:val="00166EFC"/>
    <w:rsid w:val="001677EF"/>
    <w:rsid w:val="00167A54"/>
    <w:rsid w:val="00167FE7"/>
    <w:rsid w:val="0017050F"/>
    <w:rsid w:val="00170926"/>
    <w:rsid w:val="0017119C"/>
    <w:rsid w:val="00171776"/>
    <w:rsid w:val="00171969"/>
    <w:rsid w:val="00171FF3"/>
    <w:rsid w:val="001724A2"/>
    <w:rsid w:val="0017320C"/>
    <w:rsid w:val="0017404F"/>
    <w:rsid w:val="001741EE"/>
    <w:rsid w:val="00174464"/>
    <w:rsid w:val="00174AE6"/>
    <w:rsid w:val="00174F57"/>
    <w:rsid w:val="00175178"/>
    <w:rsid w:val="0017589B"/>
    <w:rsid w:val="00176288"/>
    <w:rsid w:val="00176CE3"/>
    <w:rsid w:val="0017788C"/>
    <w:rsid w:val="001807FF"/>
    <w:rsid w:val="00180917"/>
    <w:rsid w:val="00180AA6"/>
    <w:rsid w:val="00180B58"/>
    <w:rsid w:val="00182D25"/>
    <w:rsid w:val="001830F8"/>
    <w:rsid w:val="00183204"/>
    <w:rsid w:val="001832D3"/>
    <w:rsid w:val="0018398D"/>
    <w:rsid w:val="00183D18"/>
    <w:rsid w:val="00183F47"/>
    <w:rsid w:val="00184AC0"/>
    <w:rsid w:val="00184F53"/>
    <w:rsid w:val="0018510C"/>
    <w:rsid w:val="001857F4"/>
    <w:rsid w:val="00185805"/>
    <w:rsid w:val="00186D5D"/>
    <w:rsid w:val="001873E0"/>
    <w:rsid w:val="00191EB9"/>
    <w:rsid w:val="00191EE5"/>
    <w:rsid w:val="00193267"/>
    <w:rsid w:val="00193889"/>
    <w:rsid w:val="001943D7"/>
    <w:rsid w:val="001948C8"/>
    <w:rsid w:val="00195079"/>
    <w:rsid w:val="0019515E"/>
    <w:rsid w:val="00195512"/>
    <w:rsid w:val="00195721"/>
    <w:rsid w:val="0019580A"/>
    <w:rsid w:val="00195E9B"/>
    <w:rsid w:val="00195F4C"/>
    <w:rsid w:val="00196027"/>
    <w:rsid w:val="00196DF8"/>
    <w:rsid w:val="0019788D"/>
    <w:rsid w:val="001978F7"/>
    <w:rsid w:val="00197CA9"/>
    <w:rsid w:val="00197CDA"/>
    <w:rsid w:val="001A02BE"/>
    <w:rsid w:val="001A0454"/>
    <w:rsid w:val="001A0E2F"/>
    <w:rsid w:val="001A28F8"/>
    <w:rsid w:val="001A2FF6"/>
    <w:rsid w:val="001A4752"/>
    <w:rsid w:val="001A4BCD"/>
    <w:rsid w:val="001A52FF"/>
    <w:rsid w:val="001A5957"/>
    <w:rsid w:val="001A5E59"/>
    <w:rsid w:val="001A623A"/>
    <w:rsid w:val="001A629E"/>
    <w:rsid w:val="001A6924"/>
    <w:rsid w:val="001A79C4"/>
    <w:rsid w:val="001A7A48"/>
    <w:rsid w:val="001B0D07"/>
    <w:rsid w:val="001B13C5"/>
    <w:rsid w:val="001B1CE6"/>
    <w:rsid w:val="001B27FF"/>
    <w:rsid w:val="001B3054"/>
    <w:rsid w:val="001B3118"/>
    <w:rsid w:val="001B4242"/>
    <w:rsid w:val="001B43A9"/>
    <w:rsid w:val="001B4570"/>
    <w:rsid w:val="001B5513"/>
    <w:rsid w:val="001B5551"/>
    <w:rsid w:val="001B5F90"/>
    <w:rsid w:val="001B60BE"/>
    <w:rsid w:val="001B6CCF"/>
    <w:rsid w:val="001B7CF5"/>
    <w:rsid w:val="001C007A"/>
    <w:rsid w:val="001C1420"/>
    <w:rsid w:val="001C18DB"/>
    <w:rsid w:val="001C2EBD"/>
    <w:rsid w:val="001C310B"/>
    <w:rsid w:val="001C3379"/>
    <w:rsid w:val="001C34D3"/>
    <w:rsid w:val="001C4238"/>
    <w:rsid w:val="001C48B9"/>
    <w:rsid w:val="001C495F"/>
    <w:rsid w:val="001C5204"/>
    <w:rsid w:val="001C526A"/>
    <w:rsid w:val="001C57B4"/>
    <w:rsid w:val="001C58C7"/>
    <w:rsid w:val="001C59ED"/>
    <w:rsid w:val="001C62E9"/>
    <w:rsid w:val="001C6C48"/>
    <w:rsid w:val="001C6FA2"/>
    <w:rsid w:val="001C78CE"/>
    <w:rsid w:val="001D164A"/>
    <w:rsid w:val="001D191A"/>
    <w:rsid w:val="001D1ED1"/>
    <w:rsid w:val="001D2016"/>
    <w:rsid w:val="001D475F"/>
    <w:rsid w:val="001D4A27"/>
    <w:rsid w:val="001D4B7F"/>
    <w:rsid w:val="001D53A3"/>
    <w:rsid w:val="001D53FE"/>
    <w:rsid w:val="001D6008"/>
    <w:rsid w:val="001D67B5"/>
    <w:rsid w:val="001E0DFD"/>
    <w:rsid w:val="001E106A"/>
    <w:rsid w:val="001E10CC"/>
    <w:rsid w:val="001E116D"/>
    <w:rsid w:val="001E1D89"/>
    <w:rsid w:val="001E23D9"/>
    <w:rsid w:val="001E2514"/>
    <w:rsid w:val="001E2992"/>
    <w:rsid w:val="001E3505"/>
    <w:rsid w:val="001E3644"/>
    <w:rsid w:val="001E3A56"/>
    <w:rsid w:val="001E3F13"/>
    <w:rsid w:val="001E402C"/>
    <w:rsid w:val="001E467F"/>
    <w:rsid w:val="001E4AF6"/>
    <w:rsid w:val="001E55CB"/>
    <w:rsid w:val="001E5822"/>
    <w:rsid w:val="001E5B39"/>
    <w:rsid w:val="001E5F50"/>
    <w:rsid w:val="001E5F71"/>
    <w:rsid w:val="001E5FAB"/>
    <w:rsid w:val="001E618A"/>
    <w:rsid w:val="001E648B"/>
    <w:rsid w:val="001E69C4"/>
    <w:rsid w:val="001E6D4F"/>
    <w:rsid w:val="001F0049"/>
    <w:rsid w:val="001F06C1"/>
    <w:rsid w:val="001F099A"/>
    <w:rsid w:val="001F0C57"/>
    <w:rsid w:val="001F16DA"/>
    <w:rsid w:val="001F1FC4"/>
    <w:rsid w:val="001F3014"/>
    <w:rsid w:val="001F3488"/>
    <w:rsid w:val="001F43D9"/>
    <w:rsid w:val="001F4506"/>
    <w:rsid w:val="001F4BA3"/>
    <w:rsid w:val="001F4D5E"/>
    <w:rsid w:val="001F4DE4"/>
    <w:rsid w:val="001F4F72"/>
    <w:rsid w:val="001F5497"/>
    <w:rsid w:val="001F5E6A"/>
    <w:rsid w:val="001F602E"/>
    <w:rsid w:val="001F6153"/>
    <w:rsid w:val="001F6184"/>
    <w:rsid w:val="001F6409"/>
    <w:rsid w:val="001F7883"/>
    <w:rsid w:val="001F7B54"/>
    <w:rsid w:val="0020001E"/>
    <w:rsid w:val="0020021E"/>
    <w:rsid w:val="0020048F"/>
    <w:rsid w:val="002010AA"/>
    <w:rsid w:val="00201687"/>
    <w:rsid w:val="00201C24"/>
    <w:rsid w:val="00202C83"/>
    <w:rsid w:val="00203BD3"/>
    <w:rsid w:val="00203E59"/>
    <w:rsid w:val="00203EA8"/>
    <w:rsid w:val="00203F4F"/>
    <w:rsid w:val="00204B50"/>
    <w:rsid w:val="00204E1E"/>
    <w:rsid w:val="00204FCD"/>
    <w:rsid w:val="002050D1"/>
    <w:rsid w:val="0020526A"/>
    <w:rsid w:val="00205A34"/>
    <w:rsid w:val="00206E2A"/>
    <w:rsid w:val="00207869"/>
    <w:rsid w:val="0020788A"/>
    <w:rsid w:val="00207E43"/>
    <w:rsid w:val="002100A4"/>
    <w:rsid w:val="0021126D"/>
    <w:rsid w:val="002112EC"/>
    <w:rsid w:val="0021142B"/>
    <w:rsid w:val="00211C46"/>
    <w:rsid w:val="00211EB9"/>
    <w:rsid w:val="0021249C"/>
    <w:rsid w:val="00212849"/>
    <w:rsid w:val="002129AC"/>
    <w:rsid w:val="002144D6"/>
    <w:rsid w:val="002144DB"/>
    <w:rsid w:val="002147B3"/>
    <w:rsid w:val="00214B67"/>
    <w:rsid w:val="0021686C"/>
    <w:rsid w:val="00216BBE"/>
    <w:rsid w:val="00217D67"/>
    <w:rsid w:val="002207D2"/>
    <w:rsid w:val="00220F38"/>
    <w:rsid w:val="002216AF"/>
    <w:rsid w:val="00222204"/>
    <w:rsid w:val="002234FB"/>
    <w:rsid w:val="0022373A"/>
    <w:rsid w:val="002239EA"/>
    <w:rsid w:val="00224019"/>
    <w:rsid w:val="00224666"/>
    <w:rsid w:val="002248EC"/>
    <w:rsid w:val="00225011"/>
    <w:rsid w:val="00225180"/>
    <w:rsid w:val="00225D07"/>
    <w:rsid w:val="00226A10"/>
    <w:rsid w:val="00226E94"/>
    <w:rsid w:val="002274E8"/>
    <w:rsid w:val="0022755D"/>
    <w:rsid w:val="002302C0"/>
    <w:rsid w:val="002308E5"/>
    <w:rsid w:val="002308E8"/>
    <w:rsid w:val="002312F3"/>
    <w:rsid w:val="002313F0"/>
    <w:rsid w:val="00231BFB"/>
    <w:rsid w:val="00232231"/>
    <w:rsid w:val="00233ADC"/>
    <w:rsid w:val="00233B2E"/>
    <w:rsid w:val="00234631"/>
    <w:rsid w:val="002348DC"/>
    <w:rsid w:val="00234A77"/>
    <w:rsid w:val="00234FC4"/>
    <w:rsid w:val="00235D8D"/>
    <w:rsid w:val="00236A08"/>
    <w:rsid w:val="00236B43"/>
    <w:rsid w:val="00237159"/>
    <w:rsid w:val="002414A1"/>
    <w:rsid w:val="0024151E"/>
    <w:rsid w:val="00241754"/>
    <w:rsid w:val="0024179C"/>
    <w:rsid w:val="002419C8"/>
    <w:rsid w:val="00241CEE"/>
    <w:rsid w:val="00241D55"/>
    <w:rsid w:val="00241DF7"/>
    <w:rsid w:val="00242111"/>
    <w:rsid w:val="00242AA6"/>
    <w:rsid w:val="00242BA0"/>
    <w:rsid w:val="00242F3A"/>
    <w:rsid w:val="002430B3"/>
    <w:rsid w:val="00243418"/>
    <w:rsid w:val="00243A24"/>
    <w:rsid w:val="00243F8E"/>
    <w:rsid w:val="00244014"/>
    <w:rsid w:val="00244912"/>
    <w:rsid w:val="00244DE6"/>
    <w:rsid w:val="002452E4"/>
    <w:rsid w:val="002467A8"/>
    <w:rsid w:val="0024706D"/>
    <w:rsid w:val="00247072"/>
    <w:rsid w:val="00247079"/>
    <w:rsid w:val="00247378"/>
    <w:rsid w:val="00247648"/>
    <w:rsid w:val="00247806"/>
    <w:rsid w:val="00250444"/>
    <w:rsid w:val="0025075B"/>
    <w:rsid w:val="00250C2F"/>
    <w:rsid w:val="00250CD6"/>
    <w:rsid w:val="0025161E"/>
    <w:rsid w:val="00251A90"/>
    <w:rsid w:val="00252CB4"/>
    <w:rsid w:val="00253443"/>
    <w:rsid w:val="00253455"/>
    <w:rsid w:val="00253DF1"/>
    <w:rsid w:val="0025443F"/>
    <w:rsid w:val="00254580"/>
    <w:rsid w:val="00254A1A"/>
    <w:rsid w:val="0025590E"/>
    <w:rsid w:val="00255E31"/>
    <w:rsid w:val="00256EBC"/>
    <w:rsid w:val="002573D6"/>
    <w:rsid w:val="00257681"/>
    <w:rsid w:val="002579F0"/>
    <w:rsid w:val="002604A0"/>
    <w:rsid w:val="002606ED"/>
    <w:rsid w:val="00260A2C"/>
    <w:rsid w:val="00260CA5"/>
    <w:rsid w:val="002613E5"/>
    <w:rsid w:val="0026180B"/>
    <w:rsid w:val="002619C8"/>
    <w:rsid w:val="00261C1C"/>
    <w:rsid w:val="002624C3"/>
    <w:rsid w:val="002624D4"/>
    <w:rsid w:val="00262BFA"/>
    <w:rsid w:val="002633B6"/>
    <w:rsid w:val="00263B3E"/>
    <w:rsid w:val="00264013"/>
    <w:rsid w:val="00264379"/>
    <w:rsid w:val="0026452B"/>
    <w:rsid w:val="002650F0"/>
    <w:rsid w:val="00265640"/>
    <w:rsid w:val="00267486"/>
    <w:rsid w:val="002676B8"/>
    <w:rsid w:val="002700C5"/>
    <w:rsid w:val="00270126"/>
    <w:rsid w:val="00270877"/>
    <w:rsid w:val="00270E0A"/>
    <w:rsid w:val="00271948"/>
    <w:rsid w:val="002720C4"/>
    <w:rsid w:val="00272A8E"/>
    <w:rsid w:val="00272B87"/>
    <w:rsid w:val="00273599"/>
    <w:rsid w:val="0027395E"/>
    <w:rsid w:val="0027536E"/>
    <w:rsid w:val="00275DC5"/>
    <w:rsid w:val="00276927"/>
    <w:rsid w:val="00276A14"/>
    <w:rsid w:val="00276BD6"/>
    <w:rsid w:val="00276EC9"/>
    <w:rsid w:val="002772D9"/>
    <w:rsid w:val="0027748A"/>
    <w:rsid w:val="00277B82"/>
    <w:rsid w:val="00277BD2"/>
    <w:rsid w:val="002807BA"/>
    <w:rsid w:val="00280A86"/>
    <w:rsid w:val="00280BE3"/>
    <w:rsid w:val="00280C15"/>
    <w:rsid w:val="00280E91"/>
    <w:rsid w:val="002812B9"/>
    <w:rsid w:val="00281DFC"/>
    <w:rsid w:val="00281E78"/>
    <w:rsid w:val="00282318"/>
    <w:rsid w:val="0028311F"/>
    <w:rsid w:val="0028349F"/>
    <w:rsid w:val="00283689"/>
    <w:rsid w:val="00283836"/>
    <w:rsid w:val="00283FB5"/>
    <w:rsid w:val="00284499"/>
    <w:rsid w:val="00284EB2"/>
    <w:rsid w:val="002856F3"/>
    <w:rsid w:val="00285A7E"/>
    <w:rsid w:val="00285C15"/>
    <w:rsid w:val="00286125"/>
    <w:rsid w:val="002861AF"/>
    <w:rsid w:val="00287FE9"/>
    <w:rsid w:val="0029049D"/>
    <w:rsid w:val="00290783"/>
    <w:rsid w:val="00291057"/>
    <w:rsid w:val="0029179E"/>
    <w:rsid w:val="002917C7"/>
    <w:rsid w:val="00291D5E"/>
    <w:rsid w:val="00291DCF"/>
    <w:rsid w:val="0029202B"/>
    <w:rsid w:val="0029233A"/>
    <w:rsid w:val="0029242E"/>
    <w:rsid w:val="0029298A"/>
    <w:rsid w:val="00292A43"/>
    <w:rsid w:val="00293233"/>
    <w:rsid w:val="00293238"/>
    <w:rsid w:val="00293471"/>
    <w:rsid w:val="0029375F"/>
    <w:rsid w:val="002948E7"/>
    <w:rsid w:val="00294D63"/>
    <w:rsid w:val="00294FEF"/>
    <w:rsid w:val="00295059"/>
    <w:rsid w:val="00295697"/>
    <w:rsid w:val="00295C1F"/>
    <w:rsid w:val="0029646F"/>
    <w:rsid w:val="00296994"/>
    <w:rsid w:val="00296B5F"/>
    <w:rsid w:val="002977A4"/>
    <w:rsid w:val="00297B4C"/>
    <w:rsid w:val="002A042C"/>
    <w:rsid w:val="002A0B5C"/>
    <w:rsid w:val="002A0B94"/>
    <w:rsid w:val="002A14A2"/>
    <w:rsid w:val="002A2852"/>
    <w:rsid w:val="002A28A7"/>
    <w:rsid w:val="002A34BE"/>
    <w:rsid w:val="002A3651"/>
    <w:rsid w:val="002A44AF"/>
    <w:rsid w:val="002A4658"/>
    <w:rsid w:val="002A4EC0"/>
    <w:rsid w:val="002A4FB3"/>
    <w:rsid w:val="002A63FC"/>
    <w:rsid w:val="002A6BAF"/>
    <w:rsid w:val="002A6BB1"/>
    <w:rsid w:val="002A6CF9"/>
    <w:rsid w:val="002A6D44"/>
    <w:rsid w:val="002A7E00"/>
    <w:rsid w:val="002B0872"/>
    <w:rsid w:val="002B124C"/>
    <w:rsid w:val="002B14BD"/>
    <w:rsid w:val="002B15E2"/>
    <w:rsid w:val="002B1E6F"/>
    <w:rsid w:val="002B23E9"/>
    <w:rsid w:val="002B3A4A"/>
    <w:rsid w:val="002B3D23"/>
    <w:rsid w:val="002B408C"/>
    <w:rsid w:val="002B456D"/>
    <w:rsid w:val="002B48CB"/>
    <w:rsid w:val="002B4D48"/>
    <w:rsid w:val="002B4D4E"/>
    <w:rsid w:val="002B5809"/>
    <w:rsid w:val="002B582D"/>
    <w:rsid w:val="002B633A"/>
    <w:rsid w:val="002B747C"/>
    <w:rsid w:val="002B77D5"/>
    <w:rsid w:val="002C0272"/>
    <w:rsid w:val="002C039E"/>
    <w:rsid w:val="002C0C3D"/>
    <w:rsid w:val="002C1804"/>
    <w:rsid w:val="002C3B8A"/>
    <w:rsid w:val="002C3CAA"/>
    <w:rsid w:val="002C45FD"/>
    <w:rsid w:val="002C46BA"/>
    <w:rsid w:val="002C4C56"/>
    <w:rsid w:val="002C565D"/>
    <w:rsid w:val="002C5CD3"/>
    <w:rsid w:val="002C619A"/>
    <w:rsid w:val="002C64FA"/>
    <w:rsid w:val="002C6926"/>
    <w:rsid w:val="002C6D9B"/>
    <w:rsid w:val="002C7A69"/>
    <w:rsid w:val="002D015D"/>
    <w:rsid w:val="002D0307"/>
    <w:rsid w:val="002D0448"/>
    <w:rsid w:val="002D2D1E"/>
    <w:rsid w:val="002D324E"/>
    <w:rsid w:val="002D33B6"/>
    <w:rsid w:val="002D3949"/>
    <w:rsid w:val="002D39FB"/>
    <w:rsid w:val="002D45C1"/>
    <w:rsid w:val="002D5300"/>
    <w:rsid w:val="002D5606"/>
    <w:rsid w:val="002D5BAA"/>
    <w:rsid w:val="002D5FD1"/>
    <w:rsid w:val="002D6290"/>
    <w:rsid w:val="002D63F5"/>
    <w:rsid w:val="002D64B2"/>
    <w:rsid w:val="002D6602"/>
    <w:rsid w:val="002D718E"/>
    <w:rsid w:val="002D7394"/>
    <w:rsid w:val="002D76C1"/>
    <w:rsid w:val="002D7989"/>
    <w:rsid w:val="002E0016"/>
    <w:rsid w:val="002E022D"/>
    <w:rsid w:val="002E08AE"/>
    <w:rsid w:val="002E12E4"/>
    <w:rsid w:val="002E1B90"/>
    <w:rsid w:val="002E1D01"/>
    <w:rsid w:val="002E2C88"/>
    <w:rsid w:val="002E52F3"/>
    <w:rsid w:val="002E532D"/>
    <w:rsid w:val="002E5D96"/>
    <w:rsid w:val="002E6B86"/>
    <w:rsid w:val="002E6BA4"/>
    <w:rsid w:val="002E6DB9"/>
    <w:rsid w:val="002E716A"/>
    <w:rsid w:val="002E7581"/>
    <w:rsid w:val="002F0040"/>
    <w:rsid w:val="002F0126"/>
    <w:rsid w:val="002F0DA6"/>
    <w:rsid w:val="002F0F99"/>
    <w:rsid w:val="002F276A"/>
    <w:rsid w:val="002F289D"/>
    <w:rsid w:val="002F3233"/>
    <w:rsid w:val="002F36BA"/>
    <w:rsid w:val="002F3795"/>
    <w:rsid w:val="002F3A85"/>
    <w:rsid w:val="002F3BBC"/>
    <w:rsid w:val="002F49AB"/>
    <w:rsid w:val="002F4B3B"/>
    <w:rsid w:val="002F4FFF"/>
    <w:rsid w:val="002F50A7"/>
    <w:rsid w:val="002F515E"/>
    <w:rsid w:val="002F59C3"/>
    <w:rsid w:val="002F5C4B"/>
    <w:rsid w:val="002F5D5A"/>
    <w:rsid w:val="002F5D62"/>
    <w:rsid w:val="002F6CC2"/>
    <w:rsid w:val="002F7557"/>
    <w:rsid w:val="002F7AB1"/>
    <w:rsid w:val="003003D0"/>
    <w:rsid w:val="003008D9"/>
    <w:rsid w:val="00300923"/>
    <w:rsid w:val="00300C1E"/>
    <w:rsid w:val="00300E67"/>
    <w:rsid w:val="00301095"/>
    <w:rsid w:val="00301B01"/>
    <w:rsid w:val="00302982"/>
    <w:rsid w:val="003029D5"/>
    <w:rsid w:val="00302E27"/>
    <w:rsid w:val="0030367B"/>
    <w:rsid w:val="003044B7"/>
    <w:rsid w:val="00304503"/>
    <w:rsid w:val="003053C8"/>
    <w:rsid w:val="00305B61"/>
    <w:rsid w:val="00306062"/>
    <w:rsid w:val="00306D11"/>
    <w:rsid w:val="00306DC4"/>
    <w:rsid w:val="00307311"/>
    <w:rsid w:val="00310900"/>
    <w:rsid w:val="00310BC6"/>
    <w:rsid w:val="003110FA"/>
    <w:rsid w:val="003122EF"/>
    <w:rsid w:val="00312742"/>
    <w:rsid w:val="0031291F"/>
    <w:rsid w:val="00312D17"/>
    <w:rsid w:val="0031368A"/>
    <w:rsid w:val="00313740"/>
    <w:rsid w:val="00313F49"/>
    <w:rsid w:val="00313FB0"/>
    <w:rsid w:val="00314237"/>
    <w:rsid w:val="0031453C"/>
    <w:rsid w:val="00314BEF"/>
    <w:rsid w:val="0031548D"/>
    <w:rsid w:val="003154AD"/>
    <w:rsid w:val="003159B1"/>
    <w:rsid w:val="00315DA3"/>
    <w:rsid w:val="00316BED"/>
    <w:rsid w:val="00316E69"/>
    <w:rsid w:val="00317072"/>
    <w:rsid w:val="003175F4"/>
    <w:rsid w:val="003178D1"/>
    <w:rsid w:val="003205B3"/>
    <w:rsid w:val="003205C6"/>
    <w:rsid w:val="003206F3"/>
    <w:rsid w:val="003212BB"/>
    <w:rsid w:val="00321E0F"/>
    <w:rsid w:val="00322777"/>
    <w:rsid w:val="00322CE6"/>
    <w:rsid w:val="00322EA1"/>
    <w:rsid w:val="003232A3"/>
    <w:rsid w:val="00323782"/>
    <w:rsid w:val="00323AE7"/>
    <w:rsid w:val="00323B75"/>
    <w:rsid w:val="00323DD0"/>
    <w:rsid w:val="0032418A"/>
    <w:rsid w:val="00324E51"/>
    <w:rsid w:val="003250B3"/>
    <w:rsid w:val="00325305"/>
    <w:rsid w:val="00325E36"/>
    <w:rsid w:val="0033024E"/>
    <w:rsid w:val="003303BB"/>
    <w:rsid w:val="00330C8E"/>
    <w:rsid w:val="00330DA6"/>
    <w:rsid w:val="00330F36"/>
    <w:rsid w:val="00331477"/>
    <w:rsid w:val="00331FEA"/>
    <w:rsid w:val="003323C2"/>
    <w:rsid w:val="0033243B"/>
    <w:rsid w:val="0033244A"/>
    <w:rsid w:val="003325C8"/>
    <w:rsid w:val="00332927"/>
    <w:rsid w:val="00332D77"/>
    <w:rsid w:val="00333969"/>
    <w:rsid w:val="00333AB6"/>
    <w:rsid w:val="00333DE2"/>
    <w:rsid w:val="00334E7C"/>
    <w:rsid w:val="003351A0"/>
    <w:rsid w:val="003357F3"/>
    <w:rsid w:val="00335BCA"/>
    <w:rsid w:val="00335D3D"/>
    <w:rsid w:val="00336249"/>
    <w:rsid w:val="00336326"/>
    <w:rsid w:val="003366CD"/>
    <w:rsid w:val="00337395"/>
    <w:rsid w:val="00337AB5"/>
    <w:rsid w:val="00337D0F"/>
    <w:rsid w:val="00337E76"/>
    <w:rsid w:val="003409EB"/>
    <w:rsid w:val="00340B19"/>
    <w:rsid w:val="003428F0"/>
    <w:rsid w:val="0034315F"/>
    <w:rsid w:val="00343497"/>
    <w:rsid w:val="00343862"/>
    <w:rsid w:val="003438B1"/>
    <w:rsid w:val="00345700"/>
    <w:rsid w:val="00345730"/>
    <w:rsid w:val="0034573A"/>
    <w:rsid w:val="003459B8"/>
    <w:rsid w:val="00346BB2"/>
    <w:rsid w:val="00347070"/>
    <w:rsid w:val="00350086"/>
    <w:rsid w:val="0035068D"/>
    <w:rsid w:val="003510FB"/>
    <w:rsid w:val="0035126F"/>
    <w:rsid w:val="003529D7"/>
    <w:rsid w:val="00352B34"/>
    <w:rsid w:val="00353960"/>
    <w:rsid w:val="00353ACA"/>
    <w:rsid w:val="003540FB"/>
    <w:rsid w:val="003541EE"/>
    <w:rsid w:val="00354269"/>
    <w:rsid w:val="00354A33"/>
    <w:rsid w:val="00354D70"/>
    <w:rsid w:val="0035501C"/>
    <w:rsid w:val="003552CD"/>
    <w:rsid w:val="00355541"/>
    <w:rsid w:val="00355991"/>
    <w:rsid w:val="00355E54"/>
    <w:rsid w:val="00356228"/>
    <w:rsid w:val="0035651E"/>
    <w:rsid w:val="00356E5D"/>
    <w:rsid w:val="003574D8"/>
    <w:rsid w:val="003575C7"/>
    <w:rsid w:val="00357707"/>
    <w:rsid w:val="003578F1"/>
    <w:rsid w:val="00357A18"/>
    <w:rsid w:val="00360109"/>
    <w:rsid w:val="003601DB"/>
    <w:rsid w:val="00360374"/>
    <w:rsid w:val="00360CDB"/>
    <w:rsid w:val="00361A71"/>
    <w:rsid w:val="00361FFA"/>
    <w:rsid w:val="00362E27"/>
    <w:rsid w:val="00362EC1"/>
    <w:rsid w:val="003632A4"/>
    <w:rsid w:val="0036331E"/>
    <w:rsid w:val="00363479"/>
    <w:rsid w:val="003638C4"/>
    <w:rsid w:val="00363C37"/>
    <w:rsid w:val="003642AD"/>
    <w:rsid w:val="003654F1"/>
    <w:rsid w:val="0036555F"/>
    <w:rsid w:val="0036579D"/>
    <w:rsid w:val="00365EA1"/>
    <w:rsid w:val="003660D7"/>
    <w:rsid w:val="003666D5"/>
    <w:rsid w:val="00366954"/>
    <w:rsid w:val="00367BD7"/>
    <w:rsid w:val="00370FBA"/>
    <w:rsid w:val="003711C7"/>
    <w:rsid w:val="00371635"/>
    <w:rsid w:val="00371E0C"/>
    <w:rsid w:val="00372578"/>
    <w:rsid w:val="003728EC"/>
    <w:rsid w:val="00372B65"/>
    <w:rsid w:val="00373084"/>
    <w:rsid w:val="00373248"/>
    <w:rsid w:val="003738A2"/>
    <w:rsid w:val="00373AE2"/>
    <w:rsid w:val="00373CBE"/>
    <w:rsid w:val="00376155"/>
    <w:rsid w:val="003762EB"/>
    <w:rsid w:val="003766AB"/>
    <w:rsid w:val="0037701C"/>
    <w:rsid w:val="00377169"/>
    <w:rsid w:val="00377331"/>
    <w:rsid w:val="003777E4"/>
    <w:rsid w:val="003778FA"/>
    <w:rsid w:val="00377CEF"/>
    <w:rsid w:val="00377D44"/>
    <w:rsid w:val="003803CD"/>
    <w:rsid w:val="00381027"/>
    <w:rsid w:val="003817A1"/>
    <w:rsid w:val="00382221"/>
    <w:rsid w:val="00382CCA"/>
    <w:rsid w:val="00384277"/>
    <w:rsid w:val="0038428E"/>
    <w:rsid w:val="003842AF"/>
    <w:rsid w:val="0038464B"/>
    <w:rsid w:val="00384C0C"/>
    <w:rsid w:val="00384CE3"/>
    <w:rsid w:val="00385087"/>
    <w:rsid w:val="00385277"/>
    <w:rsid w:val="00385300"/>
    <w:rsid w:val="0038567F"/>
    <w:rsid w:val="003858E1"/>
    <w:rsid w:val="00385DC5"/>
    <w:rsid w:val="00386690"/>
    <w:rsid w:val="00386EFC"/>
    <w:rsid w:val="00391BE3"/>
    <w:rsid w:val="00391C47"/>
    <w:rsid w:val="0039247B"/>
    <w:rsid w:val="00392611"/>
    <w:rsid w:val="00392FB1"/>
    <w:rsid w:val="00393663"/>
    <w:rsid w:val="00393EAE"/>
    <w:rsid w:val="0039458F"/>
    <w:rsid w:val="00394F8C"/>
    <w:rsid w:val="003954BA"/>
    <w:rsid w:val="003967D8"/>
    <w:rsid w:val="00396C5E"/>
    <w:rsid w:val="00396F32"/>
    <w:rsid w:val="00397094"/>
    <w:rsid w:val="0039783A"/>
    <w:rsid w:val="00397AF6"/>
    <w:rsid w:val="003A0093"/>
    <w:rsid w:val="003A0A68"/>
    <w:rsid w:val="003A0FE9"/>
    <w:rsid w:val="003A1414"/>
    <w:rsid w:val="003A1A33"/>
    <w:rsid w:val="003A29C4"/>
    <w:rsid w:val="003A2AA5"/>
    <w:rsid w:val="003A2E78"/>
    <w:rsid w:val="003A3691"/>
    <w:rsid w:val="003A4303"/>
    <w:rsid w:val="003A4342"/>
    <w:rsid w:val="003A4935"/>
    <w:rsid w:val="003A4DB2"/>
    <w:rsid w:val="003A4DDA"/>
    <w:rsid w:val="003A5087"/>
    <w:rsid w:val="003A5EF6"/>
    <w:rsid w:val="003A66BC"/>
    <w:rsid w:val="003A6970"/>
    <w:rsid w:val="003A6B33"/>
    <w:rsid w:val="003A6C84"/>
    <w:rsid w:val="003A7412"/>
    <w:rsid w:val="003A7516"/>
    <w:rsid w:val="003A7DAE"/>
    <w:rsid w:val="003B05DF"/>
    <w:rsid w:val="003B12B7"/>
    <w:rsid w:val="003B170A"/>
    <w:rsid w:val="003B1C2F"/>
    <w:rsid w:val="003B268F"/>
    <w:rsid w:val="003B32A9"/>
    <w:rsid w:val="003B3605"/>
    <w:rsid w:val="003B39F0"/>
    <w:rsid w:val="003B3AB5"/>
    <w:rsid w:val="003B3D19"/>
    <w:rsid w:val="003B3E12"/>
    <w:rsid w:val="003B4276"/>
    <w:rsid w:val="003B582E"/>
    <w:rsid w:val="003B71B3"/>
    <w:rsid w:val="003B7312"/>
    <w:rsid w:val="003C0324"/>
    <w:rsid w:val="003C0696"/>
    <w:rsid w:val="003C1063"/>
    <w:rsid w:val="003C1127"/>
    <w:rsid w:val="003C1419"/>
    <w:rsid w:val="003C1549"/>
    <w:rsid w:val="003C1D34"/>
    <w:rsid w:val="003C25EA"/>
    <w:rsid w:val="003C28A8"/>
    <w:rsid w:val="003C2D27"/>
    <w:rsid w:val="003C2ECF"/>
    <w:rsid w:val="003C336C"/>
    <w:rsid w:val="003C4BDE"/>
    <w:rsid w:val="003C4E0A"/>
    <w:rsid w:val="003C5316"/>
    <w:rsid w:val="003C5702"/>
    <w:rsid w:val="003C671A"/>
    <w:rsid w:val="003C699B"/>
    <w:rsid w:val="003C6B46"/>
    <w:rsid w:val="003C79BD"/>
    <w:rsid w:val="003D068A"/>
    <w:rsid w:val="003D0A4F"/>
    <w:rsid w:val="003D0AA4"/>
    <w:rsid w:val="003D0B10"/>
    <w:rsid w:val="003D20B7"/>
    <w:rsid w:val="003D21EA"/>
    <w:rsid w:val="003D2203"/>
    <w:rsid w:val="003D2FA3"/>
    <w:rsid w:val="003D31B0"/>
    <w:rsid w:val="003D34EB"/>
    <w:rsid w:val="003D36E5"/>
    <w:rsid w:val="003D37EC"/>
    <w:rsid w:val="003D3D74"/>
    <w:rsid w:val="003D3E1C"/>
    <w:rsid w:val="003D429C"/>
    <w:rsid w:val="003D436C"/>
    <w:rsid w:val="003D47D5"/>
    <w:rsid w:val="003D53D0"/>
    <w:rsid w:val="003D62A3"/>
    <w:rsid w:val="003D635F"/>
    <w:rsid w:val="003D638B"/>
    <w:rsid w:val="003D654C"/>
    <w:rsid w:val="003D6F9E"/>
    <w:rsid w:val="003D7058"/>
    <w:rsid w:val="003D75C7"/>
    <w:rsid w:val="003D7893"/>
    <w:rsid w:val="003D7E54"/>
    <w:rsid w:val="003D7EE4"/>
    <w:rsid w:val="003E0826"/>
    <w:rsid w:val="003E0D04"/>
    <w:rsid w:val="003E1753"/>
    <w:rsid w:val="003E1D34"/>
    <w:rsid w:val="003E1E3C"/>
    <w:rsid w:val="003E2305"/>
    <w:rsid w:val="003E2BA9"/>
    <w:rsid w:val="003E2ED0"/>
    <w:rsid w:val="003E2F05"/>
    <w:rsid w:val="003E4181"/>
    <w:rsid w:val="003E4305"/>
    <w:rsid w:val="003E4596"/>
    <w:rsid w:val="003E4812"/>
    <w:rsid w:val="003E48FE"/>
    <w:rsid w:val="003E4D41"/>
    <w:rsid w:val="003E4E42"/>
    <w:rsid w:val="003E4E81"/>
    <w:rsid w:val="003E51AE"/>
    <w:rsid w:val="003E56D3"/>
    <w:rsid w:val="003E5CE4"/>
    <w:rsid w:val="003E5D26"/>
    <w:rsid w:val="003E689B"/>
    <w:rsid w:val="003E6C81"/>
    <w:rsid w:val="003E7348"/>
    <w:rsid w:val="003E7AA0"/>
    <w:rsid w:val="003E7EC6"/>
    <w:rsid w:val="003F00FB"/>
    <w:rsid w:val="003F11CB"/>
    <w:rsid w:val="003F153D"/>
    <w:rsid w:val="003F19CA"/>
    <w:rsid w:val="003F1D0B"/>
    <w:rsid w:val="003F1D8F"/>
    <w:rsid w:val="003F390F"/>
    <w:rsid w:val="003F3E8C"/>
    <w:rsid w:val="003F3FAE"/>
    <w:rsid w:val="003F4382"/>
    <w:rsid w:val="003F449E"/>
    <w:rsid w:val="003F4BF3"/>
    <w:rsid w:val="003F4C0B"/>
    <w:rsid w:val="003F4FA0"/>
    <w:rsid w:val="003F57FD"/>
    <w:rsid w:val="003F5D91"/>
    <w:rsid w:val="003F5F17"/>
    <w:rsid w:val="003F6410"/>
    <w:rsid w:val="003F758C"/>
    <w:rsid w:val="003F7C7B"/>
    <w:rsid w:val="003F7DB3"/>
    <w:rsid w:val="003F7F33"/>
    <w:rsid w:val="003F7F69"/>
    <w:rsid w:val="0040000E"/>
    <w:rsid w:val="00400911"/>
    <w:rsid w:val="00401FBB"/>
    <w:rsid w:val="004024B8"/>
    <w:rsid w:val="004026ED"/>
    <w:rsid w:val="00403CD6"/>
    <w:rsid w:val="00404495"/>
    <w:rsid w:val="00404C04"/>
    <w:rsid w:val="00405578"/>
    <w:rsid w:val="004060D3"/>
    <w:rsid w:val="0040695F"/>
    <w:rsid w:val="00406A2D"/>
    <w:rsid w:val="00406FF1"/>
    <w:rsid w:val="00407372"/>
    <w:rsid w:val="00410591"/>
    <w:rsid w:val="00410609"/>
    <w:rsid w:val="00410623"/>
    <w:rsid w:val="00410662"/>
    <w:rsid w:val="004109DE"/>
    <w:rsid w:val="00410CDE"/>
    <w:rsid w:val="00410DCE"/>
    <w:rsid w:val="004114AF"/>
    <w:rsid w:val="004117D8"/>
    <w:rsid w:val="004119E2"/>
    <w:rsid w:val="00411A05"/>
    <w:rsid w:val="00411FD8"/>
    <w:rsid w:val="0041378E"/>
    <w:rsid w:val="00413E38"/>
    <w:rsid w:val="00416BDA"/>
    <w:rsid w:val="004176C2"/>
    <w:rsid w:val="0042088A"/>
    <w:rsid w:val="00420B28"/>
    <w:rsid w:val="00420CCC"/>
    <w:rsid w:val="00420EB6"/>
    <w:rsid w:val="0042164E"/>
    <w:rsid w:val="00421B33"/>
    <w:rsid w:val="00421CB2"/>
    <w:rsid w:val="004223F0"/>
    <w:rsid w:val="00422FAC"/>
    <w:rsid w:val="0042303F"/>
    <w:rsid w:val="004235AE"/>
    <w:rsid w:val="00424693"/>
    <w:rsid w:val="0042533C"/>
    <w:rsid w:val="00425760"/>
    <w:rsid w:val="00426A62"/>
    <w:rsid w:val="00426BC1"/>
    <w:rsid w:val="00426DE1"/>
    <w:rsid w:val="00426E82"/>
    <w:rsid w:val="0042773F"/>
    <w:rsid w:val="00427A9F"/>
    <w:rsid w:val="00427B05"/>
    <w:rsid w:val="00427C6A"/>
    <w:rsid w:val="00427F2C"/>
    <w:rsid w:val="00427F39"/>
    <w:rsid w:val="00430020"/>
    <w:rsid w:val="004304A6"/>
    <w:rsid w:val="00430EDA"/>
    <w:rsid w:val="00431168"/>
    <w:rsid w:val="004315BB"/>
    <w:rsid w:val="004329E6"/>
    <w:rsid w:val="004329ED"/>
    <w:rsid w:val="00433A6B"/>
    <w:rsid w:val="00434926"/>
    <w:rsid w:val="00434A00"/>
    <w:rsid w:val="00434DA9"/>
    <w:rsid w:val="00434FA7"/>
    <w:rsid w:val="00436339"/>
    <w:rsid w:val="00436B41"/>
    <w:rsid w:val="00437223"/>
    <w:rsid w:val="00437465"/>
    <w:rsid w:val="00437F35"/>
    <w:rsid w:val="004403FB"/>
    <w:rsid w:val="00440689"/>
    <w:rsid w:val="0044078A"/>
    <w:rsid w:val="00440D56"/>
    <w:rsid w:val="00440DA1"/>
    <w:rsid w:val="004414EC"/>
    <w:rsid w:val="004414F0"/>
    <w:rsid w:val="00441BB4"/>
    <w:rsid w:val="00441E93"/>
    <w:rsid w:val="0044229B"/>
    <w:rsid w:val="00443174"/>
    <w:rsid w:val="0044369B"/>
    <w:rsid w:val="00443A48"/>
    <w:rsid w:val="00443B20"/>
    <w:rsid w:val="0044459C"/>
    <w:rsid w:val="00444A69"/>
    <w:rsid w:val="00445A39"/>
    <w:rsid w:val="00445C9B"/>
    <w:rsid w:val="00445D1D"/>
    <w:rsid w:val="004466DB"/>
    <w:rsid w:val="00446A94"/>
    <w:rsid w:val="00446C87"/>
    <w:rsid w:val="00446D93"/>
    <w:rsid w:val="00447135"/>
    <w:rsid w:val="00447352"/>
    <w:rsid w:val="0044747C"/>
    <w:rsid w:val="00447AF2"/>
    <w:rsid w:val="00447D71"/>
    <w:rsid w:val="00447E0C"/>
    <w:rsid w:val="00450C43"/>
    <w:rsid w:val="00450EDE"/>
    <w:rsid w:val="004514C8"/>
    <w:rsid w:val="00451781"/>
    <w:rsid w:val="00451AE2"/>
    <w:rsid w:val="00451C20"/>
    <w:rsid w:val="004522DA"/>
    <w:rsid w:val="00452819"/>
    <w:rsid w:val="004529FD"/>
    <w:rsid w:val="00455892"/>
    <w:rsid w:val="00455B75"/>
    <w:rsid w:val="00455BAC"/>
    <w:rsid w:val="00455CB3"/>
    <w:rsid w:val="00455D46"/>
    <w:rsid w:val="00455E4B"/>
    <w:rsid w:val="004567A4"/>
    <w:rsid w:val="00456DFD"/>
    <w:rsid w:val="0045731A"/>
    <w:rsid w:val="004573A1"/>
    <w:rsid w:val="00460B93"/>
    <w:rsid w:val="00460DA0"/>
    <w:rsid w:val="00461281"/>
    <w:rsid w:val="00461B2F"/>
    <w:rsid w:val="00461FDB"/>
    <w:rsid w:val="00462131"/>
    <w:rsid w:val="00462557"/>
    <w:rsid w:val="00462882"/>
    <w:rsid w:val="00462D47"/>
    <w:rsid w:val="004638AA"/>
    <w:rsid w:val="00464232"/>
    <w:rsid w:val="004643FC"/>
    <w:rsid w:val="00464618"/>
    <w:rsid w:val="0046480E"/>
    <w:rsid w:val="00464A07"/>
    <w:rsid w:val="004665BA"/>
    <w:rsid w:val="00466DFF"/>
    <w:rsid w:val="00466E58"/>
    <w:rsid w:val="0046757A"/>
    <w:rsid w:val="0047013E"/>
    <w:rsid w:val="00470378"/>
    <w:rsid w:val="00470FF3"/>
    <w:rsid w:val="0047111A"/>
    <w:rsid w:val="00471671"/>
    <w:rsid w:val="00471F75"/>
    <w:rsid w:val="004720DA"/>
    <w:rsid w:val="00472487"/>
    <w:rsid w:val="00472E65"/>
    <w:rsid w:val="0047307C"/>
    <w:rsid w:val="004733CE"/>
    <w:rsid w:val="004735FD"/>
    <w:rsid w:val="00473E75"/>
    <w:rsid w:val="00474172"/>
    <w:rsid w:val="004746E4"/>
    <w:rsid w:val="00475580"/>
    <w:rsid w:val="00475F9F"/>
    <w:rsid w:val="00476336"/>
    <w:rsid w:val="00476B4F"/>
    <w:rsid w:val="00476D97"/>
    <w:rsid w:val="00480AB2"/>
    <w:rsid w:val="00480D0A"/>
    <w:rsid w:val="00480E84"/>
    <w:rsid w:val="004811F5"/>
    <w:rsid w:val="00481216"/>
    <w:rsid w:val="004816EF"/>
    <w:rsid w:val="004817E7"/>
    <w:rsid w:val="00481E62"/>
    <w:rsid w:val="004829E7"/>
    <w:rsid w:val="00482CA5"/>
    <w:rsid w:val="00482FBA"/>
    <w:rsid w:val="004832AF"/>
    <w:rsid w:val="004834C2"/>
    <w:rsid w:val="00483579"/>
    <w:rsid w:val="00483DEF"/>
    <w:rsid w:val="00483F2D"/>
    <w:rsid w:val="004842A9"/>
    <w:rsid w:val="004843C4"/>
    <w:rsid w:val="00484D04"/>
    <w:rsid w:val="00484E7A"/>
    <w:rsid w:val="00485BC4"/>
    <w:rsid w:val="00485D1F"/>
    <w:rsid w:val="00486521"/>
    <w:rsid w:val="00486624"/>
    <w:rsid w:val="004867B2"/>
    <w:rsid w:val="004874C9"/>
    <w:rsid w:val="00487582"/>
    <w:rsid w:val="004878E6"/>
    <w:rsid w:val="0049078E"/>
    <w:rsid w:val="00490EB6"/>
    <w:rsid w:val="00490F95"/>
    <w:rsid w:val="004912C2"/>
    <w:rsid w:val="0049160B"/>
    <w:rsid w:val="00491625"/>
    <w:rsid w:val="00491A68"/>
    <w:rsid w:val="00492A6F"/>
    <w:rsid w:val="004935C8"/>
    <w:rsid w:val="00493877"/>
    <w:rsid w:val="0049466A"/>
    <w:rsid w:val="00494839"/>
    <w:rsid w:val="004948A1"/>
    <w:rsid w:val="004948C5"/>
    <w:rsid w:val="00494BED"/>
    <w:rsid w:val="00494CE6"/>
    <w:rsid w:val="00495538"/>
    <w:rsid w:val="0049569A"/>
    <w:rsid w:val="00495ED2"/>
    <w:rsid w:val="0049645A"/>
    <w:rsid w:val="00497143"/>
    <w:rsid w:val="0049715A"/>
    <w:rsid w:val="00497A02"/>
    <w:rsid w:val="004A029F"/>
    <w:rsid w:val="004A058D"/>
    <w:rsid w:val="004A228C"/>
    <w:rsid w:val="004A2E5C"/>
    <w:rsid w:val="004A2F26"/>
    <w:rsid w:val="004A30D9"/>
    <w:rsid w:val="004A3158"/>
    <w:rsid w:val="004A3CF5"/>
    <w:rsid w:val="004A3D0D"/>
    <w:rsid w:val="004A4275"/>
    <w:rsid w:val="004A4E90"/>
    <w:rsid w:val="004A5065"/>
    <w:rsid w:val="004A5544"/>
    <w:rsid w:val="004A585D"/>
    <w:rsid w:val="004A6971"/>
    <w:rsid w:val="004A6BA0"/>
    <w:rsid w:val="004A6D8A"/>
    <w:rsid w:val="004A7664"/>
    <w:rsid w:val="004A7682"/>
    <w:rsid w:val="004A7778"/>
    <w:rsid w:val="004A77FB"/>
    <w:rsid w:val="004A7A79"/>
    <w:rsid w:val="004A7FB6"/>
    <w:rsid w:val="004B057C"/>
    <w:rsid w:val="004B0B32"/>
    <w:rsid w:val="004B0E9C"/>
    <w:rsid w:val="004B1ABE"/>
    <w:rsid w:val="004B2285"/>
    <w:rsid w:val="004B2855"/>
    <w:rsid w:val="004B296A"/>
    <w:rsid w:val="004B2FEF"/>
    <w:rsid w:val="004B30B0"/>
    <w:rsid w:val="004B3760"/>
    <w:rsid w:val="004B3D67"/>
    <w:rsid w:val="004B4014"/>
    <w:rsid w:val="004B4117"/>
    <w:rsid w:val="004B4432"/>
    <w:rsid w:val="004B4750"/>
    <w:rsid w:val="004B4A3A"/>
    <w:rsid w:val="004B4DBB"/>
    <w:rsid w:val="004B4F61"/>
    <w:rsid w:val="004B50CE"/>
    <w:rsid w:val="004B5391"/>
    <w:rsid w:val="004B5C70"/>
    <w:rsid w:val="004B67FF"/>
    <w:rsid w:val="004B6829"/>
    <w:rsid w:val="004B6CB8"/>
    <w:rsid w:val="004B6D98"/>
    <w:rsid w:val="004B7138"/>
    <w:rsid w:val="004B71AA"/>
    <w:rsid w:val="004B7648"/>
    <w:rsid w:val="004B79DA"/>
    <w:rsid w:val="004B7CFD"/>
    <w:rsid w:val="004B7DFF"/>
    <w:rsid w:val="004C0478"/>
    <w:rsid w:val="004C0A78"/>
    <w:rsid w:val="004C14A1"/>
    <w:rsid w:val="004C19E1"/>
    <w:rsid w:val="004C1A03"/>
    <w:rsid w:val="004C1E79"/>
    <w:rsid w:val="004C2526"/>
    <w:rsid w:val="004C277C"/>
    <w:rsid w:val="004C3091"/>
    <w:rsid w:val="004C380E"/>
    <w:rsid w:val="004C3944"/>
    <w:rsid w:val="004C39F4"/>
    <w:rsid w:val="004C3FF6"/>
    <w:rsid w:val="004C46D7"/>
    <w:rsid w:val="004C50F5"/>
    <w:rsid w:val="004C609F"/>
    <w:rsid w:val="004C6103"/>
    <w:rsid w:val="004C6231"/>
    <w:rsid w:val="004C625F"/>
    <w:rsid w:val="004C626A"/>
    <w:rsid w:val="004C7415"/>
    <w:rsid w:val="004C78FF"/>
    <w:rsid w:val="004C7BB4"/>
    <w:rsid w:val="004C7C0C"/>
    <w:rsid w:val="004C7FEF"/>
    <w:rsid w:val="004D060A"/>
    <w:rsid w:val="004D0806"/>
    <w:rsid w:val="004D0D89"/>
    <w:rsid w:val="004D1412"/>
    <w:rsid w:val="004D150A"/>
    <w:rsid w:val="004D1703"/>
    <w:rsid w:val="004D1D3F"/>
    <w:rsid w:val="004D20CB"/>
    <w:rsid w:val="004D33B3"/>
    <w:rsid w:val="004D369A"/>
    <w:rsid w:val="004D3F24"/>
    <w:rsid w:val="004D4413"/>
    <w:rsid w:val="004D4EA4"/>
    <w:rsid w:val="004D5481"/>
    <w:rsid w:val="004D54FF"/>
    <w:rsid w:val="004D5738"/>
    <w:rsid w:val="004D58B4"/>
    <w:rsid w:val="004D5D7B"/>
    <w:rsid w:val="004D5E9C"/>
    <w:rsid w:val="004D68BC"/>
    <w:rsid w:val="004D71C5"/>
    <w:rsid w:val="004D7953"/>
    <w:rsid w:val="004E041E"/>
    <w:rsid w:val="004E0E88"/>
    <w:rsid w:val="004E115D"/>
    <w:rsid w:val="004E1870"/>
    <w:rsid w:val="004E1D7A"/>
    <w:rsid w:val="004E2A52"/>
    <w:rsid w:val="004E2C0F"/>
    <w:rsid w:val="004E2E84"/>
    <w:rsid w:val="004E3788"/>
    <w:rsid w:val="004E3A19"/>
    <w:rsid w:val="004E3E0B"/>
    <w:rsid w:val="004E5C16"/>
    <w:rsid w:val="004E74B6"/>
    <w:rsid w:val="004E74D3"/>
    <w:rsid w:val="004E7A4A"/>
    <w:rsid w:val="004F0084"/>
    <w:rsid w:val="004F0180"/>
    <w:rsid w:val="004F11FD"/>
    <w:rsid w:val="004F1652"/>
    <w:rsid w:val="004F1CB7"/>
    <w:rsid w:val="004F1D1F"/>
    <w:rsid w:val="004F2A8B"/>
    <w:rsid w:val="004F39D1"/>
    <w:rsid w:val="004F3C35"/>
    <w:rsid w:val="004F3DD1"/>
    <w:rsid w:val="004F483C"/>
    <w:rsid w:val="004F4F32"/>
    <w:rsid w:val="004F52DF"/>
    <w:rsid w:val="004F5AEA"/>
    <w:rsid w:val="004F5C35"/>
    <w:rsid w:val="004F6AE1"/>
    <w:rsid w:val="004F7E45"/>
    <w:rsid w:val="004F7E7E"/>
    <w:rsid w:val="004F7EBB"/>
    <w:rsid w:val="005001C7"/>
    <w:rsid w:val="005003A3"/>
    <w:rsid w:val="005003C6"/>
    <w:rsid w:val="005011FC"/>
    <w:rsid w:val="00501F9B"/>
    <w:rsid w:val="005025EF"/>
    <w:rsid w:val="00502800"/>
    <w:rsid w:val="00502F1E"/>
    <w:rsid w:val="005042DA"/>
    <w:rsid w:val="00504486"/>
    <w:rsid w:val="005047A2"/>
    <w:rsid w:val="00504E0A"/>
    <w:rsid w:val="00505687"/>
    <w:rsid w:val="00505C93"/>
    <w:rsid w:val="005060A9"/>
    <w:rsid w:val="005060DC"/>
    <w:rsid w:val="0050630C"/>
    <w:rsid w:val="00506351"/>
    <w:rsid w:val="00506640"/>
    <w:rsid w:val="00506C99"/>
    <w:rsid w:val="00511A64"/>
    <w:rsid w:val="00511E1A"/>
    <w:rsid w:val="00512211"/>
    <w:rsid w:val="0051258D"/>
    <w:rsid w:val="00512C0D"/>
    <w:rsid w:val="0051313D"/>
    <w:rsid w:val="00513DD5"/>
    <w:rsid w:val="0051447F"/>
    <w:rsid w:val="00514630"/>
    <w:rsid w:val="00514989"/>
    <w:rsid w:val="00514DE0"/>
    <w:rsid w:val="0051517C"/>
    <w:rsid w:val="00515322"/>
    <w:rsid w:val="0051594B"/>
    <w:rsid w:val="00515EA6"/>
    <w:rsid w:val="00516421"/>
    <w:rsid w:val="00516639"/>
    <w:rsid w:val="00516D3D"/>
    <w:rsid w:val="005171BA"/>
    <w:rsid w:val="0051744A"/>
    <w:rsid w:val="0051787F"/>
    <w:rsid w:val="00517ABD"/>
    <w:rsid w:val="00520010"/>
    <w:rsid w:val="0052037C"/>
    <w:rsid w:val="005204B7"/>
    <w:rsid w:val="00520938"/>
    <w:rsid w:val="005209EB"/>
    <w:rsid w:val="00520AD3"/>
    <w:rsid w:val="00520CFB"/>
    <w:rsid w:val="0052171E"/>
    <w:rsid w:val="00521EEC"/>
    <w:rsid w:val="005221D4"/>
    <w:rsid w:val="005224E8"/>
    <w:rsid w:val="0052262F"/>
    <w:rsid w:val="00522686"/>
    <w:rsid w:val="00522C6F"/>
    <w:rsid w:val="00523106"/>
    <w:rsid w:val="005238E3"/>
    <w:rsid w:val="00523AC9"/>
    <w:rsid w:val="00523D64"/>
    <w:rsid w:val="005241EF"/>
    <w:rsid w:val="00524586"/>
    <w:rsid w:val="0052565C"/>
    <w:rsid w:val="00525BA8"/>
    <w:rsid w:val="00525D01"/>
    <w:rsid w:val="00526764"/>
    <w:rsid w:val="005267A4"/>
    <w:rsid w:val="00527C15"/>
    <w:rsid w:val="00527CA0"/>
    <w:rsid w:val="00527E85"/>
    <w:rsid w:val="0053008E"/>
    <w:rsid w:val="005306A7"/>
    <w:rsid w:val="005314DA"/>
    <w:rsid w:val="005319A7"/>
    <w:rsid w:val="00531B7B"/>
    <w:rsid w:val="00531D40"/>
    <w:rsid w:val="00531EF3"/>
    <w:rsid w:val="00532AB9"/>
    <w:rsid w:val="00532D9C"/>
    <w:rsid w:val="00535620"/>
    <w:rsid w:val="00535A06"/>
    <w:rsid w:val="00535C3E"/>
    <w:rsid w:val="00535EDA"/>
    <w:rsid w:val="00535FDC"/>
    <w:rsid w:val="005360BE"/>
    <w:rsid w:val="0053705B"/>
    <w:rsid w:val="005378EA"/>
    <w:rsid w:val="00537C1C"/>
    <w:rsid w:val="00537C8B"/>
    <w:rsid w:val="00537E37"/>
    <w:rsid w:val="00540279"/>
    <w:rsid w:val="005417D8"/>
    <w:rsid w:val="005418AE"/>
    <w:rsid w:val="005428C6"/>
    <w:rsid w:val="0054451A"/>
    <w:rsid w:val="0054469C"/>
    <w:rsid w:val="00544AE1"/>
    <w:rsid w:val="005454BD"/>
    <w:rsid w:val="0054566E"/>
    <w:rsid w:val="00545AE3"/>
    <w:rsid w:val="00545FC1"/>
    <w:rsid w:val="00546F82"/>
    <w:rsid w:val="00547309"/>
    <w:rsid w:val="005474E7"/>
    <w:rsid w:val="0055071B"/>
    <w:rsid w:val="00550CE7"/>
    <w:rsid w:val="00550D96"/>
    <w:rsid w:val="0055112A"/>
    <w:rsid w:val="00551363"/>
    <w:rsid w:val="0055161A"/>
    <w:rsid w:val="0055163E"/>
    <w:rsid w:val="00551D46"/>
    <w:rsid w:val="005521A9"/>
    <w:rsid w:val="005532F0"/>
    <w:rsid w:val="005538AA"/>
    <w:rsid w:val="00553A3C"/>
    <w:rsid w:val="00553D84"/>
    <w:rsid w:val="00554625"/>
    <w:rsid w:val="0055478B"/>
    <w:rsid w:val="00554CEB"/>
    <w:rsid w:val="005554EF"/>
    <w:rsid w:val="005557B8"/>
    <w:rsid w:val="0055580C"/>
    <w:rsid w:val="005558AE"/>
    <w:rsid w:val="00555C29"/>
    <w:rsid w:val="00556F8E"/>
    <w:rsid w:val="00557446"/>
    <w:rsid w:val="0056084D"/>
    <w:rsid w:val="00560E47"/>
    <w:rsid w:val="00561139"/>
    <w:rsid w:val="00561987"/>
    <w:rsid w:val="0056263E"/>
    <w:rsid w:val="00563222"/>
    <w:rsid w:val="00563D81"/>
    <w:rsid w:val="005642F2"/>
    <w:rsid w:val="00564A05"/>
    <w:rsid w:val="00564D5C"/>
    <w:rsid w:val="00565A9A"/>
    <w:rsid w:val="00565B4C"/>
    <w:rsid w:val="00567065"/>
    <w:rsid w:val="005676C7"/>
    <w:rsid w:val="00567896"/>
    <w:rsid w:val="00567D9C"/>
    <w:rsid w:val="00567ECF"/>
    <w:rsid w:val="0057068B"/>
    <w:rsid w:val="0057078F"/>
    <w:rsid w:val="00571814"/>
    <w:rsid w:val="0057219D"/>
    <w:rsid w:val="00572601"/>
    <w:rsid w:val="00572A3A"/>
    <w:rsid w:val="00572A76"/>
    <w:rsid w:val="00572B76"/>
    <w:rsid w:val="0057308C"/>
    <w:rsid w:val="0057353B"/>
    <w:rsid w:val="0057359F"/>
    <w:rsid w:val="00573BD3"/>
    <w:rsid w:val="00573CBE"/>
    <w:rsid w:val="00573DAD"/>
    <w:rsid w:val="00574159"/>
    <w:rsid w:val="0057416B"/>
    <w:rsid w:val="0057416E"/>
    <w:rsid w:val="00574415"/>
    <w:rsid w:val="005755EA"/>
    <w:rsid w:val="00576820"/>
    <w:rsid w:val="0057696E"/>
    <w:rsid w:val="00577500"/>
    <w:rsid w:val="00577568"/>
    <w:rsid w:val="0057772E"/>
    <w:rsid w:val="00577974"/>
    <w:rsid w:val="00580172"/>
    <w:rsid w:val="005802E7"/>
    <w:rsid w:val="00580E27"/>
    <w:rsid w:val="0058117E"/>
    <w:rsid w:val="0058161A"/>
    <w:rsid w:val="00581800"/>
    <w:rsid w:val="005829DC"/>
    <w:rsid w:val="00582DE5"/>
    <w:rsid w:val="00583382"/>
    <w:rsid w:val="00583CEA"/>
    <w:rsid w:val="005843DD"/>
    <w:rsid w:val="005851B2"/>
    <w:rsid w:val="00585AEA"/>
    <w:rsid w:val="00586B9E"/>
    <w:rsid w:val="0058717F"/>
    <w:rsid w:val="00587281"/>
    <w:rsid w:val="00587769"/>
    <w:rsid w:val="0058784C"/>
    <w:rsid w:val="0059177A"/>
    <w:rsid w:val="0059187B"/>
    <w:rsid w:val="00591F0D"/>
    <w:rsid w:val="0059203C"/>
    <w:rsid w:val="00592125"/>
    <w:rsid w:val="005921E2"/>
    <w:rsid w:val="005921EE"/>
    <w:rsid w:val="00592768"/>
    <w:rsid w:val="00592E3B"/>
    <w:rsid w:val="00593124"/>
    <w:rsid w:val="005933D9"/>
    <w:rsid w:val="00593459"/>
    <w:rsid w:val="005935AD"/>
    <w:rsid w:val="005944D5"/>
    <w:rsid w:val="00594534"/>
    <w:rsid w:val="00594ABB"/>
    <w:rsid w:val="00594BD5"/>
    <w:rsid w:val="00595F94"/>
    <w:rsid w:val="005968B8"/>
    <w:rsid w:val="00596A51"/>
    <w:rsid w:val="0059799D"/>
    <w:rsid w:val="00597F83"/>
    <w:rsid w:val="005A0736"/>
    <w:rsid w:val="005A0B98"/>
    <w:rsid w:val="005A1902"/>
    <w:rsid w:val="005A1EA5"/>
    <w:rsid w:val="005A1EFC"/>
    <w:rsid w:val="005A363C"/>
    <w:rsid w:val="005A3E8C"/>
    <w:rsid w:val="005A4356"/>
    <w:rsid w:val="005A5899"/>
    <w:rsid w:val="005A5C18"/>
    <w:rsid w:val="005A6524"/>
    <w:rsid w:val="005A6BF3"/>
    <w:rsid w:val="005A6E7D"/>
    <w:rsid w:val="005A714E"/>
    <w:rsid w:val="005A7406"/>
    <w:rsid w:val="005A7A92"/>
    <w:rsid w:val="005A7D07"/>
    <w:rsid w:val="005A7E57"/>
    <w:rsid w:val="005B08A4"/>
    <w:rsid w:val="005B1C32"/>
    <w:rsid w:val="005B217F"/>
    <w:rsid w:val="005B2BBF"/>
    <w:rsid w:val="005B3314"/>
    <w:rsid w:val="005B39FE"/>
    <w:rsid w:val="005B3D13"/>
    <w:rsid w:val="005B3F38"/>
    <w:rsid w:val="005B442C"/>
    <w:rsid w:val="005B4588"/>
    <w:rsid w:val="005B4959"/>
    <w:rsid w:val="005B4AD8"/>
    <w:rsid w:val="005B4C75"/>
    <w:rsid w:val="005B5135"/>
    <w:rsid w:val="005B55E4"/>
    <w:rsid w:val="005B5D64"/>
    <w:rsid w:val="005B6741"/>
    <w:rsid w:val="005B6923"/>
    <w:rsid w:val="005B751D"/>
    <w:rsid w:val="005B763A"/>
    <w:rsid w:val="005B7EB4"/>
    <w:rsid w:val="005C09C0"/>
    <w:rsid w:val="005C0AB4"/>
    <w:rsid w:val="005C0D03"/>
    <w:rsid w:val="005C29C2"/>
    <w:rsid w:val="005C2FD3"/>
    <w:rsid w:val="005C3208"/>
    <w:rsid w:val="005C41A9"/>
    <w:rsid w:val="005C448E"/>
    <w:rsid w:val="005C487F"/>
    <w:rsid w:val="005C4CC9"/>
    <w:rsid w:val="005C5507"/>
    <w:rsid w:val="005C56DB"/>
    <w:rsid w:val="005C6A03"/>
    <w:rsid w:val="005C7F19"/>
    <w:rsid w:val="005D0767"/>
    <w:rsid w:val="005D10B4"/>
    <w:rsid w:val="005D24F1"/>
    <w:rsid w:val="005D2FE7"/>
    <w:rsid w:val="005D3267"/>
    <w:rsid w:val="005D377A"/>
    <w:rsid w:val="005D382E"/>
    <w:rsid w:val="005D40D7"/>
    <w:rsid w:val="005D42CC"/>
    <w:rsid w:val="005D4737"/>
    <w:rsid w:val="005D4CB6"/>
    <w:rsid w:val="005D5245"/>
    <w:rsid w:val="005D5B70"/>
    <w:rsid w:val="005D6329"/>
    <w:rsid w:val="005D6821"/>
    <w:rsid w:val="005D6B62"/>
    <w:rsid w:val="005D7024"/>
    <w:rsid w:val="005D781B"/>
    <w:rsid w:val="005D7A36"/>
    <w:rsid w:val="005E031E"/>
    <w:rsid w:val="005E0612"/>
    <w:rsid w:val="005E0911"/>
    <w:rsid w:val="005E09D1"/>
    <w:rsid w:val="005E1062"/>
    <w:rsid w:val="005E10B4"/>
    <w:rsid w:val="005E1615"/>
    <w:rsid w:val="005E18DA"/>
    <w:rsid w:val="005E200B"/>
    <w:rsid w:val="005E23F5"/>
    <w:rsid w:val="005E269C"/>
    <w:rsid w:val="005E26D3"/>
    <w:rsid w:val="005E2E7C"/>
    <w:rsid w:val="005E3BC5"/>
    <w:rsid w:val="005E3C39"/>
    <w:rsid w:val="005E412C"/>
    <w:rsid w:val="005E48F0"/>
    <w:rsid w:val="005E4F92"/>
    <w:rsid w:val="005E6ED2"/>
    <w:rsid w:val="005E7181"/>
    <w:rsid w:val="005E7D5D"/>
    <w:rsid w:val="005F0974"/>
    <w:rsid w:val="005F0BB6"/>
    <w:rsid w:val="005F11A9"/>
    <w:rsid w:val="005F1984"/>
    <w:rsid w:val="005F1BAE"/>
    <w:rsid w:val="005F24F0"/>
    <w:rsid w:val="005F2ABB"/>
    <w:rsid w:val="005F3741"/>
    <w:rsid w:val="005F4548"/>
    <w:rsid w:val="005F4B86"/>
    <w:rsid w:val="005F50B3"/>
    <w:rsid w:val="005F52AE"/>
    <w:rsid w:val="005F576D"/>
    <w:rsid w:val="005F5E91"/>
    <w:rsid w:val="005F5FA3"/>
    <w:rsid w:val="005F697C"/>
    <w:rsid w:val="005F6DA2"/>
    <w:rsid w:val="005F7827"/>
    <w:rsid w:val="005F79A6"/>
    <w:rsid w:val="005F7A3B"/>
    <w:rsid w:val="005F7F4C"/>
    <w:rsid w:val="00600074"/>
    <w:rsid w:val="00601045"/>
    <w:rsid w:val="006011FA"/>
    <w:rsid w:val="0060191D"/>
    <w:rsid w:val="00601ABE"/>
    <w:rsid w:val="00601EC9"/>
    <w:rsid w:val="00602139"/>
    <w:rsid w:val="00602B5F"/>
    <w:rsid w:val="00603515"/>
    <w:rsid w:val="0060354E"/>
    <w:rsid w:val="006039AC"/>
    <w:rsid w:val="006043F3"/>
    <w:rsid w:val="006044DD"/>
    <w:rsid w:val="00604CF8"/>
    <w:rsid w:val="00605548"/>
    <w:rsid w:val="0060567F"/>
    <w:rsid w:val="00605B55"/>
    <w:rsid w:val="00605F68"/>
    <w:rsid w:val="0060601F"/>
    <w:rsid w:val="00606D71"/>
    <w:rsid w:val="00607AC2"/>
    <w:rsid w:val="006103ED"/>
    <w:rsid w:val="00610629"/>
    <w:rsid w:val="006106C9"/>
    <w:rsid w:val="006107CE"/>
    <w:rsid w:val="00610F97"/>
    <w:rsid w:val="006110CF"/>
    <w:rsid w:val="006112E2"/>
    <w:rsid w:val="0061134C"/>
    <w:rsid w:val="0061186F"/>
    <w:rsid w:val="00611ACE"/>
    <w:rsid w:val="00611F80"/>
    <w:rsid w:val="0061260B"/>
    <w:rsid w:val="00612912"/>
    <w:rsid w:val="006131D4"/>
    <w:rsid w:val="0061406D"/>
    <w:rsid w:val="00614355"/>
    <w:rsid w:val="00614730"/>
    <w:rsid w:val="00615C61"/>
    <w:rsid w:val="00615E5C"/>
    <w:rsid w:val="0061630E"/>
    <w:rsid w:val="006164D1"/>
    <w:rsid w:val="00616594"/>
    <w:rsid w:val="00616D5B"/>
    <w:rsid w:val="00617DB1"/>
    <w:rsid w:val="00620A5E"/>
    <w:rsid w:val="0062212C"/>
    <w:rsid w:val="00622250"/>
    <w:rsid w:val="006238AB"/>
    <w:rsid w:val="00623E2C"/>
    <w:rsid w:val="00624D77"/>
    <w:rsid w:val="00626590"/>
    <w:rsid w:val="00626595"/>
    <w:rsid w:val="00626CF1"/>
    <w:rsid w:val="00626ECD"/>
    <w:rsid w:val="00627077"/>
    <w:rsid w:val="00627A1E"/>
    <w:rsid w:val="00630422"/>
    <w:rsid w:val="0063043E"/>
    <w:rsid w:val="006308BA"/>
    <w:rsid w:val="00631576"/>
    <w:rsid w:val="00631609"/>
    <w:rsid w:val="00631BFB"/>
    <w:rsid w:val="00631FDE"/>
    <w:rsid w:val="0063205E"/>
    <w:rsid w:val="006323EE"/>
    <w:rsid w:val="006329BC"/>
    <w:rsid w:val="006330AA"/>
    <w:rsid w:val="00633727"/>
    <w:rsid w:val="00634BB4"/>
    <w:rsid w:val="00634F4A"/>
    <w:rsid w:val="006351CF"/>
    <w:rsid w:val="00635833"/>
    <w:rsid w:val="00635967"/>
    <w:rsid w:val="00636314"/>
    <w:rsid w:val="006363CE"/>
    <w:rsid w:val="0063644C"/>
    <w:rsid w:val="00636672"/>
    <w:rsid w:val="00637050"/>
    <w:rsid w:val="00640BE0"/>
    <w:rsid w:val="00641841"/>
    <w:rsid w:val="00641931"/>
    <w:rsid w:val="00641FB5"/>
    <w:rsid w:val="00642457"/>
    <w:rsid w:val="006428A6"/>
    <w:rsid w:val="0064354E"/>
    <w:rsid w:val="00643E2B"/>
    <w:rsid w:val="006440F6"/>
    <w:rsid w:val="00644921"/>
    <w:rsid w:val="00644A8E"/>
    <w:rsid w:val="00644DA6"/>
    <w:rsid w:val="006451CD"/>
    <w:rsid w:val="006452AE"/>
    <w:rsid w:val="00645E15"/>
    <w:rsid w:val="006466AC"/>
    <w:rsid w:val="006469C2"/>
    <w:rsid w:val="00646E06"/>
    <w:rsid w:val="006471C7"/>
    <w:rsid w:val="00647B72"/>
    <w:rsid w:val="0065168F"/>
    <w:rsid w:val="00651B16"/>
    <w:rsid w:val="006520DC"/>
    <w:rsid w:val="0065213D"/>
    <w:rsid w:val="006523A2"/>
    <w:rsid w:val="00652697"/>
    <w:rsid w:val="00652B36"/>
    <w:rsid w:val="00652D12"/>
    <w:rsid w:val="00652DA7"/>
    <w:rsid w:val="00653A4C"/>
    <w:rsid w:val="00653FCC"/>
    <w:rsid w:val="006540CF"/>
    <w:rsid w:val="006541A2"/>
    <w:rsid w:val="0065447C"/>
    <w:rsid w:val="006551FA"/>
    <w:rsid w:val="006552F2"/>
    <w:rsid w:val="006558C1"/>
    <w:rsid w:val="006564A8"/>
    <w:rsid w:val="00657099"/>
    <w:rsid w:val="00657116"/>
    <w:rsid w:val="006573B8"/>
    <w:rsid w:val="00657859"/>
    <w:rsid w:val="006579D7"/>
    <w:rsid w:val="00657B71"/>
    <w:rsid w:val="00660128"/>
    <w:rsid w:val="006618B8"/>
    <w:rsid w:val="00661988"/>
    <w:rsid w:val="006623CA"/>
    <w:rsid w:val="006628C6"/>
    <w:rsid w:val="00663676"/>
    <w:rsid w:val="006637FB"/>
    <w:rsid w:val="006639FA"/>
    <w:rsid w:val="00663B30"/>
    <w:rsid w:val="00664304"/>
    <w:rsid w:val="00664C7E"/>
    <w:rsid w:val="00664DEA"/>
    <w:rsid w:val="006651CA"/>
    <w:rsid w:val="006654AB"/>
    <w:rsid w:val="00665A26"/>
    <w:rsid w:val="00665D8B"/>
    <w:rsid w:val="00665E6F"/>
    <w:rsid w:val="006666B1"/>
    <w:rsid w:val="006666E2"/>
    <w:rsid w:val="00666BA2"/>
    <w:rsid w:val="00666EAB"/>
    <w:rsid w:val="006677DC"/>
    <w:rsid w:val="00667953"/>
    <w:rsid w:val="00667A76"/>
    <w:rsid w:val="006714FF"/>
    <w:rsid w:val="00671A4A"/>
    <w:rsid w:val="00671B0C"/>
    <w:rsid w:val="00671DE8"/>
    <w:rsid w:val="00671E3E"/>
    <w:rsid w:val="00672A4F"/>
    <w:rsid w:val="00672B27"/>
    <w:rsid w:val="00672C80"/>
    <w:rsid w:val="00672E23"/>
    <w:rsid w:val="006731BF"/>
    <w:rsid w:val="0067420A"/>
    <w:rsid w:val="00674A5C"/>
    <w:rsid w:val="00674AAA"/>
    <w:rsid w:val="00674DEC"/>
    <w:rsid w:val="00675810"/>
    <w:rsid w:val="00675851"/>
    <w:rsid w:val="0067611F"/>
    <w:rsid w:val="00676261"/>
    <w:rsid w:val="00676E3D"/>
    <w:rsid w:val="00676EBA"/>
    <w:rsid w:val="00676F99"/>
    <w:rsid w:val="00677761"/>
    <w:rsid w:val="00677F91"/>
    <w:rsid w:val="0068005E"/>
    <w:rsid w:val="0068007B"/>
    <w:rsid w:val="0068037E"/>
    <w:rsid w:val="0068074A"/>
    <w:rsid w:val="00680B66"/>
    <w:rsid w:val="00680E2D"/>
    <w:rsid w:val="00681539"/>
    <w:rsid w:val="0068199A"/>
    <w:rsid w:val="00681A8F"/>
    <w:rsid w:val="00682055"/>
    <w:rsid w:val="00682669"/>
    <w:rsid w:val="00682881"/>
    <w:rsid w:val="00682CCA"/>
    <w:rsid w:val="00683211"/>
    <w:rsid w:val="006832BB"/>
    <w:rsid w:val="006837AF"/>
    <w:rsid w:val="00683D39"/>
    <w:rsid w:val="006841A0"/>
    <w:rsid w:val="00684740"/>
    <w:rsid w:val="00684B07"/>
    <w:rsid w:val="00684BED"/>
    <w:rsid w:val="00684EA9"/>
    <w:rsid w:val="00685ABB"/>
    <w:rsid w:val="00685B73"/>
    <w:rsid w:val="006860D2"/>
    <w:rsid w:val="00686D89"/>
    <w:rsid w:val="006873F6"/>
    <w:rsid w:val="00687573"/>
    <w:rsid w:val="0068761B"/>
    <w:rsid w:val="0068773F"/>
    <w:rsid w:val="00687B93"/>
    <w:rsid w:val="00690882"/>
    <w:rsid w:val="00690EB0"/>
    <w:rsid w:val="00691DD6"/>
    <w:rsid w:val="0069252D"/>
    <w:rsid w:val="006927F7"/>
    <w:rsid w:val="00692CFA"/>
    <w:rsid w:val="00693021"/>
    <w:rsid w:val="0069312C"/>
    <w:rsid w:val="006931C9"/>
    <w:rsid w:val="006935DA"/>
    <w:rsid w:val="00693AA8"/>
    <w:rsid w:val="00693C1D"/>
    <w:rsid w:val="00693DFB"/>
    <w:rsid w:val="00693E69"/>
    <w:rsid w:val="00693ED8"/>
    <w:rsid w:val="006946A5"/>
    <w:rsid w:val="00694A63"/>
    <w:rsid w:val="006953E1"/>
    <w:rsid w:val="00695888"/>
    <w:rsid w:val="00696202"/>
    <w:rsid w:val="006962F1"/>
    <w:rsid w:val="0069749A"/>
    <w:rsid w:val="00697CC5"/>
    <w:rsid w:val="00697F86"/>
    <w:rsid w:val="006A0600"/>
    <w:rsid w:val="006A0715"/>
    <w:rsid w:val="006A09DF"/>
    <w:rsid w:val="006A1185"/>
    <w:rsid w:val="006A1812"/>
    <w:rsid w:val="006A1B02"/>
    <w:rsid w:val="006A20C9"/>
    <w:rsid w:val="006A20D9"/>
    <w:rsid w:val="006A22A4"/>
    <w:rsid w:val="006A2327"/>
    <w:rsid w:val="006A25D7"/>
    <w:rsid w:val="006A266F"/>
    <w:rsid w:val="006A3060"/>
    <w:rsid w:val="006A38C3"/>
    <w:rsid w:val="006A4635"/>
    <w:rsid w:val="006A47ED"/>
    <w:rsid w:val="006A4F9B"/>
    <w:rsid w:val="006A51B0"/>
    <w:rsid w:val="006A539B"/>
    <w:rsid w:val="006A54F2"/>
    <w:rsid w:val="006A550E"/>
    <w:rsid w:val="006A552B"/>
    <w:rsid w:val="006A5532"/>
    <w:rsid w:val="006A5B82"/>
    <w:rsid w:val="006A625F"/>
    <w:rsid w:val="006A62D0"/>
    <w:rsid w:val="006A640D"/>
    <w:rsid w:val="006A645C"/>
    <w:rsid w:val="006A65A1"/>
    <w:rsid w:val="006A682B"/>
    <w:rsid w:val="006A6A71"/>
    <w:rsid w:val="006A6FE1"/>
    <w:rsid w:val="006A7208"/>
    <w:rsid w:val="006A72F5"/>
    <w:rsid w:val="006A7710"/>
    <w:rsid w:val="006A7A7E"/>
    <w:rsid w:val="006A7FD5"/>
    <w:rsid w:val="006B02E4"/>
    <w:rsid w:val="006B0D06"/>
    <w:rsid w:val="006B1117"/>
    <w:rsid w:val="006B13D8"/>
    <w:rsid w:val="006B1A51"/>
    <w:rsid w:val="006B2340"/>
    <w:rsid w:val="006B2B07"/>
    <w:rsid w:val="006B4C62"/>
    <w:rsid w:val="006B68BB"/>
    <w:rsid w:val="006B7778"/>
    <w:rsid w:val="006C00D8"/>
    <w:rsid w:val="006C1483"/>
    <w:rsid w:val="006C19B0"/>
    <w:rsid w:val="006C1AF2"/>
    <w:rsid w:val="006C1B51"/>
    <w:rsid w:val="006C1E60"/>
    <w:rsid w:val="006C295F"/>
    <w:rsid w:val="006C2FCC"/>
    <w:rsid w:val="006C30A4"/>
    <w:rsid w:val="006C31CD"/>
    <w:rsid w:val="006C3256"/>
    <w:rsid w:val="006C32B7"/>
    <w:rsid w:val="006C3537"/>
    <w:rsid w:val="006C3A51"/>
    <w:rsid w:val="006C3BC6"/>
    <w:rsid w:val="006C436D"/>
    <w:rsid w:val="006C44E6"/>
    <w:rsid w:val="006C4726"/>
    <w:rsid w:val="006C4ACC"/>
    <w:rsid w:val="006C5658"/>
    <w:rsid w:val="006C65A2"/>
    <w:rsid w:val="006C6C22"/>
    <w:rsid w:val="006C6C60"/>
    <w:rsid w:val="006C6EE6"/>
    <w:rsid w:val="006C6FEE"/>
    <w:rsid w:val="006D00A9"/>
    <w:rsid w:val="006D0BD7"/>
    <w:rsid w:val="006D1193"/>
    <w:rsid w:val="006D19B9"/>
    <w:rsid w:val="006D1BEE"/>
    <w:rsid w:val="006D2453"/>
    <w:rsid w:val="006D296A"/>
    <w:rsid w:val="006D2A9A"/>
    <w:rsid w:val="006D2AFC"/>
    <w:rsid w:val="006D4F16"/>
    <w:rsid w:val="006D675D"/>
    <w:rsid w:val="006D75F8"/>
    <w:rsid w:val="006D776D"/>
    <w:rsid w:val="006D7812"/>
    <w:rsid w:val="006D7BD5"/>
    <w:rsid w:val="006D7DE0"/>
    <w:rsid w:val="006D7EDB"/>
    <w:rsid w:val="006E0F67"/>
    <w:rsid w:val="006E10A8"/>
    <w:rsid w:val="006E1229"/>
    <w:rsid w:val="006E16C7"/>
    <w:rsid w:val="006E1AF1"/>
    <w:rsid w:val="006E1C0D"/>
    <w:rsid w:val="006E1D96"/>
    <w:rsid w:val="006E2456"/>
    <w:rsid w:val="006E28F9"/>
    <w:rsid w:val="006E2B4A"/>
    <w:rsid w:val="006E4963"/>
    <w:rsid w:val="006E4FD8"/>
    <w:rsid w:val="006E5B09"/>
    <w:rsid w:val="006E660F"/>
    <w:rsid w:val="006E6D01"/>
    <w:rsid w:val="006E6EB2"/>
    <w:rsid w:val="006E706A"/>
    <w:rsid w:val="006E727A"/>
    <w:rsid w:val="006E76CB"/>
    <w:rsid w:val="006E7EC5"/>
    <w:rsid w:val="006F0341"/>
    <w:rsid w:val="006F0D36"/>
    <w:rsid w:val="006F1452"/>
    <w:rsid w:val="006F17B1"/>
    <w:rsid w:val="006F1BCE"/>
    <w:rsid w:val="006F25E3"/>
    <w:rsid w:val="006F29F3"/>
    <w:rsid w:val="006F2F23"/>
    <w:rsid w:val="006F3A4C"/>
    <w:rsid w:val="006F41A2"/>
    <w:rsid w:val="006F4226"/>
    <w:rsid w:val="006F44CC"/>
    <w:rsid w:val="006F4705"/>
    <w:rsid w:val="006F49A5"/>
    <w:rsid w:val="006F4EAB"/>
    <w:rsid w:val="006F5073"/>
    <w:rsid w:val="006F6167"/>
    <w:rsid w:val="006F6E14"/>
    <w:rsid w:val="006F6F10"/>
    <w:rsid w:val="007000F0"/>
    <w:rsid w:val="0070026F"/>
    <w:rsid w:val="00700454"/>
    <w:rsid w:val="0070066A"/>
    <w:rsid w:val="007007B5"/>
    <w:rsid w:val="00700998"/>
    <w:rsid w:val="00700A20"/>
    <w:rsid w:val="00700F03"/>
    <w:rsid w:val="007010F5"/>
    <w:rsid w:val="0070155A"/>
    <w:rsid w:val="0070166E"/>
    <w:rsid w:val="00701788"/>
    <w:rsid w:val="0070204C"/>
    <w:rsid w:val="007022C5"/>
    <w:rsid w:val="00702A20"/>
    <w:rsid w:val="00702D02"/>
    <w:rsid w:val="00702EDF"/>
    <w:rsid w:val="0070307E"/>
    <w:rsid w:val="007030B1"/>
    <w:rsid w:val="007036AF"/>
    <w:rsid w:val="00703BAE"/>
    <w:rsid w:val="00704579"/>
    <w:rsid w:val="0070457B"/>
    <w:rsid w:val="007048B4"/>
    <w:rsid w:val="00704D3C"/>
    <w:rsid w:val="00705147"/>
    <w:rsid w:val="007052FC"/>
    <w:rsid w:val="00705347"/>
    <w:rsid w:val="007057E5"/>
    <w:rsid w:val="00705CCD"/>
    <w:rsid w:val="00705F3E"/>
    <w:rsid w:val="00706197"/>
    <w:rsid w:val="007062D8"/>
    <w:rsid w:val="007067A6"/>
    <w:rsid w:val="007075A8"/>
    <w:rsid w:val="00707834"/>
    <w:rsid w:val="00710481"/>
    <w:rsid w:val="00710CCC"/>
    <w:rsid w:val="0071147F"/>
    <w:rsid w:val="00711CA3"/>
    <w:rsid w:val="00711E15"/>
    <w:rsid w:val="00712768"/>
    <w:rsid w:val="00712AD4"/>
    <w:rsid w:val="00712FA8"/>
    <w:rsid w:val="0071308D"/>
    <w:rsid w:val="007134C4"/>
    <w:rsid w:val="0071370A"/>
    <w:rsid w:val="00713D33"/>
    <w:rsid w:val="00713E9F"/>
    <w:rsid w:val="007140DC"/>
    <w:rsid w:val="00714542"/>
    <w:rsid w:val="0071465B"/>
    <w:rsid w:val="00714FF9"/>
    <w:rsid w:val="00715250"/>
    <w:rsid w:val="007154F8"/>
    <w:rsid w:val="00715B0B"/>
    <w:rsid w:val="00716D15"/>
    <w:rsid w:val="007170CF"/>
    <w:rsid w:val="00717AB5"/>
    <w:rsid w:val="00717E1A"/>
    <w:rsid w:val="00717EE3"/>
    <w:rsid w:val="0072025D"/>
    <w:rsid w:val="00720556"/>
    <w:rsid w:val="007213CE"/>
    <w:rsid w:val="007213E9"/>
    <w:rsid w:val="00721FD6"/>
    <w:rsid w:val="0072214A"/>
    <w:rsid w:val="00723620"/>
    <w:rsid w:val="00723A5C"/>
    <w:rsid w:val="0072456C"/>
    <w:rsid w:val="007245B4"/>
    <w:rsid w:val="00725574"/>
    <w:rsid w:val="007256EC"/>
    <w:rsid w:val="00725924"/>
    <w:rsid w:val="00725B45"/>
    <w:rsid w:val="00726448"/>
    <w:rsid w:val="00726C33"/>
    <w:rsid w:val="0072710F"/>
    <w:rsid w:val="00727170"/>
    <w:rsid w:val="007303B5"/>
    <w:rsid w:val="0073050F"/>
    <w:rsid w:val="0073071F"/>
    <w:rsid w:val="00731E0A"/>
    <w:rsid w:val="007334B2"/>
    <w:rsid w:val="007334E3"/>
    <w:rsid w:val="00733720"/>
    <w:rsid w:val="00733D54"/>
    <w:rsid w:val="00734A48"/>
    <w:rsid w:val="00734C37"/>
    <w:rsid w:val="00735534"/>
    <w:rsid w:val="007358FB"/>
    <w:rsid w:val="00735AD3"/>
    <w:rsid w:val="00735D45"/>
    <w:rsid w:val="007368B6"/>
    <w:rsid w:val="00736FD9"/>
    <w:rsid w:val="0073714B"/>
    <w:rsid w:val="00737300"/>
    <w:rsid w:val="007379BC"/>
    <w:rsid w:val="00737C4E"/>
    <w:rsid w:val="00740E7C"/>
    <w:rsid w:val="00740F29"/>
    <w:rsid w:val="007419B3"/>
    <w:rsid w:val="00741EF8"/>
    <w:rsid w:val="00742415"/>
    <w:rsid w:val="00742B4A"/>
    <w:rsid w:val="00742B93"/>
    <w:rsid w:val="00742E1E"/>
    <w:rsid w:val="00743699"/>
    <w:rsid w:val="00743C61"/>
    <w:rsid w:val="00744565"/>
    <w:rsid w:val="007460EC"/>
    <w:rsid w:val="007469CB"/>
    <w:rsid w:val="007469F3"/>
    <w:rsid w:val="00746AC9"/>
    <w:rsid w:val="00746FE2"/>
    <w:rsid w:val="00747380"/>
    <w:rsid w:val="007476D7"/>
    <w:rsid w:val="00750B07"/>
    <w:rsid w:val="00750D1E"/>
    <w:rsid w:val="00750EB4"/>
    <w:rsid w:val="00751A57"/>
    <w:rsid w:val="007523A1"/>
    <w:rsid w:val="00752EA8"/>
    <w:rsid w:val="007530D6"/>
    <w:rsid w:val="0075311B"/>
    <w:rsid w:val="00753239"/>
    <w:rsid w:val="007535CA"/>
    <w:rsid w:val="00753CC7"/>
    <w:rsid w:val="007554F4"/>
    <w:rsid w:val="0075556E"/>
    <w:rsid w:val="00755684"/>
    <w:rsid w:val="00755703"/>
    <w:rsid w:val="007557CE"/>
    <w:rsid w:val="00755BB5"/>
    <w:rsid w:val="00755EA8"/>
    <w:rsid w:val="0075606B"/>
    <w:rsid w:val="00756108"/>
    <w:rsid w:val="00756771"/>
    <w:rsid w:val="007567F1"/>
    <w:rsid w:val="00756AB8"/>
    <w:rsid w:val="00757042"/>
    <w:rsid w:val="00757090"/>
    <w:rsid w:val="007572BD"/>
    <w:rsid w:val="007572F9"/>
    <w:rsid w:val="007574F0"/>
    <w:rsid w:val="00757951"/>
    <w:rsid w:val="00760440"/>
    <w:rsid w:val="0076077A"/>
    <w:rsid w:val="00761234"/>
    <w:rsid w:val="00761AF9"/>
    <w:rsid w:val="0076218E"/>
    <w:rsid w:val="00762B8A"/>
    <w:rsid w:val="0076318E"/>
    <w:rsid w:val="00763D83"/>
    <w:rsid w:val="00763F7F"/>
    <w:rsid w:val="0076438D"/>
    <w:rsid w:val="00764B9C"/>
    <w:rsid w:val="00765732"/>
    <w:rsid w:val="007661B9"/>
    <w:rsid w:val="00766599"/>
    <w:rsid w:val="00766B53"/>
    <w:rsid w:val="00767184"/>
    <w:rsid w:val="007674B7"/>
    <w:rsid w:val="00767FCC"/>
    <w:rsid w:val="00770E86"/>
    <w:rsid w:val="00770F8C"/>
    <w:rsid w:val="00771E11"/>
    <w:rsid w:val="00771E50"/>
    <w:rsid w:val="00772F17"/>
    <w:rsid w:val="00773221"/>
    <w:rsid w:val="007737FA"/>
    <w:rsid w:val="0077387D"/>
    <w:rsid w:val="007749F7"/>
    <w:rsid w:val="0077575D"/>
    <w:rsid w:val="00775930"/>
    <w:rsid w:val="0077682F"/>
    <w:rsid w:val="0077687B"/>
    <w:rsid w:val="00776EA4"/>
    <w:rsid w:val="00776FD5"/>
    <w:rsid w:val="0078007D"/>
    <w:rsid w:val="007803CC"/>
    <w:rsid w:val="00780A24"/>
    <w:rsid w:val="00780A69"/>
    <w:rsid w:val="00780BCD"/>
    <w:rsid w:val="0078131D"/>
    <w:rsid w:val="00781A23"/>
    <w:rsid w:val="00781D71"/>
    <w:rsid w:val="007826E3"/>
    <w:rsid w:val="00782A54"/>
    <w:rsid w:val="0078314C"/>
    <w:rsid w:val="00783734"/>
    <w:rsid w:val="00783AB6"/>
    <w:rsid w:val="007846F7"/>
    <w:rsid w:val="00784967"/>
    <w:rsid w:val="00784B23"/>
    <w:rsid w:val="00784E61"/>
    <w:rsid w:val="0078524A"/>
    <w:rsid w:val="00785542"/>
    <w:rsid w:val="00785589"/>
    <w:rsid w:val="00785760"/>
    <w:rsid w:val="00785DCC"/>
    <w:rsid w:val="007867B3"/>
    <w:rsid w:val="00786FF8"/>
    <w:rsid w:val="00787182"/>
    <w:rsid w:val="00787198"/>
    <w:rsid w:val="0078795C"/>
    <w:rsid w:val="00787A55"/>
    <w:rsid w:val="00787E88"/>
    <w:rsid w:val="00790C41"/>
    <w:rsid w:val="00790D8A"/>
    <w:rsid w:val="00790E78"/>
    <w:rsid w:val="007917FA"/>
    <w:rsid w:val="00791BDA"/>
    <w:rsid w:val="00791CC1"/>
    <w:rsid w:val="00791EDC"/>
    <w:rsid w:val="00792049"/>
    <w:rsid w:val="007928F3"/>
    <w:rsid w:val="0079321A"/>
    <w:rsid w:val="0079344A"/>
    <w:rsid w:val="00793539"/>
    <w:rsid w:val="0079399F"/>
    <w:rsid w:val="00793B27"/>
    <w:rsid w:val="00794222"/>
    <w:rsid w:val="00794674"/>
    <w:rsid w:val="00794F1E"/>
    <w:rsid w:val="00794F58"/>
    <w:rsid w:val="007952A1"/>
    <w:rsid w:val="00795C26"/>
    <w:rsid w:val="007960F6"/>
    <w:rsid w:val="007965C4"/>
    <w:rsid w:val="00797083"/>
    <w:rsid w:val="0079761E"/>
    <w:rsid w:val="007A110B"/>
    <w:rsid w:val="007A15AF"/>
    <w:rsid w:val="007A1EE2"/>
    <w:rsid w:val="007A2820"/>
    <w:rsid w:val="007A28A6"/>
    <w:rsid w:val="007A296E"/>
    <w:rsid w:val="007A38B1"/>
    <w:rsid w:val="007A3EFE"/>
    <w:rsid w:val="007A5499"/>
    <w:rsid w:val="007A5517"/>
    <w:rsid w:val="007A56CE"/>
    <w:rsid w:val="007A616B"/>
    <w:rsid w:val="007A61AD"/>
    <w:rsid w:val="007A66A8"/>
    <w:rsid w:val="007A6E8D"/>
    <w:rsid w:val="007A768C"/>
    <w:rsid w:val="007A7AAA"/>
    <w:rsid w:val="007A7B1B"/>
    <w:rsid w:val="007A7EAE"/>
    <w:rsid w:val="007A7F62"/>
    <w:rsid w:val="007B00A3"/>
    <w:rsid w:val="007B0747"/>
    <w:rsid w:val="007B170E"/>
    <w:rsid w:val="007B1720"/>
    <w:rsid w:val="007B1731"/>
    <w:rsid w:val="007B1A91"/>
    <w:rsid w:val="007B2161"/>
    <w:rsid w:val="007B22B9"/>
    <w:rsid w:val="007B417A"/>
    <w:rsid w:val="007B4816"/>
    <w:rsid w:val="007B494F"/>
    <w:rsid w:val="007B55A0"/>
    <w:rsid w:val="007B572F"/>
    <w:rsid w:val="007B5A2E"/>
    <w:rsid w:val="007B6145"/>
    <w:rsid w:val="007B6500"/>
    <w:rsid w:val="007B6710"/>
    <w:rsid w:val="007B6B36"/>
    <w:rsid w:val="007B6D60"/>
    <w:rsid w:val="007B6D84"/>
    <w:rsid w:val="007B779D"/>
    <w:rsid w:val="007B7A3E"/>
    <w:rsid w:val="007B7C66"/>
    <w:rsid w:val="007C003B"/>
    <w:rsid w:val="007C0B74"/>
    <w:rsid w:val="007C1438"/>
    <w:rsid w:val="007C1D92"/>
    <w:rsid w:val="007C2C55"/>
    <w:rsid w:val="007C336D"/>
    <w:rsid w:val="007C340E"/>
    <w:rsid w:val="007C3FA6"/>
    <w:rsid w:val="007C45E4"/>
    <w:rsid w:val="007C4F32"/>
    <w:rsid w:val="007C5019"/>
    <w:rsid w:val="007C6080"/>
    <w:rsid w:val="007C6B86"/>
    <w:rsid w:val="007C74A8"/>
    <w:rsid w:val="007C76C0"/>
    <w:rsid w:val="007C792F"/>
    <w:rsid w:val="007D017F"/>
    <w:rsid w:val="007D0284"/>
    <w:rsid w:val="007D0364"/>
    <w:rsid w:val="007D0F9C"/>
    <w:rsid w:val="007D1267"/>
    <w:rsid w:val="007D1610"/>
    <w:rsid w:val="007D179A"/>
    <w:rsid w:val="007D2C5C"/>
    <w:rsid w:val="007D2DC1"/>
    <w:rsid w:val="007D305B"/>
    <w:rsid w:val="007D30A1"/>
    <w:rsid w:val="007D3233"/>
    <w:rsid w:val="007D3B3A"/>
    <w:rsid w:val="007D45B1"/>
    <w:rsid w:val="007D466D"/>
    <w:rsid w:val="007D50A6"/>
    <w:rsid w:val="007D5288"/>
    <w:rsid w:val="007D53D2"/>
    <w:rsid w:val="007D549E"/>
    <w:rsid w:val="007D5897"/>
    <w:rsid w:val="007D60FB"/>
    <w:rsid w:val="007D6F7F"/>
    <w:rsid w:val="007D71BB"/>
    <w:rsid w:val="007D7214"/>
    <w:rsid w:val="007D7254"/>
    <w:rsid w:val="007D7531"/>
    <w:rsid w:val="007D7F52"/>
    <w:rsid w:val="007E0158"/>
    <w:rsid w:val="007E075D"/>
    <w:rsid w:val="007E0DF4"/>
    <w:rsid w:val="007E1010"/>
    <w:rsid w:val="007E247C"/>
    <w:rsid w:val="007E2F3B"/>
    <w:rsid w:val="007E4275"/>
    <w:rsid w:val="007E4447"/>
    <w:rsid w:val="007E4808"/>
    <w:rsid w:val="007E4DE0"/>
    <w:rsid w:val="007E4E0A"/>
    <w:rsid w:val="007E5730"/>
    <w:rsid w:val="007E5C68"/>
    <w:rsid w:val="007E64A5"/>
    <w:rsid w:val="007E6691"/>
    <w:rsid w:val="007E6D4F"/>
    <w:rsid w:val="007E775D"/>
    <w:rsid w:val="007F0202"/>
    <w:rsid w:val="007F1011"/>
    <w:rsid w:val="007F15A2"/>
    <w:rsid w:val="007F1A63"/>
    <w:rsid w:val="007F2068"/>
    <w:rsid w:val="007F2704"/>
    <w:rsid w:val="007F27FF"/>
    <w:rsid w:val="007F2FB0"/>
    <w:rsid w:val="007F35EF"/>
    <w:rsid w:val="007F3627"/>
    <w:rsid w:val="007F3ADC"/>
    <w:rsid w:val="007F4181"/>
    <w:rsid w:val="007F437C"/>
    <w:rsid w:val="007F46F0"/>
    <w:rsid w:val="007F4B01"/>
    <w:rsid w:val="007F4CD0"/>
    <w:rsid w:val="007F4E44"/>
    <w:rsid w:val="007F519C"/>
    <w:rsid w:val="007F5E12"/>
    <w:rsid w:val="007F698F"/>
    <w:rsid w:val="00800C26"/>
    <w:rsid w:val="00800DC4"/>
    <w:rsid w:val="00801371"/>
    <w:rsid w:val="008014B0"/>
    <w:rsid w:val="008025B8"/>
    <w:rsid w:val="00802A10"/>
    <w:rsid w:val="00803604"/>
    <w:rsid w:val="00803A5B"/>
    <w:rsid w:val="00803C80"/>
    <w:rsid w:val="00803DED"/>
    <w:rsid w:val="00804D2C"/>
    <w:rsid w:val="00804FF9"/>
    <w:rsid w:val="008057A3"/>
    <w:rsid w:val="00805AD8"/>
    <w:rsid w:val="0080658F"/>
    <w:rsid w:val="008068CF"/>
    <w:rsid w:val="00806973"/>
    <w:rsid w:val="00810BBC"/>
    <w:rsid w:val="00810D8C"/>
    <w:rsid w:val="00812801"/>
    <w:rsid w:val="008130A5"/>
    <w:rsid w:val="008130BC"/>
    <w:rsid w:val="008132E8"/>
    <w:rsid w:val="0081387F"/>
    <w:rsid w:val="0081399A"/>
    <w:rsid w:val="00814068"/>
    <w:rsid w:val="008141E3"/>
    <w:rsid w:val="0081485D"/>
    <w:rsid w:val="008153A1"/>
    <w:rsid w:val="008156D0"/>
    <w:rsid w:val="008157A5"/>
    <w:rsid w:val="008157C7"/>
    <w:rsid w:val="008157F7"/>
    <w:rsid w:val="00815CE9"/>
    <w:rsid w:val="008161A5"/>
    <w:rsid w:val="008162A7"/>
    <w:rsid w:val="008163BC"/>
    <w:rsid w:val="0081647A"/>
    <w:rsid w:val="00817699"/>
    <w:rsid w:val="00820EE3"/>
    <w:rsid w:val="00821564"/>
    <w:rsid w:val="00821885"/>
    <w:rsid w:val="00821926"/>
    <w:rsid w:val="00821D64"/>
    <w:rsid w:val="00822513"/>
    <w:rsid w:val="008228BD"/>
    <w:rsid w:val="00822A24"/>
    <w:rsid w:val="00823385"/>
    <w:rsid w:val="008236A7"/>
    <w:rsid w:val="008247CB"/>
    <w:rsid w:val="008249F2"/>
    <w:rsid w:val="0082555F"/>
    <w:rsid w:val="0082598D"/>
    <w:rsid w:val="00826790"/>
    <w:rsid w:val="00826F07"/>
    <w:rsid w:val="00827261"/>
    <w:rsid w:val="0082790A"/>
    <w:rsid w:val="00827A38"/>
    <w:rsid w:val="00827B8D"/>
    <w:rsid w:val="00827F55"/>
    <w:rsid w:val="008303AC"/>
    <w:rsid w:val="00830659"/>
    <w:rsid w:val="008307AD"/>
    <w:rsid w:val="0083092D"/>
    <w:rsid w:val="00830B6A"/>
    <w:rsid w:val="00830F68"/>
    <w:rsid w:val="00831205"/>
    <w:rsid w:val="00831729"/>
    <w:rsid w:val="00831A85"/>
    <w:rsid w:val="00833718"/>
    <w:rsid w:val="00833774"/>
    <w:rsid w:val="00833B27"/>
    <w:rsid w:val="00833F48"/>
    <w:rsid w:val="00834881"/>
    <w:rsid w:val="00835184"/>
    <w:rsid w:val="008351A0"/>
    <w:rsid w:val="008352D5"/>
    <w:rsid w:val="00835386"/>
    <w:rsid w:val="00835B40"/>
    <w:rsid w:val="00835D84"/>
    <w:rsid w:val="0084025F"/>
    <w:rsid w:val="00841025"/>
    <w:rsid w:val="0084136A"/>
    <w:rsid w:val="00841384"/>
    <w:rsid w:val="00841AB1"/>
    <w:rsid w:val="008420D9"/>
    <w:rsid w:val="0084219C"/>
    <w:rsid w:val="00842675"/>
    <w:rsid w:val="008436A6"/>
    <w:rsid w:val="0084376D"/>
    <w:rsid w:val="00843CF3"/>
    <w:rsid w:val="008444A3"/>
    <w:rsid w:val="00844DCA"/>
    <w:rsid w:val="008451F9"/>
    <w:rsid w:val="00845626"/>
    <w:rsid w:val="00845A60"/>
    <w:rsid w:val="00845C30"/>
    <w:rsid w:val="0084739A"/>
    <w:rsid w:val="00847940"/>
    <w:rsid w:val="00847E7F"/>
    <w:rsid w:val="0085024A"/>
    <w:rsid w:val="008504E5"/>
    <w:rsid w:val="00850D7C"/>
    <w:rsid w:val="00850F33"/>
    <w:rsid w:val="00850FDE"/>
    <w:rsid w:val="00851251"/>
    <w:rsid w:val="0085306B"/>
    <w:rsid w:val="00853AA5"/>
    <w:rsid w:val="00853AED"/>
    <w:rsid w:val="00853B79"/>
    <w:rsid w:val="00853C12"/>
    <w:rsid w:val="00854F65"/>
    <w:rsid w:val="00855D53"/>
    <w:rsid w:val="00856225"/>
    <w:rsid w:val="008562BE"/>
    <w:rsid w:val="00856A63"/>
    <w:rsid w:val="00856E93"/>
    <w:rsid w:val="00857975"/>
    <w:rsid w:val="00857CF0"/>
    <w:rsid w:val="00857D5C"/>
    <w:rsid w:val="00860559"/>
    <w:rsid w:val="008609BE"/>
    <w:rsid w:val="00861014"/>
    <w:rsid w:val="008613D1"/>
    <w:rsid w:val="00861609"/>
    <w:rsid w:val="00861978"/>
    <w:rsid w:val="0086211B"/>
    <w:rsid w:val="00862121"/>
    <w:rsid w:val="008624D5"/>
    <w:rsid w:val="0086250D"/>
    <w:rsid w:val="008629BA"/>
    <w:rsid w:val="00862BCC"/>
    <w:rsid w:val="00863133"/>
    <w:rsid w:val="00863ABD"/>
    <w:rsid w:val="00863BE4"/>
    <w:rsid w:val="00864818"/>
    <w:rsid w:val="00866232"/>
    <w:rsid w:val="00866A86"/>
    <w:rsid w:val="00866BDF"/>
    <w:rsid w:val="00867301"/>
    <w:rsid w:val="00867397"/>
    <w:rsid w:val="00867D3E"/>
    <w:rsid w:val="00870503"/>
    <w:rsid w:val="0087050B"/>
    <w:rsid w:val="0087065A"/>
    <w:rsid w:val="008708BE"/>
    <w:rsid w:val="008712CB"/>
    <w:rsid w:val="00871751"/>
    <w:rsid w:val="00871BAB"/>
    <w:rsid w:val="00871C17"/>
    <w:rsid w:val="00872531"/>
    <w:rsid w:val="00872DC7"/>
    <w:rsid w:val="00872E3E"/>
    <w:rsid w:val="00873C38"/>
    <w:rsid w:val="00874002"/>
    <w:rsid w:val="00874D39"/>
    <w:rsid w:val="00874DAC"/>
    <w:rsid w:val="00874F1D"/>
    <w:rsid w:val="00874F34"/>
    <w:rsid w:val="008759BD"/>
    <w:rsid w:val="00875E6A"/>
    <w:rsid w:val="00875F6B"/>
    <w:rsid w:val="0087608E"/>
    <w:rsid w:val="00876447"/>
    <w:rsid w:val="00876DB8"/>
    <w:rsid w:val="00876E72"/>
    <w:rsid w:val="008776B4"/>
    <w:rsid w:val="0088019D"/>
    <w:rsid w:val="00880B88"/>
    <w:rsid w:val="00880ECE"/>
    <w:rsid w:val="008812EB"/>
    <w:rsid w:val="00881648"/>
    <w:rsid w:val="00881B2E"/>
    <w:rsid w:val="00882B59"/>
    <w:rsid w:val="00882B5F"/>
    <w:rsid w:val="00882BEA"/>
    <w:rsid w:val="00882E4E"/>
    <w:rsid w:val="00883530"/>
    <w:rsid w:val="00883CE5"/>
    <w:rsid w:val="00883EE0"/>
    <w:rsid w:val="00884018"/>
    <w:rsid w:val="00884D31"/>
    <w:rsid w:val="008851E3"/>
    <w:rsid w:val="008860DE"/>
    <w:rsid w:val="008861C8"/>
    <w:rsid w:val="00886CB0"/>
    <w:rsid w:val="008875DB"/>
    <w:rsid w:val="00890190"/>
    <w:rsid w:val="00890432"/>
    <w:rsid w:val="00890658"/>
    <w:rsid w:val="0089125E"/>
    <w:rsid w:val="0089157B"/>
    <w:rsid w:val="008919A9"/>
    <w:rsid w:val="0089252C"/>
    <w:rsid w:val="00892BB6"/>
    <w:rsid w:val="00893024"/>
    <w:rsid w:val="00893591"/>
    <w:rsid w:val="008937BC"/>
    <w:rsid w:val="00894A7C"/>
    <w:rsid w:val="00894FFD"/>
    <w:rsid w:val="00895F78"/>
    <w:rsid w:val="00896320"/>
    <w:rsid w:val="0089632A"/>
    <w:rsid w:val="0089712D"/>
    <w:rsid w:val="008972C6"/>
    <w:rsid w:val="00897556"/>
    <w:rsid w:val="00897728"/>
    <w:rsid w:val="00897C06"/>
    <w:rsid w:val="008A0075"/>
    <w:rsid w:val="008A08C6"/>
    <w:rsid w:val="008A1C61"/>
    <w:rsid w:val="008A1F96"/>
    <w:rsid w:val="008A2CE1"/>
    <w:rsid w:val="008A3281"/>
    <w:rsid w:val="008A32CB"/>
    <w:rsid w:val="008A383C"/>
    <w:rsid w:val="008A3A46"/>
    <w:rsid w:val="008A3DA1"/>
    <w:rsid w:val="008A4114"/>
    <w:rsid w:val="008A43DD"/>
    <w:rsid w:val="008A4602"/>
    <w:rsid w:val="008A48AE"/>
    <w:rsid w:val="008A51BC"/>
    <w:rsid w:val="008A5932"/>
    <w:rsid w:val="008A65D8"/>
    <w:rsid w:val="008A66C6"/>
    <w:rsid w:val="008A6932"/>
    <w:rsid w:val="008A6B98"/>
    <w:rsid w:val="008A7742"/>
    <w:rsid w:val="008A791E"/>
    <w:rsid w:val="008A7E64"/>
    <w:rsid w:val="008B0985"/>
    <w:rsid w:val="008B0D14"/>
    <w:rsid w:val="008B0E32"/>
    <w:rsid w:val="008B10CD"/>
    <w:rsid w:val="008B13DE"/>
    <w:rsid w:val="008B1786"/>
    <w:rsid w:val="008B1A87"/>
    <w:rsid w:val="008B1C2A"/>
    <w:rsid w:val="008B1D5D"/>
    <w:rsid w:val="008B20CD"/>
    <w:rsid w:val="008B20F1"/>
    <w:rsid w:val="008B220A"/>
    <w:rsid w:val="008B25BB"/>
    <w:rsid w:val="008B2A8D"/>
    <w:rsid w:val="008B2D26"/>
    <w:rsid w:val="008B2E2D"/>
    <w:rsid w:val="008B339D"/>
    <w:rsid w:val="008B38B2"/>
    <w:rsid w:val="008B3ADC"/>
    <w:rsid w:val="008B4371"/>
    <w:rsid w:val="008B4B84"/>
    <w:rsid w:val="008B4C88"/>
    <w:rsid w:val="008B51A5"/>
    <w:rsid w:val="008B5927"/>
    <w:rsid w:val="008B5E2E"/>
    <w:rsid w:val="008B68AD"/>
    <w:rsid w:val="008B6A69"/>
    <w:rsid w:val="008B6FEA"/>
    <w:rsid w:val="008B7CA9"/>
    <w:rsid w:val="008C07A1"/>
    <w:rsid w:val="008C0E23"/>
    <w:rsid w:val="008C10C7"/>
    <w:rsid w:val="008C11AA"/>
    <w:rsid w:val="008C140A"/>
    <w:rsid w:val="008C1527"/>
    <w:rsid w:val="008C1671"/>
    <w:rsid w:val="008C1A01"/>
    <w:rsid w:val="008C1D0D"/>
    <w:rsid w:val="008C1FEF"/>
    <w:rsid w:val="008C2236"/>
    <w:rsid w:val="008C2688"/>
    <w:rsid w:val="008C351B"/>
    <w:rsid w:val="008C4572"/>
    <w:rsid w:val="008C4F14"/>
    <w:rsid w:val="008C501B"/>
    <w:rsid w:val="008C5B69"/>
    <w:rsid w:val="008C5F4A"/>
    <w:rsid w:val="008C6338"/>
    <w:rsid w:val="008C6820"/>
    <w:rsid w:val="008C6BBE"/>
    <w:rsid w:val="008C7393"/>
    <w:rsid w:val="008C74FA"/>
    <w:rsid w:val="008C78EC"/>
    <w:rsid w:val="008D0713"/>
    <w:rsid w:val="008D09B7"/>
    <w:rsid w:val="008D0DC3"/>
    <w:rsid w:val="008D1565"/>
    <w:rsid w:val="008D172C"/>
    <w:rsid w:val="008D1793"/>
    <w:rsid w:val="008D2039"/>
    <w:rsid w:val="008D2692"/>
    <w:rsid w:val="008D28FD"/>
    <w:rsid w:val="008D2B9F"/>
    <w:rsid w:val="008D319B"/>
    <w:rsid w:val="008D333D"/>
    <w:rsid w:val="008D3939"/>
    <w:rsid w:val="008D3FE0"/>
    <w:rsid w:val="008D45B7"/>
    <w:rsid w:val="008D50C1"/>
    <w:rsid w:val="008D5972"/>
    <w:rsid w:val="008D63B6"/>
    <w:rsid w:val="008D64F2"/>
    <w:rsid w:val="008D6992"/>
    <w:rsid w:val="008D6CA8"/>
    <w:rsid w:val="008D701B"/>
    <w:rsid w:val="008E0021"/>
    <w:rsid w:val="008E04DC"/>
    <w:rsid w:val="008E097A"/>
    <w:rsid w:val="008E09EF"/>
    <w:rsid w:val="008E0CD3"/>
    <w:rsid w:val="008E0E10"/>
    <w:rsid w:val="008E169A"/>
    <w:rsid w:val="008E19E3"/>
    <w:rsid w:val="008E20F2"/>
    <w:rsid w:val="008E2964"/>
    <w:rsid w:val="008E2CCE"/>
    <w:rsid w:val="008E323F"/>
    <w:rsid w:val="008E33F9"/>
    <w:rsid w:val="008E35D5"/>
    <w:rsid w:val="008E3BFF"/>
    <w:rsid w:val="008E3CB6"/>
    <w:rsid w:val="008E401E"/>
    <w:rsid w:val="008E4A3F"/>
    <w:rsid w:val="008E4BF6"/>
    <w:rsid w:val="008E4ECD"/>
    <w:rsid w:val="008E5060"/>
    <w:rsid w:val="008E5621"/>
    <w:rsid w:val="008E5D27"/>
    <w:rsid w:val="008E5EE0"/>
    <w:rsid w:val="008E67F0"/>
    <w:rsid w:val="008E7550"/>
    <w:rsid w:val="008E7E18"/>
    <w:rsid w:val="008F06D5"/>
    <w:rsid w:val="008F0783"/>
    <w:rsid w:val="008F0ED6"/>
    <w:rsid w:val="008F1803"/>
    <w:rsid w:val="008F261F"/>
    <w:rsid w:val="008F29F6"/>
    <w:rsid w:val="008F2AB0"/>
    <w:rsid w:val="008F2B3D"/>
    <w:rsid w:val="008F2EBE"/>
    <w:rsid w:val="008F3D46"/>
    <w:rsid w:val="008F3ECD"/>
    <w:rsid w:val="008F3F13"/>
    <w:rsid w:val="008F4576"/>
    <w:rsid w:val="008F46E8"/>
    <w:rsid w:val="008F4984"/>
    <w:rsid w:val="008F4BE0"/>
    <w:rsid w:val="008F4CF9"/>
    <w:rsid w:val="008F577E"/>
    <w:rsid w:val="008F58CF"/>
    <w:rsid w:val="008F58D1"/>
    <w:rsid w:val="008F5AF0"/>
    <w:rsid w:val="008F654B"/>
    <w:rsid w:val="008F6D33"/>
    <w:rsid w:val="008F6F1C"/>
    <w:rsid w:val="008F7261"/>
    <w:rsid w:val="008F74E2"/>
    <w:rsid w:val="0090058D"/>
    <w:rsid w:val="00900BB5"/>
    <w:rsid w:val="009010C4"/>
    <w:rsid w:val="009015DE"/>
    <w:rsid w:val="009018E0"/>
    <w:rsid w:val="00901A28"/>
    <w:rsid w:val="00901FE2"/>
    <w:rsid w:val="00903553"/>
    <w:rsid w:val="00903BD2"/>
    <w:rsid w:val="00904215"/>
    <w:rsid w:val="0090475E"/>
    <w:rsid w:val="00904CB1"/>
    <w:rsid w:val="0090588A"/>
    <w:rsid w:val="00905F86"/>
    <w:rsid w:val="00906110"/>
    <w:rsid w:val="0090612D"/>
    <w:rsid w:val="0090644C"/>
    <w:rsid w:val="00906523"/>
    <w:rsid w:val="00906700"/>
    <w:rsid w:val="0090670A"/>
    <w:rsid w:val="00907C22"/>
    <w:rsid w:val="009102BF"/>
    <w:rsid w:val="009106AA"/>
    <w:rsid w:val="0091162C"/>
    <w:rsid w:val="00911CD9"/>
    <w:rsid w:val="00911FBB"/>
    <w:rsid w:val="00912526"/>
    <w:rsid w:val="009127B0"/>
    <w:rsid w:val="009135B0"/>
    <w:rsid w:val="009139F6"/>
    <w:rsid w:val="0091413F"/>
    <w:rsid w:val="009144C9"/>
    <w:rsid w:val="00914FB6"/>
    <w:rsid w:val="00915227"/>
    <w:rsid w:val="00915457"/>
    <w:rsid w:val="009154AA"/>
    <w:rsid w:val="00915929"/>
    <w:rsid w:val="00915DCA"/>
    <w:rsid w:val="00915E70"/>
    <w:rsid w:val="0091689F"/>
    <w:rsid w:val="00916E4B"/>
    <w:rsid w:val="00917028"/>
    <w:rsid w:val="00917302"/>
    <w:rsid w:val="00920059"/>
    <w:rsid w:val="00920525"/>
    <w:rsid w:val="00920DF6"/>
    <w:rsid w:val="00920E24"/>
    <w:rsid w:val="0092159E"/>
    <w:rsid w:val="00921E91"/>
    <w:rsid w:val="00921F84"/>
    <w:rsid w:val="00922072"/>
    <w:rsid w:val="00922793"/>
    <w:rsid w:val="00923F2F"/>
    <w:rsid w:val="00925C18"/>
    <w:rsid w:val="00925DA3"/>
    <w:rsid w:val="00927134"/>
    <w:rsid w:val="009278FB"/>
    <w:rsid w:val="0092799F"/>
    <w:rsid w:val="00930C29"/>
    <w:rsid w:val="00930F60"/>
    <w:rsid w:val="009318D2"/>
    <w:rsid w:val="00932403"/>
    <w:rsid w:val="00932BB7"/>
    <w:rsid w:val="0093320F"/>
    <w:rsid w:val="00933FCC"/>
    <w:rsid w:val="009344E5"/>
    <w:rsid w:val="00934518"/>
    <w:rsid w:val="009350A1"/>
    <w:rsid w:val="00935FDD"/>
    <w:rsid w:val="00936DA7"/>
    <w:rsid w:val="0093762E"/>
    <w:rsid w:val="00937636"/>
    <w:rsid w:val="0093787B"/>
    <w:rsid w:val="0093797E"/>
    <w:rsid w:val="00937B9C"/>
    <w:rsid w:val="00937E25"/>
    <w:rsid w:val="00940299"/>
    <w:rsid w:val="0094066B"/>
    <w:rsid w:val="00940BE2"/>
    <w:rsid w:val="00941185"/>
    <w:rsid w:val="009412C8"/>
    <w:rsid w:val="00941A8E"/>
    <w:rsid w:val="00941B5D"/>
    <w:rsid w:val="0094346E"/>
    <w:rsid w:val="0094448C"/>
    <w:rsid w:val="00944AE1"/>
    <w:rsid w:val="0094553F"/>
    <w:rsid w:val="00945862"/>
    <w:rsid w:val="0094592A"/>
    <w:rsid w:val="00945AC3"/>
    <w:rsid w:val="00946AC3"/>
    <w:rsid w:val="009472F9"/>
    <w:rsid w:val="0094772C"/>
    <w:rsid w:val="009479C8"/>
    <w:rsid w:val="009479E2"/>
    <w:rsid w:val="00947DF3"/>
    <w:rsid w:val="0095037D"/>
    <w:rsid w:val="00950E41"/>
    <w:rsid w:val="00950EB3"/>
    <w:rsid w:val="00951958"/>
    <w:rsid w:val="00951BE0"/>
    <w:rsid w:val="009524AD"/>
    <w:rsid w:val="00952899"/>
    <w:rsid w:val="0095299E"/>
    <w:rsid w:val="00952AB5"/>
    <w:rsid w:val="00952BD3"/>
    <w:rsid w:val="0095366E"/>
    <w:rsid w:val="00953A35"/>
    <w:rsid w:val="00954744"/>
    <w:rsid w:val="00955C23"/>
    <w:rsid w:val="00955D24"/>
    <w:rsid w:val="00955DD7"/>
    <w:rsid w:val="0095682F"/>
    <w:rsid w:val="00957804"/>
    <w:rsid w:val="00957991"/>
    <w:rsid w:val="0096031F"/>
    <w:rsid w:val="00960865"/>
    <w:rsid w:val="00960FDC"/>
    <w:rsid w:val="0096120F"/>
    <w:rsid w:val="009612E8"/>
    <w:rsid w:val="00961C86"/>
    <w:rsid w:val="00962FB2"/>
    <w:rsid w:val="00964276"/>
    <w:rsid w:val="009646C7"/>
    <w:rsid w:val="00965A4F"/>
    <w:rsid w:val="00965A88"/>
    <w:rsid w:val="00965EC2"/>
    <w:rsid w:val="0096706C"/>
    <w:rsid w:val="009670B5"/>
    <w:rsid w:val="00967A9F"/>
    <w:rsid w:val="00967B5C"/>
    <w:rsid w:val="00967D50"/>
    <w:rsid w:val="00970191"/>
    <w:rsid w:val="009702D8"/>
    <w:rsid w:val="00970414"/>
    <w:rsid w:val="0097339C"/>
    <w:rsid w:val="00973742"/>
    <w:rsid w:val="00973B98"/>
    <w:rsid w:val="00973BC2"/>
    <w:rsid w:val="009740FD"/>
    <w:rsid w:val="00974738"/>
    <w:rsid w:val="00974A9A"/>
    <w:rsid w:val="00974F65"/>
    <w:rsid w:val="00976040"/>
    <w:rsid w:val="009765EB"/>
    <w:rsid w:val="00977013"/>
    <w:rsid w:val="00977A79"/>
    <w:rsid w:val="00977B46"/>
    <w:rsid w:val="00977E09"/>
    <w:rsid w:val="00980038"/>
    <w:rsid w:val="0098061D"/>
    <w:rsid w:val="00981610"/>
    <w:rsid w:val="00981E61"/>
    <w:rsid w:val="00981E67"/>
    <w:rsid w:val="00982030"/>
    <w:rsid w:val="00982367"/>
    <w:rsid w:val="00982D4F"/>
    <w:rsid w:val="009835D2"/>
    <w:rsid w:val="00983E93"/>
    <w:rsid w:val="0098435D"/>
    <w:rsid w:val="00984AA4"/>
    <w:rsid w:val="00985413"/>
    <w:rsid w:val="00985680"/>
    <w:rsid w:val="00986B17"/>
    <w:rsid w:val="0098724E"/>
    <w:rsid w:val="00987641"/>
    <w:rsid w:val="009879E9"/>
    <w:rsid w:val="00990B9B"/>
    <w:rsid w:val="00991874"/>
    <w:rsid w:val="00991C1B"/>
    <w:rsid w:val="00991D6A"/>
    <w:rsid w:val="00991F1B"/>
    <w:rsid w:val="009921E1"/>
    <w:rsid w:val="00992315"/>
    <w:rsid w:val="009924C2"/>
    <w:rsid w:val="009928B2"/>
    <w:rsid w:val="00992EF0"/>
    <w:rsid w:val="0099321B"/>
    <w:rsid w:val="0099321D"/>
    <w:rsid w:val="009935D7"/>
    <w:rsid w:val="009936C7"/>
    <w:rsid w:val="009937CC"/>
    <w:rsid w:val="009938A4"/>
    <w:rsid w:val="0099604C"/>
    <w:rsid w:val="0099608D"/>
    <w:rsid w:val="00996C9E"/>
    <w:rsid w:val="00996ECC"/>
    <w:rsid w:val="009A08F2"/>
    <w:rsid w:val="009A13AB"/>
    <w:rsid w:val="009A1B20"/>
    <w:rsid w:val="009A1BC0"/>
    <w:rsid w:val="009A2109"/>
    <w:rsid w:val="009A2D9C"/>
    <w:rsid w:val="009A2EE3"/>
    <w:rsid w:val="009A30D1"/>
    <w:rsid w:val="009A4060"/>
    <w:rsid w:val="009A44CF"/>
    <w:rsid w:val="009A4EBC"/>
    <w:rsid w:val="009A50F5"/>
    <w:rsid w:val="009A54D5"/>
    <w:rsid w:val="009A5BAF"/>
    <w:rsid w:val="009A6240"/>
    <w:rsid w:val="009A63B6"/>
    <w:rsid w:val="009A694D"/>
    <w:rsid w:val="009A69C9"/>
    <w:rsid w:val="009A706E"/>
    <w:rsid w:val="009A7162"/>
    <w:rsid w:val="009A7340"/>
    <w:rsid w:val="009A75E1"/>
    <w:rsid w:val="009A7EC6"/>
    <w:rsid w:val="009A7FFC"/>
    <w:rsid w:val="009B0524"/>
    <w:rsid w:val="009B089A"/>
    <w:rsid w:val="009B08FF"/>
    <w:rsid w:val="009B0EF1"/>
    <w:rsid w:val="009B1141"/>
    <w:rsid w:val="009B15C0"/>
    <w:rsid w:val="009B1C8F"/>
    <w:rsid w:val="009B2429"/>
    <w:rsid w:val="009B427C"/>
    <w:rsid w:val="009B47C4"/>
    <w:rsid w:val="009B4ED0"/>
    <w:rsid w:val="009B4FAF"/>
    <w:rsid w:val="009B6A81"/>
    <w:rsid w:val="009B6D22"/>
    <w:rsid w:val="009B7028"/>
    <w:rsid w:val="009B7A90"/>
    <w:rsid w:val="009B7B09"/>
    <w:rsid w:val="009C0AE0"/>
    <w:rsid w:val="009C0CD4"/>
    <w:rsid w:val="009C0EDF"/>
    <w:rsid w:val="009C10A4"/>
    <w:rsid w:val="009C15D6"/>
    <w:rsid w:val="009C1725"/>
    <w:rsid w:val="009C1755"/>
    <w:rsid w:val="009C1EA6"/>
    <w:rsid w:val="009C2291"/>
    <w:rsid w:val="009C23B0"/>
    <w:rsid w:val="009C2455"/>
    <w:rsid w:val="009C304C"/>
    <w:rsid w:val="009C313E"/>
    <w:rsid w:val="009C3232"/>
    <w:rsid w:val="009C3350"/>
    <w:rsid w:val="009C34DC"/>
    <w:rsid w:val="009C48C4"/>
    <w:rsid w:val="009C4B27"/>
    <w:rsid w:val="009C4BD8"/>
    <w:rsid w:val="009C4DD0"/>
    <w:rsid w:val="009C5087"/>
    <w:rsid w:val="009C51EA"/>
    <w:rsid w:val="009C6C3C"/>
    <w:rsid w:val="009C6F52"/>
    <w:rsid w:val="009C72FB"/>
    <w:rsid w:val="009C7369"/>
    <w:rsid w:val="009C7C11"/>
    <w:rsid w:val="009C7FA3"/>
    <w:rsid w:val="009D0FF3"/>
    <w:rsid w:val="009D10B2"/>
    <w:rsid w:val="009D195C"/>
    <w:rsid w:val="009D1AC7"/>
    <w:rsid w:val="009D2082"/>
    <w:rsid w:val="009D2245"/>
    <w:rsid w:val="009D403D"/>
    <w:rsid w:val="009D51C6"/>
    <w:rsid w:val="009D5A7D"/>
    <w:rsid w:val="009D5A90"/>
    <w:rsid w:val="009D69AA"/>
    <w:rsid w:val="009D7031"/>
    <w:rsid w:val="009D7C32"/>
    <w:rsid w:val="009E0292"/>
    <w:rsid w:val="009E0740"/>
    <w:rsid w:val="009E08AB"/>
    <w:rsid w:val="009E0C64"/>
    <w:rsid w:val="009E0F65"/>
    <w:rsid w:val="009E135B"/>
    <w:rsid w:val="009E13A9"/>
    <w:rsid w:val="009E161E"/>
    <w:rsid w:val="009E1B67"/>
    <w:rsid w:val="009E1DB2"/>
    <w:rsid w:val="009E2299"/>
    <w:rsid w:val="009E2B29"/>
    <w:rsid w:val="009E3128"/>
    <w:rsid w:val="009E3284"/>
    <w:rsid w:val="009E338B"/>
    <w:rsid w:val="009E3F75"/>
    <w:rsid w:val="009E3FA6"/>
    <w:rsid w:val="009E43A5"/>
    <w:rsid w:val="009E47A5"/>
    <w:rsid w:val="009E48CE"/>
    <w:rsid w:val="009E4BBD"/>
    <w:rsid w:val="009E52F6"/>
    <w:rsid w:val="009E5972"/>
    <w:rsid w:val="009E6793"/>
    <w:rsid w:val="009E67FF"/>
    <w:rsid w:val="009E6D94"/>
    <w:rsid w:val="009E71D9"/>
    <w:rsid w:val="009E7D63"/>
    <w:rsid w:val="009E7E4A"/>
    <w:rsid w:val="009F0418"/>
    <w:rsid w:val="009F065A"/>
    <w:rsid w:val="009F0D06"/>
    <w:rsid w:val="009F2582"/>
    <w:rsid w:val="009F2724"/>
    <w:rsid w:val="009F320B"/>
    <w:rsid w:val="009F3911"/>
    <w:rsid w:val="009F3FD1"/>
    <w:rsid w:val="009F4381"/>
    <w:rsid w:val="009F453D"/>
    <w:rsid w:val="009F4BF6"/>
    <w:rsid w:val="009F4EBB"/>
    <w:rsid w:val="009F5060"/>
    <w:rsid w:val="009F5A3B"/>
    <w:rsid w:val="009F5E51"/>
    <w:rsid w:val="009F635B"/>
    <w:rsid w:val="009F6548"/>
    <w:rsid w:val="009F6740"/>
    <w:rsid w:val="009F6866"/>
    <w:rsid w:val="009F7CA6"/>
    <w:rsid w:val="00A00D07"/>
    <w:rsid w:val="00A00E5C"/>
    <w:rsid w:val="00A014E6"/>
    <w:rsid w:val="00A01CF4"/>
    <w:rsid w:val="00A0262F"/>
    <w:rsid w:val="00A028BB"/>
    <w:rsid w:val="00A02C5F"/>
    <w:rsid w:val="00A02F97"/>
    <w:rsid w:val="00A034BD"/>
    <w:rsid w:val="00A03861"/>
    <w:rsid w:val="00A03FA5"/>
    <w:rsid w:val="00A04A75"/>
    <w:rsid w:val="00A04E5E"/>
    <w:rsid w:val="00A05090"/>
    <w:rsid w:val="00A05144"/>
    <w:rsid w:val="00A0539A"/>
    <w:rsid w:val="00A05749"/>
    <w:rsid w:val="00A05A76"/>
    <w:rsid w:val="00A062A4"/>
    <w:rsid w:val="00A06905"/>
    <w:rsid w:val="00A06B79"/>
    <w:rsid w:val="00A073AC"/>
    <w:rsid w:val="00A075D1"/>
    <w:rsid w:val="00A07A04"/>
    <w:rsid w:val="00A07E3F"/>
    <w:rsid w:val="00A07FC1"/>
    <w:rsid w:val="00A10ABF"/>
    <w:rsid w:val="00A10BF6"/>
    <w:rsid w:val="00A115E1"/>
    <w:rsid w:val="00A11AED"/>
    <w:rsid w:val="00A11FB8"/>
    <w:rsid w:val="00A1213D"/>
    <w:rsid w:val="00A125CA"/>
    <w:rsid w:val="00A1286F"/>
    <w:rsid w:val="00A12FBB"/>
    <w:rsid w:val="00A13EF2"/>
    <w:rsid w:val="00A143C4"/>
    <w:rsid w:val="00A14787"/>
    <w:rsid w:val="00A14A98"/>
    <w:rsid w:val="00A150B3"/>
    <w:rsid w:val="00A1515F"/>
    <w:rsid w:val="00A15289"/>
    <w:rsid w:val="00A154C2"/>
    <w:rsid w:val="00A1560B"/>
    <w:rsid w:val="00A15702"/>
    <w:rsid w:val="00A1580C"/>
    <w:rsid w:val="00A15DEB"/>
    <w:rsid w:val="00A1634C"/>
    <w:rsid w:val="00A16B8A"/>
    <w:rsid w:val="00A16E9F"/>
    <w:rsid w:val="00A16F01"/>
    <w:rsid w:val="00A1701A"/>
    <w:rsid w:val="00A179D6"/>
    <w:rsid w:val="00A17D2F"/>
    <w:rsid w:val="00A2028E"/>
    <w:rsid w:val="00A203A8"/>
    <w:rsid w:val="00A205B1"/>
    <w:rsid w:val="00A216A5"/>
    <w:rsid w:val="00A21C36"/>
    <w:rsid w:val="00A21C61"/>
    <w:rsid w:val="00A22924"/>
    <w:rsid w:val="00A22E7A"/>
    <w:rsid w:val="00A23240"/>
    <w:rsid w:val="00A237F3"/>
    <w:rsid w:val="00A2411A"/>
    <w:rsid w:val="00A24A31"/>
    <w:rsid w:val="00A24B4B"/>
    <w:rsid w:val="00A255B8"/>
    <w:rsid w:val="00A25A6F"/>
    <w:rsid w:val="00A26161"/>
    <w:rsid w:val="00A26DF8"/>
    <w:rsid w:val="00A26F40"/>
    <w:rsid w:val="00A3084E"/>
    <w:rsid w:val="00A30D0E"/>
    <w:rsid w:val="00A30E01"/>
    <w:rsid w:val="00A312D4"/>
    <w:rsid w:val="00A318BE"/>
    <w:rsid w:val="00A31921"/>
    <w:rsid w:val="00A31AD5"/>
    <w:rsid w:val="00A325C2"/>
    <w:rsid w:val="00A327E0"/>
    <w:rsid w:val="00A32D21"/>
    <w:rsid w:val="00A32E4A"/>
    <w:rsid w:val="00A33391"/>
    <w:rsid w:val="00A3405A"/>
    <w:rsid w:val="00A351CB"/>
    <w:rsid w:val="00A353A1"/>
    <w:rsid w:val="00A36B0B"/>
    <w:rsid w:val="00A36C97"/>
    <w:rsid w:val="00A36E16"/>
    <w:rsid w:val="00A37AFF"/>
    <w:rsid w:val="00A40328"/>
    <w:rsid w:val="00A40665"/>
    <w:rsid w:val="00A40844"/>
    <w:rsid w:val="00A40CE9"/>
    <w:rsid w:val="00A4124D"/>
    <w:rsid w:val="00A4124F"/>
    <w:rsid w:val="00A41FDF"/>
    <w:rsid w:val="00A42C1A"/>
    <w:rsid w:val="00A4372A"/>
    <w:rsid w:val="00A43872"/>
    <w:rsid w:val="00A43FD7"/>
    <w:rsid w:val="00A44092"/>
    <w:rsid w:val="00A4415F"/>
    <w:rsid w:val="00A44A0D"/>
    <w:rsid w:val="00A44C0A"/>
    <w:rsid w:val="00A450A4"/>
    <w:rsid w:val="00A45163"/>
    <w:rsid w:val="00A45F18"/>
    <w:rsid w:val="00A460F8"/>
    <w:rsid w:val="00A461E8"/>
    <w:rsid w:val="00A46936"/>
    <w:rsid w:val="00A46C33"/>
    <w:rsid w:val="00A47220"/>
    <w:rsid w:val="00A47412"/>
    <w:rsid w:val="00A4749E"/>
    <w:rsid w:val="00A5030D"/>
    <w:rsid w:val="00A504C6"/>
    <w:rsid w:val="00A509F8"/>
    <w:rsid w:val="00A51167"/>
    <w:rsid w:val="00A51D31"/>
    <w:rsid w:val="00A51D4B"/>
    <w:rsid w:val="00A522DC"/>
    <w:rsid w:val="00A52467"/>
    <w:rsid w:val="00A528C3"/>
    <w:rsid w:val="00A5290A"/>
    <w:rsid w:val="00A52960"/>
    <w:rsid w:val="00A52F3F"/>
    <w:rsid w:val="00A53475"/>
    <w:rsid w:val="00A53DD2"/>
    <w:rsid w:val="00A5419C"/>
    <w:rsid w:val="00A54792"/>
    <w:rsid w:val="00A56213"/>
    <w:rsid w:val="00A56251"/>
    <w:rsid w:val="00A56357"/>
    <w:rsid w:val="00A566FB"/>
    <w:rsid w:val="00A57062"/>
    <w:rsid w:val="00A576ED"/>
    <w:rsid w:val="00A57B02"/>
    <w:rsid w:val="00A57B75"/>
    <w:rsid w:val="00A6134D"/>
    <w:rsid w:val="00A61375"/>
    <w:rsid w:val="00A61495"/>
    <w:rsid w:val="00A614AB"/>
    <w:rsid w:val="00A617B9"/>
    <w:rsid w:val="00A61DF9"/>
    <w:rsid w:val="00A62410"/>
    <w:rsid w:val="00A62CA8"/>
    <w:rsid w:val="00A6370C"/>
    <w:rsid w:val="00A6377A"/>
    <w:rsid w:val="00A63AB3"/>
    <w:rsid w:val="00A63F9A"/>
    <w:rsid w:val="00A64562"/>
    <w:rsid w:val="00A64E75"/>
    <w:rsid w:val="00A65110"/>
    <w:rsid w:val="00A6522B"/>
    <w:rsid w:val="00A654B4"/>
    <w:rsid w:val="00A65603"/>
    <w:rsid w:val="00A65CD9"/>
    <w:rsid w:val="00A66275"/>
    <w:rsid w:val="00A6652F"/>
    <w:rsid w:val="00A66750"/>
    <w:rsid w:val="00A70589"/>
    <w:rsid w:val="00A71494"/>
    <w:rsid w:val="00A7176C"/>
    <w:rsid w:val="00A71D00"/>
    <w:rsid w:val="00A71E67"/>
    <w:rsid w:val="00A7200A"/>
    <w:rsid w:val="00A7248F"/>
    <w:rsid w:val="00A72B81"/>
    <w:rsid w:val="00A72C5C"/>
    <w:rsid w:val="00A73619"/>
    <w:rsid w:val="00A7389B"/>
    <w:rsid w:val="00A73B15"/>
    <w:rsid w:val="00A73C91"/>
    <w:rsid w:val="00A74935"/>
    <w:rsid w:val="00A74D1E"/>
    <w:rsid w:val="00A76B91"/>
    <w:rsid w:val="00A77642"/>
    <w:rsid w:val="00A77720"/>
    <w:rsid w:val="00A77FC0"/>
    <w:rsid w:val="00A80D98"/>
    <w:rsid w:val="00A80E72"/>
    <w:rsid w:val="00A81283"/>
    <w:rsid w:val="00A819C6"/>
    <w:rsid w:val="00A81A7D"/>
    <w:rsid w:val="00A82034"/>
    <w:rsid w:val="00A82069"/>
    <w:rsid w:val="00A82437"/>
    <w:rsid w:val="00A82D61"/>
    <w:rsid w:val="00A83D4C"/>
    <w:rsid w:val="00A83FC6"/>
    <w:rsid w:val="00A852A3"/>
    <w:rsid w:val="00A854E5"/>
    <w:rsid w:val="00A8559E"/>
    <w:rsid w:val="00A858DA"/>
    <w:rsid w:val="00A85DBF"/>
    <w:rsid w:val="00A862DB"/>
    <w:rsid w:val="00A8636C"/>
    <w:rsid w:val="00A869A2"/>
    <w:rsid w:val="00A86D09"/>
    <w:rsid w:val="00A86EF4"/>
    <w:rsid w:val="00A8746C"/>
    <w:rsid w:val="00A87865"/>
    <w:rsid w:val="00A87A6D"/>
    <w:rsid w:val="00A87FBA"/>
    <w:rsid w:val="00A91392"/>
    <w:rsid w:val="00A9168E"/>
    <w:rsid w:val="00A91D27"/>
    <w:rsid w:val="00A922F0"/>
    <w:rsid w:val="00A937BB"/>
    <w:rsid w:val="00A9399D"/>
    <w:rsid w:val="00A93EB1"/>
    <w:rsid w:val="00A945A2"/>
    <w:rsid w:val="00A94BD8"/>
    <w:rsid w:val="00A9545C"/>
    <w:rsid w:val="00A96390"/>
    <w:rsid w:val="00A965C7"/>
    <w:rsid w:val="00A96A63"/>
    <w:rsid w:val="00A97268"/>
    <w:rsid w:val="00A97D20"/>
    <w:rsid w:val="00A97EEF"/>
    <w:rsid w:val="00AA042B"/>
    <w:rsid w:val="00AA05BD"/>
    <w:rsid w:val="00AA0E80"/>
    <w:rsid w:val="00AA1619"/>
    <w:rsid w:val="00AA27F7"/>
    <w:rsid w:val="00AA2B33"/>
    <w:rsid w:val="00AA2BCA"/>
    <w:rsid w:val="00AA3462"/>
    <w:rsid w:val="00AA3ADA"/>
    <w:rsid w:val="00AA3C5A"/>
    <w:rsid w:val="00AA4345"/>
    <w:rsid w:val="00AA49A6"/>
    <w:rsid w:val="00AA4E6D"/>
    <w:rsid w:val="00AA5012"/>
    <w:rsid w:val="00AA6D54"/>
    <w:rsid w:val="00AA7203"/>
    <w:rsid w:val="00AA7235"/>
    <w:rsid w:val="00AA7E13"/>
    <w:rsid w:val="00AB0298"/>
    <w:rsid w:val="00AB0E4E"/>
    <w:rsid w:val="00AB141E"/>
    <w:rsid w:val="00AB232F"/>
    <w:rsid w:val="00AB242B"/>
    <w:rsid w:val="00AB243D"/>
    <w:rsid w:val="00AB35E0"/>
    <w:rsid w:val="00AB3A44"/>
    <w:rsid w:val="00AB402B"/>
    <w:rsid w:val="00AB426A"/>
    <w:rsid w:val="00AB48B7"/>
    <w:rsid w:val="00AB4A6E"/>
    <w:rsid w:val="00AB4D7C"/>
    <w:rsid w:val="00AB5462"/>
    <w:rsid w:val="00AB5490"/>
    <w:rsid w:val="00AB549C"/>
    <w:rsid w:val="00AB5AA0"/>
    <w:rsid w:val="00AB5B34"/>
    <w:rsid w:val="00AB686F"/>
    <w:rsid w:val="00AB6A75"/>
    <w:rsid w:val="00AB6CA3"/>
    <w:rsid w:val="00AB6E1B"/>
    <w:rsid w:val="00AB6F28"/>
    <w:rsid w:val="00AB72C9"/>
    <w:rsid w:val="00AB7DA5"/>
    <w:rsid w:val="00AB7E6B"/>
    <w:rsid w:val="00AC043A"/>
    <w:rsid w:val="00AC04A3"/>
    <w:rsid w:val="00AC0E64"/>
    <w:rsid w:val="00AC1385"/>
    <w:rsid w:val="00AC17ED"/>
    <w:rsid w:val="00AC23C6"/>
    <w:rsid w:val="00AC26D1"/>
    <w:rsid w:val="00AC33B0"/>
    <w:rsid w:val="00AC37C5"/>
    <w:rsid w:val="00AC4116"/>
    <w:rsid w:val="00AC45C0"/>
    <w:rsid w:val="00AC4718"/>
    <w:rsid w:val="00AC6568"/>
    <w:rsid w:val="00AC7FAF"/>
    <w:rsid w:val="00AD0298"/>
    <w:rsid w:val="00AD21D0"/>
    <w:rsid w:val="00AD2254"/>
    <w:rsid w:val="00AD3280"/>
    <w:rsid w:val="00AD36E7"/>
    <w:rsid w:val="00AD4CE6"/>
    <w:rsid w:val="00AD5BD7"/>
    <w:rsid w:val="00AD5E12"/>
    <w:rsid w:val="00AD5FA8"/>
    <w:rsid w:val="00AD62A5"/>
    <w:rsid w:val="00AD637C"/>
    <w:rsid w:val="00AD65DF"/>
    <w:rsid w:val="00AE0B80"/>
    <w:rsid w:val="00AE1396"/>
    <w:rsid w:val="00AE152E"/>
    <w:rsid w:val="00AE1533"/>
    <w:rsid w:val="00AE2054"/>
    <w:rsid w:val="00AE2926"/>
    <w:rsid w:val="00AE2B51"/>
    <w:rsid w:val="00AE2EA7"/>
    <w:rsid w:val="00AE3292"/>
    <w:rsid w:val="00AE3892"/>
    <w:rsid w:val="00AE38B3"/>
    <w:rsid w:val="00AE4747"/>
    <w:rsid w:val="00AE4AB6"/>
    <w:rsid w:val="00AE585E"/>
    <w:rsid w:val="00AE59CB"/>
    <w:rsid w:val="00AE5C8B"/>
    <w:rsid w:val="00AE5E71"/>
    <w:rsid w:val="00AE6075"/>
    <w:rsid w:val="00AE62C3"/>
    <w:rsid w:val="00AE6491"/>
    <w:rsid w:val="00AE6588"/>
    <w:rsid w:val="00AE65F9"/>
    <w:rsid w:val="00AE67AD"/>
    <w:rsid w:val="00AE7067"/>
    <w:rsid w:val="00AE736B"/>
    <w:rsid w:val="00AE76C5"/>
    <w:rsid w:val="00AE77D9"/>
    <w:rsid w:val="00AE7EA6"/>
    <w:rsid w:val="00AE7FD6"/>
    <w:rsid w:val="00AF03F9"/>
    <w:rsid w:val="00AF19B6"/>
    <w:rsid w:val="00AF1B91"/>
    <w:rsid w:val="00AF1D4E"/>
    <w:rsid w:val="00AF2E16"/>
    <w:rsid w:val="00AF307A"/>
    <w:rsid w:val="00AF3412"/>
    <w:rsid w:val="00AF403B"/>
    <w:rsid w:val="00AF4D41"/>
    <w:rsid w:val="00AF5E13"/>
    <w:rsid w:val="00AF5ED5"/>
    <w:rsid w:val="00AF5F3C"/>
    <w:rsid w:val="00AF61B1"/>
    <w:rsid w:val="00AF622E"/>
    <w:rsid w:val="00AF6238"/>
    <w:rsid w:val="00AF637A"/>
    <w:rsid w:val="00AF7C1B"/>
    <w:rsid w:val="00B000A3"/>
    <w:rsid w:val="00B00597"/>
    <w:rsid w:val="00B006F4"/>
    <w:rsid w:val="00B00BB3"/>
    <w:rsid w:val="00B00E26"/>
    <w:rsid w:val="00B01162"/>
    <w:rsid w:val="00B014E9"/>
    <w:rsid w:val="00B017CF"/>
    <w:rsid w:val="00B01ABE"/>
    <w:rsid w:val="00B01ED5"/>
    <w:rsid w:val="00B02FFE"/>
    <w:rsid w:val="00B03634"/>
    <w:rsid w:val="00B03A44"/>
    <w:rsid w:val="00B03EB7"/>
    <w:rsid w:val="00B03F3C"/>
    <w:rsid w:val="00B04505"/>
    <w:rsid w:val="00B04660"/>
    <w:rsid w:val="00B04ECC"/>
    <w:rsid w:val="00B04FBD"/>
    <w:rsid w:val="00B05519"/>
    <w:rsid w:val="00B05863"/>
    <w:rsid w:val="00B062B2"/>
    <w:rsid w:val="00B06552"/>
    <w:rsid w:val="00B06AC4"/>
    <w:rsid w:val="00B077C4"/>
    <w:rsid w:val="00B077EE"/>
    <w:rsid w:val="00B07A94"/>
    <w:rsid w:val="00B10845"/>
    <w:rsid w:val="00B10A3A"/>
    <w:rsid w:val="00B115BC"/>
    <w:rsid w:val="00B118A6"/>
    <w:rsid w:val="00B118E9"/>
    <w:rsid w:val="00B12276"/>
    <w:rsid w:val="00B1270D"/>
    <w:rsid w:val="00B1280C"/>
    <w:rsid w:val="00B133FC"/>
    <w:rsid w:val="00B13579"/>
    <w:rsid w:val="00B13DFE"/>
    <w:rsid w:val="00B146EF"/>
    <w:rsid w:val="00B1475E"/>
    <w:rsid w:val="00B1480F"/>
    <w:rsid w:val="00B14B08"/>
    <w:rsid w:val="00B1527A"/>
    <w:rsid w:val="00B15C99"/>
    <w:rsid w:val="00B160F1"/>
    <w:rsid w:val="00B1736E"/>
    <w:rsid w:val="00B177CA"/>
    <w:rsid w:val="00B20299"/>
    <w:rsid w:val="00B20830"/>
    <w:rsid w:val="00B20F77"/>
    <w:rsid w:val="00B20F8D"/>
    <w:rsid w:val="00B22267"/>
    <w:rsid w:val="00B2233C"/>
    <w:rsid w:val="00B22626"/>
    <w:rsid w:val="00B229CD"/>
    <w:rsid w:val="00B22B50"/>
    <w:rsid w:val="00B22C96"/>
    <w:rsid w:val="00B22F01"/>
    <w:rsid w:val="00B2317A"/>
    <w:rsid w:val="00B23283"/>
    <w:rsid w:val="00B2458B"/>
    <w:rsid w:val="00B24A5E"/>
    <w:rsid w:val="00B24AA3"/>
    <w:rsid w:val="00B250DC"/>
    <w:rsid w:val="00B25C24"/>
    <w:rsid w:val="00B25F6D"/>
    <w:rsid w:val="00B26257"/>
    <w:rsid w:val="00B26ABE"/>
    <w:rsid w:val="00B27023"/>
    <w:rsid w:val="00B2758D"/>
    <w:rsid w:val="00B27F2C"/>
    <w:rsid w:val="00B30230"/>
    <w:rsid w:val="00B30253"/>
    <w:rsid w:val="00B303E6"/>
    <w:rsid w:val="00B30476"/>
    <w:rsid w:val="00B3055D"/>
    <w:rsid w:val="00B30C5B"/>
    <w:rsid w:val="00B30D64"/>
    <w:rsid w:val="00B30DC6"/>
    <w:rsid w:val="00B3138A"/>
    <w:rsid w:val="00B31569"/>
    <w:rsid w:val="00B3232D"/>
    <w:rsid w:val="00B32552"/>
    <w:rsid w:val="00B335AE"/>
    <w:rsid w:val="00B33C13"/>
    <w:rsid w:val="00B352F0"/>
    <w:rsid w:val="00B35BD8"/>
    <w:rsid w:val="00B36233"/>
    <w:rsid w:val="00B36285"/>
    <w:rsid w:val="00B37034"/>
    <w:rsid w:val="00B37565"/>
    <w:rsid w:val="00B40BD5"/>
    <w:rsid w:val="00B4181B"/>
    <w:rsid w:val="00B42B46"/>
    <w:rsid w:val="00B42F25"/>
    <w:rsid w:val="00B42F2D"/>
    <w:rsid w:val="00B436B5"/>
    <w:rsid w:val="00B4377D"/>
    <w:rsid w:val="00B43EB2"/>
    <w:rsid w:val="00B457DF"/>
    <w:rsid w:val="00B45C2E"/>
    <w:rsid w:val="00B46A1A"/>
    <w:rsid w:val="00B47409"/>
    <w:rsid w:val="00B47C1D"/>
    <w:rsid w:val="00B50C00"/>
    <w:rsid w:val="00B5193E"/>
    <w:rsid w:val="00B520C9"/>
    <w:rsid w:val="00B52F62"/>
    <w:rsid w:val="00B53C2B"/>
    <w:rsid w:val="00B53E2A"/>
    <w:rsid w:val="00B54415"/>
    <w:rsid w:val="00B54852"/>
    <w:rsid w:val="00B54E27"/>
    <w:rsid w:val="00B55A0D"/>
    <w:rsid w:val="00B55A0E"/>
    <w:rsid w:val="00B56DD4"/>
    <w:rsid w:val="00B57614"/>
    <w:rsid w:val="00B576DB"/>
    <w:rsid w:val="00B57949"/>
    <w:rsid w:val="00B608BB"/>
    <w:rsid w:val="00B60ED6"/>
    <w:rsid w:val="00B61D9A"/>
    <w:rsid w:val="00B6201B"/>
    <w:rsid w:val="00B625AA"/>
    <w:rsid w:val="00B62967"/>
    <w:rsid w:val="00B62B1E"/>
    <w:rsid w:val="00B62D58"/>
    <w:rsid w:val="00B6312F"/>
    <w:rsid w:val="00B63CBE"/>
    <w:rsid w:val="00B6404A"/>
    <w:rsid w:val="00B65013"/>
    <w:rsid w:val="00B6562A"/>
    <w:rsid w:val="00B6616F"/>
    <w:rsid w:val="00B6639E"/>
    <w:rsid w:val="00B6652E"/>
    <w:rsid w:val="00B66929"/>
    <w:rsid w:val="00B66EFD"/>
    <w:rsid w:val="00B673AA"/>
    <w:rsid w:val="00B676FB"/>
    <w:rsid w:val="00B67943"/>
    <w:rsid w:val="00B70786"/>
    <w:rsid w:val="00B70DD3"/>
    <w:rsid w:val="00B716D0"/>
    <w:rsid w:val="00B71EFF"/>
    <w:rsid w:val="00B72B90"/>
    <w:rsid w:val="00B738DD"/>
    <w:rsid w:val="00B739F5"/>
    <w:rsid w:val="00B73A15"/>
    <w:rsid w:val="00B73A1B"/>
    <w:rsid w:val="00B73B20"/>
    <w:rsid w:val="00B7401F"/>
    <w:rsid w:val="00B74C3C"/>
    <w:rsid w:val="00B750AF"/>
    <w:rsid w:val="00B75213"/>
    <w:rsid w:val="00B75766"/>
    <w:rsid w:val="00B75B80"/>
    <w:rsid w:val="00B7715A"/>
    <w:rsid w:val="00B77255"/>
    <w:rsid w:val="00B77995"/>
    <w:rsid w:val="00B77F4C"/>
    <w:rsid w:val="00B809D4"/>
    <w:rsid w:val="00B8165B"/>
    <w:rsid w:val="00B826BF"/>
    <w:rsid w:val="00B82822"/>
    <w:rsid w:val="00B83807"/>
    <w:rsid w:val="00B83828"/>
    <w:rsid w:val="00B83961"/>
    <w:rsid w:val="00B83AB7"/>
    <w:rsid w:val="00B83EC9"/>
    <w:rsid w:val="00B849B4"/>
    <w:rsid w:val="00B84A29"/>
    <w:rsid w:val="00B84F77"/>
    <w:rsid w:val="00B85814"/>
    <w:rsid w:val="00B859A5"/>
    <w:rsid w:val="00B86869"/>
    <w:rsid w:val="00B879EE"/>
    <w:rsid w:val="00B90239"/>
    <w:rsid w:val="00B9024E"/>
    <w:rsid w:val="00B9086B"/>
    <w:rsid w:val="00B91196"/>
    <w:rsid w:val="00B91575"/>
    <w:rsid w:val="00B92BB3"/>
    <w:rsid w:val="00B92BC4"/>
    <w:rsid w:val="00B92E7A"/>
    <w:rsid w:val="00B934EA"/>
    <w:rsid w:val="00B950B1"/>
    <w:rsid w:val="00B95241"/>
    <w:rsid w:val="00B95670"/>
    <w:rsid w:val="00B95EDF"/>
    <w:rsid w:val="00B95EF2"/>
    <w:rsid w:val="00B96312"/>
    <w:rsid w:val="00B96991"/>
    <w:rsid w:val="00B96ED3"/>
    <w:rsid w:val="00B976C1"/>
    <w:rsid w:val="00B97CD9"/>
    <w:rsid w:val="00BA0F61"/>
    <w:rsid w:val="00BA1861"/>
    <w:rsid w:val="00BA2A0F"/>
    <w:rsid w:val="00BA40A1"/>
    <w:rsid w:val="00BA4161"/>
    <w:rsid w:val="00BA46B1"/>
    <w:rsid w:val="00BA472E"/>
    <w:rsid w:val="00BA4D55"/>
    <w:rsid w:val="00BA5273"/>
    <w:rsid w:val="00BA58F4"/>
    <w:rsid w:val="00BA62FE"/>
    <w:rsid w:val="00BA6F9B"/>
    <w:rsid w:val="00BA74E0"/>
    <w:rsid w:val="00BA76CC"/>
    <w:rsid w:val="00BA7A43"/>
    <w:rsid w:val="00BB0BC8"/>
    <w:rsid w:val="00BB1C33"/>
    <w:rsid w:val="00BB2885"/>
    <w:rsid w:val="00BB2D24"/>
    <w:rsid w:val="00BB2D5D"/>
    <w:rsid w:val="00BB2FC3"/>
    <w:rsid w:val="00BB3452"/>
    <w:rsid w:val="00BB4482"/>
    <w:rsid w:val="00BB465C"/>
    <w:rsid w:val="00BB4FA6"/>
    <w:rsid w:val="00BB50F9"/>
    <w:rsid w:val="00BB5AFC"/>
    <w:rsid w:val="00BB5ED2"/>
    <w:rsid w:val="00BB745D"/>
    <w:rsid w:val="00BB7CF4"/>
    <w:rsid w:val="00BC071B"/>
    <w:rsid w:val="00BC0D2B"/>
    <w:rsid w:val="00BC1105"/>
    <w:rsid w:val="00BC137F"/>
    <w:rsid w:val="00BC1E46"/>
    <w:rsid w:val="00BC237A"/>
    <w:rsid w:val="00BC2786"/>
    <w:rsid w:val="00BC2BC9"/>
    <w:rsid w:val="00BC32A7"/>
    <w:rsid w:val="00BC39EC"/>
    <w:rsid w:val="00BC5427"/>
    <w:rsid w:val="00BC5F37"/>
    <w:rsid w:val="00BC6537"/>
    <w:rsid w:val="00BC65C8"/>
    <w:rsid w:val="00BC71DE"/>
    <w:rsid w:val="00BC7774"/>
    <w:rsid w:val="00BC783E"/>
    <w:rsid w:val="00BD005B"/>
    <w:rsid w:val="00BD0844"/>
    <w:rsid w:val="00BD10BF"/>
    <w:rsid w:val="00BD13D9"/>
    <w:rsid w:val="00BD19B0"/>
    <w:rsid w:val="00BD2037"/>
    <w:rsid w:val="00BD24DD"/>
    <w:rsid w:val="00BD2B35"/>
    <w:rsid w:val="00BD4720"/>
    <w:rsid w:val="00BD49C9"/>
    <w:rsid w:val="00BD55CF"/>
    <w:rsid w:val="00BD5692"/>
    <w:rsid w:val="00BD64F2"/>
    <w:rsid w:val="00BD65B6"/>
    <w:rsid w:val="00BD6D22"/>
    <w:rsid w:val="00BD6DC3"/>
    <w:rsid w:val="00BD72B2"/>
    <w:rsid w:val="00BD7DE5"/>
    <w:rsid w:val="00BD7EC2"/>
    <w:rsid w:val="00BE0452"/>
    <w:rsid w:val="00BE08AB"/>
    <w:rsid w:val="00BE1224"/>
    <w:rsid w:val="00BE1586"/>
    <w:rsid w:val="00BE24D0"/>
    <w:rsid w:val="00BE2660"/>
    <w:rsid w:val="00BE29D7"/>
    <w:rsid w:val="00BE2A3B"/>
    <w:rsid w:val="00BE2F0A"/>
    <w:rsid w:val="00BE4448"/>
    <w:rsid w:val="00BE4564"/>
    <w:rsid w:val="00BE4A0D"/>
    <w:rsid w:val="00BE5447"/>
    <w:rsid w:val="00BE5C1B"/>
    <w:rsid w:val="00BE6159"/>
    <w:rsid w:val="00BE6D80"/>
    <w:rsid w:val="00BE6E94"/>
    <w:rsid w:val="00BE6F0D"/>
    <w:rsid w:val="00BE7103"/>
    <w:rsid w:val="00BE7AEF"/>
    <w:rsid w:val="00BE7C80"/>
    <w:rsid w:val="00BF0A49"/>
    <w:rsid w:val="00BF12AA"/>
    <w:rsid w:val="00BF18A8"/>
    <w:rsid w:val="00BF2570"/>
    <w:rsid w:val="00BF2852"/>
    <w:rsid w:val="00BF3A25"/>
    <w:rsid w:val="00BF44B1"/>
    <w:rsid w:val="00BF51AB"/>
    <w:rsid w:val="00BF5AAF"/>
    <w:rsid w:val="00BF63F3"/>
    <w:rsid w:val="00BF6849"/>
    <w:rsid w:val="00BF7C18"/>
    <w:rsid w:val="00BF7FC8"/>
    <w:rsid w:val="00C009A4"/>
    <w:rsid w:val="00C00B79"/>
    <w:rsid w:val="00C00BBF"/>
    <w:rsid w:val="00C00BFF"/>
    <w:rsid w:val="00C0147C"/>
    <w:rsid w:val="00C02122"/>
    <w:rsid w:val="00C02451"/>
    <w:rsid w:val="00C02711"/>
    <w:rsid w:val="00C02A15"/>
    <w:rsid w:val="00C04545"/>
    <w:rsid w:val="00C04912"/>
    <w:rsid w:val="00C0540F"/>
    <w:rsid w:val="00C061CF"/>
    <w:rsid w:val="00C064A3"/>
    <w:rsid w:val="00C065D7"/>
    <w:rsid w:val="00C06718"/>
    <w:rsid w:val="00C06CC2"/>
    <w:rsid w:val="00C06D12"/>
    <w:rsid w:val="00C071D0"/>
    <w:rsid w:val="00C10055"/>
    <w:rsid w:val="00C102C9"/>
    <w:rsid w:val="00C1045C"/>
    <w:rsid w:val="00C107E8"/>
    <w:rsid w:val="00C10DEF"/>
    <w:rsid w:val="00C12D55"/>
    <w:rsid w:val="00C1335F"/>
    <w:rsid w:val="00C136B2"/>
    <w:rsid w:val="00C13A57"/>
    <w:rsid w:val="00C14765"/>
    <w:rsid w:val="00C14C44"/>
    <w:rsid w:val="00C14ED1"/>
    <w:rsid w:val="00C15665"/>
    <w:rsid w:val="00C15CEB"/>
    <w:rsid w:val="00C15D5C"/>
    <w:rsid w:val="00C1649F"/>
    <w:rsid w:val="00C1713C"/>
    <w:rsid w:val="00C1749F"/>
    <w:rsid w:val="00C17729"/>
    <w:rsid w:val="00C17BD6"/>
    <w:rsid w:val="00C17C74"/>
    <w:rsid w:val="00C17C90"/>
    <w:rsid w:val="00C20544"/>
    <w:rsid w:val="00C20635"/>
    <w:rsid w:val="00C20D8F"/>
    <w:rsid w:val="00C20DD0"/>
    <w:rsid w:val="00C211D6"/>
    <w:rsid w:val="00C219F5"/>
    <w:rsid w:val="00C2211A"/>
    <w:rsid w:val="00C22B59"/>
    <w:rsid w:val="00C22DFD"/>
    <w:rsid w:val="00C23149"/>
    <w:rsid w:val="00C239C3"/>
    <w:rsid w:val="00C24B4A"/>
    <w:rsid w:val="00C251EF"/>
    <w:rsid w:val="00C254F3"/>
    <w:rsid w:val="00C2601D"/>
    <w:rsid w:val="00C260D9"/>
    <w:rsid w:val="00C27AB3"/>
    <w:rsid w:val="00C27C0C"/>
    <w:rsid w:val="00C27C7B"/>
    <w:rsid w:val="00C27DD6"/>
    <w:rsid w:val="00C30458"/>
    <w:rsid w:val="00C30588"/>
    <w:rsid w:val="00C307B2"/>
    <w:rsid w:val="00C30C1B"/>
    <w:rsid w:val="00C31DC5"/>
    <w:rsid w:val="00C32488"/>
    <w:rsid w:val="00C32628"/>
    <w:rsid w:val="00C328ED"/>
    <w:rsid w:val="00C33E4E"/>
    <w:rsid w:val="00C3407B"/>
    <w:rsid w:val="00C34478"/>
    <w:rsid w:val="00C353D5"/>
    <w:rsid w:val="00C354B5"/>
    <w:rsid w:val="00C36029"/>
    <w:rsid w:val="00C36816"/>
    <w:rsid w:val="00C36860"/>
    <w:rsid w:val="00C369BE"/>
    <w:rsid w:val="00C36CED"/>
    <w:rsid w:val="00C3742C"/>
    <w:rsid w:val="00C379F5"/>
    <w:rsid w:val="00C400FB"/>
    <w:rsid w:val="00C40142"/>
    <w:rsid w:val="00C41298"/>
    <w:rsid w:val="00C41597"/>
    <w:rsid w:val="00C41F32"/>
    <w:rsid w:val="00C428CD"/>
    <w:rsid w:val="00C42990"/>
    <w:rsid w:val="00C42AE3"/>
    <w:rsid w:val="00C42DCE"/>
    <w:rsid w:val="00C42E96"/>
    <w:rsid w:val="00C42ECB"/>
    <w:rsid w:val="00C43371"/>
    <w:rsid w:val="00C44045"/>
    <w:rsid w:val="00C44742"/>
    <w:rsid w:val="00C44A99"/>
    <w:rsid w:val="00C44F62"/>
    <w:rsid w:val="00C45224"/>
    <w:rsid w:val="00C454CF"/>
    <w:rsid w:val="00C45BE7"/>
    <w:rsid w:val="00C461FE"/>
    <w:rsid w:val="00C46A91"/>
    <w:rsid w:val="00C47E86"/>
    <w:rsid w:val="00C509C5"/>
    <w:rsid w:val="00C51556"/>
    <w:rsid w:val="00C517A8"/>
    <w:rsid w:val="00C526E1"/>
    <w:rsid w:val="00C52AC6"/>
    <w:rsid w:val="00C52BAF"/>
    <w:rsid w:val="00C535CE"/>
    <w:rsid w:val="00C53766"/>
    <w:rsid w:val="00C5488A"/>
    <w:rsid w:val="00C54AA1"/>
    <w:rsid w:val="00C5516D"/>
    <w:rsid w:val="00C55B81"/>
    <w:rsid w:val="00C55F7B"/>
    <w:rsid w:val="00C57712"/>
    <w:rsid w:val="00C57BD7"/>
    <w:rsid w:val="00C57F68"/>
    <w:rsid w:val="00C60806"/>
    <w:rsid w:val="00C61069"/>
    <w:rsid w:val="00C6144A"/>
    <w:rsid w:val="00C61B86"/>
    <w:rsid w:val="00C62062"/>
    <w:rsid w:val="00C626DF"/>
    <w:rsid w:val="00C62CCD"/>
    <w:rsid w:val="00C6302C"/>
    <w:rsid w:val="00C636DA"/>
    <w:rsid w:val="00C636DE"/>
    <w:rsid w:val="00C64508"/>
    <w:rsid w:val="00C646A9"/>
    <w:rsid w:val="00C64B0E"/>
    <w:rsid w:val="00C64FBF"/>
    <w:rsid w:val="00C6553C"/>
    <w:rsid w:val="00C6555D"/>
    <w:rsid w:val="00C65DE0"/>
    <w:rsid w:val="00C6733B"/>
    <w:rsid w:val="00C67C16"/>
    <w:rsid w:val="00C67EC9"/>
    <w:rsid w:val="00C70633"/>
    <w:rsid w:val="00C713C3"/>
    <w:rsid w:val="00C7155B"/>
    <w:rsid w:val="00C71B8E"/>
    <w:rsid w:val="00C71C4B"/>
    <w:rsid w:val="00C71E72"/>
    <w:rsid w:val="00C71FF5"/>
    <w:rsid w:val="00C72197"/>
    <w:rsid w:val="00C73077"/>
    <w:rsid w:val="00C73B56"/>
    <w:rsid w:val="00C73E5D"/>
    <w:rsid w:val="00C73EC6"/>
    <w:rsid w:val="00C745BC"/>
    <w:rsid w:val="00C7494E"/>
    <w:rsid w:val="00C74C7F"/>
    <w:rsid w:val="00C752B7"/>
    <w:rsid w:val="00C76011"/>
    <w:rsid w:val="00C763BF"/>
    <w:rsid w:val="00C76585"/>
    <w:rsid w:val="00C76DF9"/>
    <w:rsid w:val="00C770EC"/>
    <w:rsid w:val="00C7760C"/>
    <w:rsid w:val="00C80273"/>
    <w:rsid w:val="00C808B1"/>
    <w:rsid w:val="00C815A1"/>
    <w:rsid w:val="00C81F18"/>
    <w:rsid w:val="00C8202E"/>
    <w:rsid w:val="00C8234B"/>
    <w:rsid w:val="00C836FC"/>
    <w:rsid w:val="00C8378D"/>
    <w:rsid w:val="00C83802"/>
    <w:rsid w:val="00C84ED2"/>
    <w:rsid w:val="00C869FD"/>
    <w:rsid w:val="00C86A85"/>
    <w:rsid w:val="00C86D7E"/>
    <w:rsid w:val="00C8725A"/>
    <w:rsid w:val="00C87F24"/>
    <w:rsid w:val="00C90286"/>
    <w:rsid w:val="00C907AF"/>
    <w:rsid w:val="00C908BF"/>
    <w:rsid w:val="00C90DEC"/>
    <w:rsid w:val="00C91976"/>
    <w:rsid w:val="00C91AD0"/>
    <w:rsid w:val="00C91E68"/>
    <w:rsid w:val="00C93346"/>
    <w:rsid w:val="00C93FA7"/>
    <w:rsid w:val="00C94300"/>
    <w:rsid w:val="00C94482"/>
    <w:rsid w:val="00C9453A"/>
    <w:rsid w:val="00C94B8E"/>
    <w:rsid w:val="00C94E68"/>
    <w:rsid w:val="00C957C8"/>
    <w:rsid w:val="00C95A44"/>
    <w:rsid w:val="00C95AF3"/>
    <w:rsid w:val="00C96202"/>
    <w:rsid w:val="00C96572"/>
    <w:rsid w:val="00C96901"/>
    <w:rsid w:val="00C96C5E"/>
    <w:rsid w:val="00C97245"/>
    <w:rsid w:val="00C9726E"/>
    <w:rsid w:val="00CA0133"/>
    <w:rsid w:val="00CA03DB"/>
    <w:rsid w:val="00CA044F"/>
    <w:rsid w:val="00CA0B0D"/>
    <w:rsid w:val="00CA0F5E"/>
    <w:rsid w:val="00CA1243"/>
    <w:rsid w:val="00CA173E"/>
    <w:rsid w:val="00CA2453"/>
    <w:rsid w:val="00CA349C"/>
    <w:rsid w:val="00CA3E90"/>
    <w:rsid w:val="00CA3EBD"/>
    <w:rsid w:val="00CA4882"/>
    <w:rsid w:val="00CA492D"/>
    <w:rsid w:val="00CA4F2D"/>
    <w:rsid w:val="00CA550C"/>
    <w:rsid w:val="00CA5989"/>
    <w:rsid w:val="00CA5D43"/>
    <w:rsid w:val="00CA6168"/>
    <w:rsid w:val="00CA6637"/>
    <w:rsid w:val="00CA6AAE"/>
    <w:rsid w:val="00CA6DEB"/>
    <w:rsid w:val="00CA7923"/>
    <w:rsid w:val="00CA7958"/>
    <w:rsid w:val="00CA7AE6"/>
    <w:rsid w:val="00CB0647"/>
    <w:rsid w:val="00CB1491"/>
    <w:rsid w:val="00CB1810"/>
    <w:rsid w:val="00CB2008"/>
    <w:rsid w:val="00CB22EB"/>
    <w:rsid w:val="00CB2940"/>
    <w:rsid w:val="00CB3030"/>
    <w:rsid w:val="00CB3F80"/>
    <w:rsid w:val="00CB5057"/>
    <w:rsid w:val="00CB5C2D"/>
    <w:rsid w:val="00CB608F"/>
    <w:rsid w:val="00CB6564"/>
    <w:rsid w:val="00CB6D39"/>
    <w:rsid w:val="00CB74A6"/>
    <w:rsid w:val="00CB7F87"/>
    <w:rsid w:val="00CC010C"/>
    <w:rsid w:val="00CC0191"/>
    <w:rsid w:val="00CC0B34"/>
    <w:rsid w:val="00CC0C77"/>
    <w:rsid w:val="00CC154D"/>
    <w:rsid w:val="00CC1A09"/>
    <w:rsid w:val="00CC1C4C"/>
    <w:rsid w:val="00CC290D"/>
    <w:rsid w:val="00CC29FE"/>
    <w:rsid w:val="00CC2AC6"/>
    <w:rsid w:val="00CC3339"/>
    <w:rsid w:val="00CC395C"/>
    <w:rsid w:val="00CC3995"/>
    <w:rsid w:val="00CC3FD3"/>
    <w:rsid w:val="00CC4DCA"/>
    <w:rsid w:val="00CC4FD0"/>
    <w:rsid w:val="00CC516E"/>
    <w:rsid w:val="00CC51F6"/>
    <w:rsid w:val="00CC5233"/>
    <w:rsid w:val="00CC53DD"/>
    <w:rsid w:val="00CC551E"/>
    <w:rsid w:val="00CC5F0A"/>
    <w:rsid w:val="00CC6680"/>
    <w:rsid w:val="00CC6B10"/>
    <w:rsid w:val="00CC6B8C"/>
    <w:rsid w:val="00CC6CA4"/>
    <w:rsid w:val="00CC7BAA"/>
    <w:rsid w:val="00CC7E23"/>
    <w:rsid w:val="00CD05E4"/>
    <w:rsid w:val="00CD0A8F"/>
    <w:rsid w:val="00CD21F8"/>
    <w:rsid w:val="00CD2FE5"/>
    <w:rsid w:val="00CD338B"/>
    <w:rsid w:val="00CD37D4"/>
    <w:rsid w:val="00CD43DD"/>
    <w:rsid w:val="00CD44BD"/>
    <w:rsid w:val="00CD454B"/>
    <w:rsid w:val="00CD4E30"/>
    <w:rsid w:val="00CD5B49"/>
    <w:rsid w:val="00CD5BEF"/>
    <w:rsid w:val="00CD5DFF"/>
    <w:rsid w:val="00CD5E1A"/>
    <w:rsid w:val="00CD6269"/>
    <w:rsid w:val="00CD6AF7"/>
    <w:rsid w:val="00CD6ECC"/>
    <w:rsid w:val="00CD71AD"/>
    <w:rsid w:val="00CD71C1"/>
    <w:rsid w:val="00CD7513"/>
    <w:rsid w:val="00CE0A5A"/>
    <w:rsid w:val="00CE0B74"/>
    <w:rsid w:val="00CE0D35"/>
    <w:rsid w:val="00CE1316"/>
    <w:rsid w:val="00CE18A7"/>
    <w:rsid w:val="00CE1E15"/>
    <w:rsid w:val="00CE2036"/>
    <w:rsid w:val="00CE39B3"/>
    <w:rsid w:val="00CE3A9F"/>
    <w:rsid w:val="00CE4651"/>
    <w:rsid w:val="00CE4EBF"/>
    <w:rsid w:val="00CE5364"/>
    <w:rsid w:val="00CE55D6"/>
    <w:rsid w:val="00CE5730"/>
    <w:rsid w:val="00CE5CAB"/>
    <w:rsid w:val="00CE6258"/>
    <w:rsid w:val="00CE6AC1"/>
    <w:rsid w:val="00CE6CBE"/>
    <w:rsid w:val="00CE70D1"/>
    <w:rsid w:val="00CE7B3F"/>
    <w:rsid w:val="00CE7BF2"/>
    <w:rsid w:val="00CF0B86"/>
    <w:rsid w:val="00CF20AB"/>
    <w:rsid w:val="00CF219C"/>
    <w:rsid w:val="00CF24E0"/>
    <w:rsid w:val="00CF3038"/>
    <w:rsid w:val="00CF32C5"/>
    <w:rsid w:val="00CF37FD"/>
    <w:rsid w:val="00CF3CC6"/>
    <w:rsid w:val="00CF3FAD"/>
    <w:rsid w:val="00CF4156"/>
    <w:rsid w:val="00CF47A0"/>
    <w:rsid w:val="00CF4B91"/>
    <w:rsid w:val="00CF4C51"/>
    <w:rsid w:val="00CF4EC2"/>
    <w:rsid w:val="00CF5097"/>
    <w:rsid w:val="00CF65BD"/>
    <w:rsid w:val="00CF6792"/>
    <w:rsid w:val="00CF74C6"/>
    <w:rsid w:val="00CF7859"/>
    <w:rsid w:val="00D01575"/>
    <w:rsid w:val="00D01709"/>
    <w:rsid w:val="00D01EE6"/>
    <w:rsid w:val="00D026A6"/>
    <w:rsid w:val="00D0309A"/>
    <w:rsid w:val="00D034B2"/>
    <w:rsid w:val="00D0376A"/>
    <w:rsid w:val="00D03A90"/>
    <w:rsid w:val="00D04207"/>
    <w:rsid w:val="00D044E0"/>
    <w:rsid w:val="00D04C09"/>
    <w:rsid w:val="00D04C7A"/>
    <w:rsid w:val="00D057E0"/>
    <w:rsid w:val="00D059B2"/>
    <w:rsid w:val="00D0656C"/>
    <w:rsid w:val="00D078DA"/>
    <w:rsid w:val="00D100F4"/>
    <w:rsid w:val="00D1093E"/>
    <w:rsid w:val="00D10E18"/>
    <w:rsid w:val="00D10ED9"/>
    <w:rsid w:val="00D10F6B"/>
    <w:rsid w:val="00D11AC1"/>
    <w:rsid w:val="00D11E45"/>
    <w:rsid w:val="00D121D4"/>
    <w:rsid w:val="00D12DFB"/>
    <w:rsid w:val="00D1309C"/>
    <w:rsid w:val="00D13185"/>
    <w:rsid w:val="00D14180"/>
    <w:rsid w:val="00D1423B"/>
    <w:rsid w:val="00D14B98"/>
    <w:rsid w:val="00D1577E"/>
    <w:rsid w:val="00D15954"/>
    <w:rsid w:val="00D1602C"/>
    <w:rsid w:val="00D169F6"/>
    <w:rsid w:val="00D16AD7"/>
    <w:rsid w:val="00D16B60"/>
    <w:rsid w:val="00D16FB8"/>
    <w:rsid w:val="00D1740E"/>
    <w:rsid w:val="00D17892"/>
    <w:rsid w:val="00D17D05"/>
    <w:rsid w:val="00D2055A"/>
    <w:rsid w:val="00D207AF"/>
    <w:rsid w:val="00D21059"/>
    <w:rsid w:val="00D21A49"/>
    <w:rsid w:val="00D21C6C"/>
    <w:rsid w:val="00D22178"/>
    <w:rsid w:val="00D22406"/>
    <w:rsid w:val="00D22411"/>
    <w:rsid w:val="00D22526"/>
    <w:rsid w:val="00D23287"/>
    <w:rsid w:val="00D240ED"/>
    <w:rsid w:val="00D24ACC"/>
    <w:rsid w:val="00D2501C"/>
    <w:rsid w:val="00D25FB8"/>
    <w:rsid w:val="00D2606B"/>
    <w:rsid w:val="00D269E2"/>
    <w:rsid w:val="00D26AC0"/>
    <w:rsid w:val="00D26B42"/>
    <w:rsid w:val="00D26FAE"/>
    <w:rsid w:val="00D27661"/>
    <w:rsid w:val="00D302E1"/>
    <w:rsid w:val="00D3089F"/>
    <w:rsid w:val="00D309F3"/>
    <w:rsid w:val="00D30A3A"/>
    <w:rsid w:val="00D31609"/>
    <w:rsid w:val="00D319BD"/>
    <w:rsid w:val="00D32EFA"/>
    <w:rsid w:val="00D33136"/>
    <w:rsid w:val="00D334C4"/>
    <w:rsid w:val="00D3395E"/>
    <w:rsid w:val="00D33DB8"/>
    <w:rsid w:val="00D3401B"/>
    <w:rsid w:val="00D3452B"/>
    <w:rsid w:val="00D349C1"/>
    <w:rsid w:val="00D34D59"/>
    <w:rsid w:val="00D35E57"/>
    <w:rsid w:val="00D36340"/>
    <w:rsid w:val="00D3784C"/>
    <w:rsid w:val="00D37DBD"/>
    <w:rsid w:val="00D37EFB"/>
    <w:rsid w:val="00D402E4"/>
    <w:rsid w:val="00D40469"/>
    <w:rsid w:val="00D40CD8"/>
    <w:rsid w:val="00D41051"/>
    <w:rsid w:val="00D41091"/>
    <w:rsid w:val="00D41800"/>
    <w:rsid w:val="00D421DE"/>
    <w:rsid w:val="00D429D0"/>
    <w:rsid w:val="00D42C05"/>
    <w:rsid w:val="00D4340B"/>
    <w:rsid w:val="00D43884"/>
    <w:rsid w:val="00D4407D"/>
    <w:rsid w:val="00D44468"/>
    <w:rsid w:val="00D44767"/>
    <w:rsid w:val="00D44B0D"/>
    <w:rsid w:val="00D455E7"/>
    <w:rsid w:val="00D45C23"/>
    <w:rsid w:val="00D45C70"/>
    <w:rsid w:val="00D45F02"/>
    <w:rsid w:val="00D465D4"/>
    <w:rsid w:val="00D46811"/>
    <w:rsid w:val="00D46E10"/>
    <w:rsid w:val="00D46F53"/>
    <w:rsid w:val="00D50C4A"/>
    <w:rsid w:val="00D51F76"/>
    <w:rsid w:val="00D52541"/>
    <w:rsid w:val="00D52BCE"/>
    <w:rsid w:val="00D52C42"/>
    <w:rsid w:val="00D53123"/>
    <w:rsid w:val="00D53175"/>
    <w:rsid w:val="00D5319F"/>
    <w:rsid w:val="00D54783"/>
    <w:rsid w:val="00D550A9"/>
    <w:rsid w:val="00D55E69"/>
    <w:rsid w:val="00D55F3C"/>
    <w:rsid w:val="00D56312"/>
    <w:rsid w:val="00D565EA"/>
    <w:rsid w:val="00D566B1"/>
    <w:rsid w:val="00D56972"/>
    <w:rsid w:val="00D56BA1"/>
    <w:rsid w:val="00D56D57"/>
    <w:rsid w:val="00D578B4"/>
    <w:rsid w:val="00D57EC3"/>
    <w:rsid w:val="00D57ED2"/>
    <w:rsid w:val="00D6025E"/>
    <w:rsid w:val="00D60655"/>
    <w:rsid w:val="00D60E8D"/>
    <w:rsid w:val="00D61256"/>
    <w:rsid w:val="00D612C7"/>
    <w:rsid w:val="00D61B71"/>
    <w:rsid w:val="00D621F8"/>
    <w:rsid w:val="00D626E0"/>
    <w:rsid w:val="00D62F11"/>
    <w:rsid w:val="00D62FD9"/>
    <w:rsid w:val="00D63BE6"/>
    <w:rsid w:val="00D63F1C"/>
    <w:rsid w:val="00D642A6"/>
    <w:rsid w:val="00D6458E"/>
    <w:rsid w:val="00D64718"/>
    <w:rsid w:val="00D64918"/>
    <w:rsid w:val="00D64C24"/>
    <w:rsid w:val="00D64C8E"/>
    <w:rsid w:val="00D65CEA"/>
    <w:rsid w:val="00D669E5"/>
    <w:rsid w:val="00D66CD8"/>
    <w:rsid w:val="00D67431"/>
    <w:rsid w:val="00D70A95"/>
    <w:rsid w:val="00D71756"/>
    <w:rsid w:val="00D71919"/>
    <w:rsid w:val="00D71973"/>
    <w:rsid w:val="00D71F7F"/>
    <w:rsid w:val="00D7282A"/>
    <w:rsid w:val="00D728C5"/>
    <w:rsid w:val="00D72A66"/>
    <w:rsid w:val="00D73108"/>
    <w:rsid w:val="00D731AB"/>
    <w:rsid w:val="00D73A01"/>
    <w:rsid w:val="00D73AEF"/>
    <w:rsid w:val="00D73EB3"/>
    <w:rsid w:val="00D7439A"/>
    <w:rsid w:val="00D74B53"/>
    <w:rsid w:val="00D75EBF"/>
    <w:rsid w:val="00D7623C"/>
    <w:rsid w:val="00D76529"/>
    <w:rsid w:val="00D7655B"/>
    <w:rsid w:val="00D76688"/>
    <w:rsid w:val="00D7677E"/>
    <w:rsid w:val="00D76B04"/>
    <w:rsid w:val="00D77029"/>
    <w:rsid w:val="00D772EE"/>
    <w:rsid w:val="00D778DB"/>
    <w:rsid w:val="00D77F7B"/>
    <w:rsid w:val="00D80295"/>
    <w:rsid w:val="00D80CAB"/>
    <w:rsid w:val="00D827A1"/>
    <w:rsid w:val="00D82A8B"/>
    <w:rsid w:val="00D82B70"/>
    <w:rsid w:val="00D844F7"/>
    <w:rsid w:val="00D845A8"/>
    <w:rsid w:val="00D84C47"/>
    <w:rsid w:val="00D85C11"/>
    <w:rsid w:val="00D86EA5"/>
    <w:rsid w:val="00D87325"/>
    <w:rsid w:val="00D875B4"/>
    <w:rsid w:val="00D87662"/>
    <w:rsid w:val="00D87C63"/>
    <w:rsid w:val="00D87CE0"/>
    <w:rsid w:val="00D87EF2"/>
    <w:rsid w:val="00D90560"/>
    <w:rsid w:val="00D90B69"/>
    <w:rsid w:val="00D91309"/>
    <w:rsid w:val="00D91695"/>
    <w:rsid w:val="00D91B62"/>
    <w:rsid w:val="00D91BA6"/>
    <w:rsid w:val="00D91CF4"/>
    <w:rsid w:val="00D91F19"/>
    <w:rsid w:val="00D91FB9"/>
    <w:rsid w:val="00D9223D"/>
    <w:rsid w:val="00D922D4"/>
    <w:rsid w:val="00D92CC5"/>
    <w:rsid w:val="00D93A07"/>
    <w:rsid w:val="00D93D1D"/>
    <w:rsid w:val="00D94092"/>
    <w:rsid w:val="00D94D06"/>
    <w:rsid w:val="00D95339"/>
    <w:rsid w:val="00D954BA"/>
    <w:rsid w:val="00D95CCE"/>
    <w:rsid w:val="00D95CE4"/>
    <w:rsid w:val="00D95D35"/>
    <w:rsid w:val="00D9636C"/>
    <w:rsid w:val="00D96DC7"/>
    <w:rsid w:val="00D97606"/>
    <w:rsid w:val="00D97C52"/>
    <w:rsid w:val="00DA02E9"/>
    <w:rsid w:val="00DA0B6A"/>
    <w:rsid w:val="00DA0F29"/>
    <w:rsid w:val="00DA10FC"/>
    <w:rsid w:val="00DA1277"/>
    <w:rsid w:val="00DA17BF"/>
    <w:rsid w:val="00DA190D"/>
    <w:rsid w:val="00DA1A63"/>
    <w:rsid w:val="00DA1D9D"/>
    <w:rsid w:val="00DA2159"/>
    <w:rsid w:val="00DA289A"/>
    <w:rsid w:val="00DA3653"/>
    <w:rsid w:val="00DA44B6"/>
    <w:rsid w:val="00DA484F"/>
    <w:rsid w:val="00DA4DB8"/>
    <w:rsid w:val="00DA4DDA"/>
    <w:rsid w:val="00DA4E57"/>
    <w:rsid w:val="00DA53A6"/>
    <w:rsid w:val="00DA54E0"/>
    <w:rsid w:val="00DA5B1B"/>
    <w:rsid w:val="00DA5EE9"/>
    <w:rsid w:val="00DA66DF"/>
    <w:rsid w:val="00DA6879"/>
    <w:rsid w:val="00DA6908"/>
    <w:rsid w:val="00DA69CD"/>
    <w:rsid w:val="00DA6E74"/>
    <w:rsid w:val="00DA7029"/>
    <w:rsid w:val="00DA7377"/>
    <w:rsid w:val="00DA758E"/>
    <w:rsid w:val="00DA7793"/>
    <w:rsid w:val="00DB006B"/>
    <w:rsid w:val="00DB0136"/>
    <w:rsid w:val="00DB09CC"/>
    <w:rsid w:val="00DB0ECB"/>
    <w:rsid w:val="00DB1EA3"/>
    <w:rsid w:val="00DB241E"/>
    <w:rsid w:val="00DB2B3C"/>
    <w:rsid w:val="00DB3492"/>
    <w:rsid w:val="00DB43A4"/>
    <w:rsid w:val="00DB51C5"/>
    <w:rsid w:val="00DB5F07"/>
    <w:rsid w:val="00DB75DA"/>
    <w:rsid w:val="00DB7FF3"/>
    <w:rsid w:val="00DC0A42"/>
    <w:rsid w:val="00DC1EBE"/>
    <w:rsid w:val="00DC22B7"/>
    <w:rsid w:val="00DC2377"/>
    <w:rsid w:val="00DC25F8"/>
    <w:rsid w:val="00DC275A"/>
    <w:rsid w:val="00DC2840"/>
    <w:rsid w:val="00DC29A8"/>
    <w:rsid w:val="00DC3055"/>
    <w:rsid w:val="00DC32E8"/>
    <w:rsid w:val="00DC3382"/>
    <w:rsid w:val="00DC392B"/>
    <w:rsid w:val="00DC3983"/>
    <w:rsid w:val="00DC3D32"/>
    <w:rsid w:val="00DC414D"/>
    <w:rsid w:val="00DC4B51"/>
    <w:rsid w:val="00DC4C41"/>
    <w:rsid w:val="00DC5350"/>
    <w:rsid w:val="00DC5605"/>
    <w:rsid w:val="00DC58E3"/>
    <w:rsid w:val="00DC64A8"/>
    <w:rsid w:val="00DC75A8"/>
    <w:rsid w:val="00DD0C14"/>
    <w:rsid w:val="00DD0CDD"/>
    <w:rsid w:val="00DD10A8"/>
    <w:rsid w:val="00DD10E5"/>
    <w:rsid w:val="00DD129C"/>
    <w:rsid w:val="00DD16D9"/>
    <w:rsid w:val="00DD2956"/>
    <w:rsid w:val="00DD2C78"/>
    <w:rsid w:val="00DD2D5A"/>
    <w:rsid w:val="00DD38AF"/>
    <w:rsid w:val="00DD3B91"/>
    <w:rsid w:val="00DD4246"/>
    <w:rsid w:val="00DD453C"/>
    <w:rsid w:val="00DD45AE"/>
    <w:rsid w:val="00DD4CFC"/>
    <w:rsid w:val="00DD5DAA"/>
    <w:rsid w:val="00DD609E"/>
    <w:rsid w:val="00DD6965"/>
    <w:rsid w:val="00DD7066"/>
    <w:rsid w:val="00DE0486"/>
    <w:rsid w:val="00DE101F"/>
    <w:rsid w:val="00DE1799"/>
    <w:rsid w:val="00DE1D8D"/>
    <w:rsid w:val="00DE20A8"/>
    <w:rsid w:val="00DE281A"/>
    <w:rsid w:val="00DE2A13"/>
    <w:rsid w:val="00DE2D7A"/>
    <w:rsid w:val="00DE3A17"/>
    <w:rsid w:val="00DE3A55"/>
    <w:rsid w:val="00DE3D3B"/>
    <w:rsid w:val="00DE445D"/>
    <w:rsid w:val="00DE44C2"/>
    <w:rsid w:val="00DE458D"/>
    <w:rsid w:val="00DE54FF"/>
    <w:rsid w:val="00DE5B48"/>
    <w:rsid w:val="00DE623D"/>
    <w:rsid w:val="00DE6836"/>
    <w:rsid w:val="00DE7545"/>
    <w:rsid w:val="00DE793B"/>
    <w:rsid w:val="00DF005B"/>
    <w:rsid w:val="00DF0CF8"/>
    <w:rsid w:val="00DF1083"/>
    <w:rsid w:val="00DF114E"/>
    <w:rsid w:val="00DF11E6"/>
    <w:rsid w:val="00DF2ADA"/>
    <w:rsid w:val="00DF2E9A"/>
    <w:rsid w:val="00DF3159"/>
    <w:rsid w:val="00DF31BC"/>
    <w:rsid w:val="00DF34AA"/>
    <w:rsid w:val="00DF363E"/>
    <w:rsid w:val="00DF3B6F"/>
    <w:rsid w:val="00DF3D7A"/>
    <w:rsid w:val="00DF4227"/>
    <w:rsid w:val="00DF4D54"/>
    <w:rsid w:val="00DF50D3"/>
    <w:rsid w:val="00DF553F"/>
    <w:rsid w:val="00DF560B"/>
    <w:rsid w:val="00DF611B"/>
    <w:rsid w:val="00DF6288"/>
    <w:rsid w:val="00DF6EFC"/>
    <w:rsid w:val="00DF7179"/>
    <w:rsid w:val="00DF792C"/>
    <w:rsid w:val="00DF7E96"/>
    <w:rsid w:val="00E0024D"/>
    <w:rsid w:val="00E00BB0"/>
    <w:rsid w:val="00E0269B"/>
    <w:rsid w:val="00E030B1"/>
    <w:rsid w:val="00E0319D"/>
    <w:rsid w:val="00E0361E"/>
    <w:rsid w:val="00E03C85"/>
    <w:rsid w:val="00E0477B"/>
    <w:rsid w:val="00E0485E"/>
    <w:rsid w:val="00E04B82"/>
    <w:rsid w:val="00E04D5A"/>
    <w:rsid w:val="00E06564"/>
    <w:rsid w:val="00E0665D"/>
    <w:rsid w:val="00E06BDE"/>
    <w:rsid w:val="00E06C9B"/>
    <w:rsid w:val="00E07362"/>
    <w:rsid w:val="00E103A4"/>
    <w:rsid w:val="00E10B84"/>
    <w:rsid w:val="00E11991"/>
    <w:rsid w:val="00E11BD7"/>
    <w:rsid w:val="00E11C10"/>
    <w:rsid w:val="00E11FA2"/>
    <w:rsid w:val="00E125AB"/>
    <w:rsid w:val="00E12D9A"/>
    <w:rsid w:val="00E12FFB"/>
    <w:rsid w:val="00E13043"/>
    <w:rsid w:val="00E131E3"/>
    <w:rsid w:val="00E140F8"/>
    <w:rsid w:val="00E14257"/>
    <w:rsid w:val="00E1450C"/>
    <w:rsid w:val="00E16048"/>
    <w:rsid w:val="00E16337"/>
    <w:rsid w:val="00E163C0"/>
    <w:rsid w:val="00E1673A"/>
    <w:rsid w:val="00E1710F"/>
    <w:rsid w:val="00E20824"/>
    <w:rsid w:val="00E20B72"/>
    <w:rsid w:val="00E20BFE"/>
    <w:rsid w:val="00E21869"/>
    <w:rsid w:val="00E219AA"/>
    <w:rsid w:val="00E21B31"/>
    <w:rsid w:val="00E22258"/>
    <w:rsid w:val="00E22417"/>
    <w:rsid w:val="00E232A9"/>
    <w:rsid w:val="00E23FF3"/>
    <w:rsid w:val="00E242BA"/>
    <w:rsid w:val="00E2504D"/>
    <w:rsid w:val="00E25B11"/>
    <w:rsid w:val="00E26800"/>
    <w:rsid w:val="00E26884"/>
    <w:rsid w:val="00E27B08"/>
    <w:rsid w:val="00E30B8D"/>
    <w:rsid w:val="00E30C49"/>
    <w:rsid w:val="00E30F6F"/>
    <w:rsid w:val="00E31702"/>
    <w:rsid w:val="00E3184D"/>
    <w:rsid w:val="00E3197A"/>
    <w:rsid w:val="00E32875"/>
    <w:rsid w:val="00E32DA3"/>
    <w:rsid w:val="00E32F66"/>
    <w:rsid w:val="00E33AE9"/>
    <w:rsid w:val="00E34558"/>
    <w:rsid w:val="00E34CC7"/>
    <w:rsid w:val="00E34CE6"/>
    <w:rsid w:val="00E3599A"/>
    <w:rsid w:val="00E3601F"/>
    <w:rsid w:val="00E36306"/>
    <w:rsid w:val="00E36457"/>
    <w:rsid w:val="00E378F9"/>
    <w:rsid w:val="00E37926"/>
    <w:rsid w:val="00E379B3"/>
    <w:rsid w:val="00E40BCC"/>
    <w:rsid w:val="00E40BF8"/>
    <w:rsid w:val="00E40C69"/>
    <w:rsid w:val="00E40D7F"/>
    <w:rsid w:val="00E41A57"/>
    <w:rsid w:val="00E41CE1"/>
    <w:rsid w:val="00E423D5"/>
    <w:rsid w:val="00E42C34"/>
    <w:rsid w:val="00E43271"/>
    <w:rsid w:val="00E4339C"/>
    <w:rsid w:val="00E43A25"/>
    <w:rsid w:val="00E43CC7"/>
    <w:rsid w:val="00E4411F"/>
    <w:rsid w:val="00E4437E"/>
    <w:rsid w:val="00E45BC4"/>
    <w:rsid w:val="00E45D8C"/>
    <w:rsid w:val="00E45FD6"/>
    <w:rsid w:val="00E4643E"/>
    <w:rsid w:val="00E46F99"/>
    <w:rsid w:val="00E50612"/>
    <w:rsid w:val="00E50C59"/>
    <w:rsid w:val="00E51625"/>
    <w:rsid w:val="00E516CD"/>
    <w:rsid w:val="00E51BC9"/>
    <w:rsid w:val="00E51FCB"/>
    <w:rsid w:val="00E52433"/>
    <w:rsid w:val="00E539A6"/>
    <w:rsid w:val="00E53C53"/>
    <w:rsid w:val="00E54114"/>
    <w:rsid w:val="00E553DD"/>
    <w:rsid w:val="00E56792"/>
    <w:rsid w:val="00E56BEB"/>
    <w:rsid w:val="00E575C6"/>
    <w:rsid w:val="00E60174"/>
    <w:rsid w:val="00E6027A"/>
    <w:rsid w:val="00E602DF"/>
    <w:rsid w:val="00E60D8E"/>
    <w:rsid w:val="00E619F2"/>
    <w:rsid w:val="00E62609"/>
    <w:rsid w:val="00E6279E"/>
    <w:rsid w:val="00E62A11"/>
    <w:rsid w:val="00E631B0"/>
    <w:rsid w:val="00E6412F"/>
    <w:rsid w:val="00E64160"/>
    <w:rsid w:val="00E64BCD"/>
    <w:rsid w:val="00E64F20"/>
    <w:rsid w:val="00E6501F"/>
    <w:rsid w:val="00E65023"/>
    <w:rsid w:val="00E65241"/>
    <w:rsid w:val="00E65361"/>
    <w:rsid w:val="00E66076"/>
    <w:rsid w:val="00E66922"/>
    <w:rsid w:val="00E66E95"/>
    <w:rsid w:val="00E67007"/>
    <w:rsid w:val="00E72166"/>
    <w:rsid w:val="00E72AE8"/>
    <w:rsid w:val="00E73A26"/>
    <w:rsid w:val="00E73B7B"/>
    <w:rsid w:val="00E7498B"/>
    <w:rsid w:val="00E74D3D"/>
    <w:rsid w:val="00E74D58"/>
    <w:rsid w:val="00E75BB0"/>
    <w:rsid w:val="00E76874"/>
    <w:rsid w:val="00E76BA6"/>
    <w:rsid w:val="00E7754B"/>
    <w:rsid w:val="00E77744"/>
    <w:rsid w:val="00E777E4"/>
    <w:rsid w:val="00E77B4C"/>
    <w:rsid w:val="00E77EE2"/>
    <w:rsid w:val="00E804E0"/>
    <w:rsid w:val="00E80CA1"/>
    <w:rsid w:val="00E812C0"/>
    <w:rsid w:val="00E81CAB"/>
    <w:rsid w:val="00E81FBF"/>
    <w:rsid w:val="00E822C4"/>
    <w:rsid w:val="00E82BBC"/>
    <w:rsid w:val="00E82F71"/>
    <w:rsid w:val="00E8355A"/>
    <w:rsid w:val="00E83629"/>
    <w:rsid w:val="00E8372C"/>
    <w:rsid w:val="00E839A7"/>
    <w:rsid w:val="00E84369"/>
    <w:rsid w:val="00E843FA"/>
    <w:rsid w:val="00E84412"/>
    <w:rsid w:val="00E85531"/>
    <w:rsid w:val="00E85A20"/>
    <w:rsid w:val="00E8649D"/>
    <w:rsid w:val="00E8696C"/>
    <w:rsid w:val="00E8713D"/>
    <w:rsid w:val="00E8729E"/>
    <w:rsid w:val="00E877EF"/>
    <w:rsid w:val="00E87863"/>
    <w:rsid w:val="00E87A85"/>
    <w:rsid w:val="00E91231"/>
    <w:rsid w:val="00E92299"/>
    <w:rsid w:val="00E926D4"/>
    <w:rsid w:val="00E926E7"/>
    <w:rsid w:val="00E92A99"/>
    <w:rsid w:val="00E94172"/>
    <w:rsid w:val="00E94182"/>
    <w:rsid w:val="00E94579"/>
    <w:rsid w:val="00E95253"/>
    <w:rsid w:val="00E9587F"/>
    <w:rsid w:val="00E95E71"/>
    <w:rsid w:val="00E96AA1"/>
    <w:rsid w:val="00E96E9E"/>
    <w:rsid w:val="00E97A05"/>
    <w:rsid w:val="00E97A7B"/>
    <w:rsid w:val="00E97B31"/>
    <w:rsid w:val="00E97BD1"/>
    <w:rsid w:val="00EA0067"/>
    <w:rsid w:val="00EA0108"/>
    <w:rsid w:val="00EA022C"/>
    <w:rsid w:val="00EA0907"/>
    <w:rsid w:val="00EA0CDD"/>
    <w:rsid w:val="00EA1182"/>
    <w:rsid w:val="00EA21A5"/>
    <w:rsid w:val="00EA29E5"/>
    <w:rsid w:val="00EA39E0"/>
    <w:rsid w:val="00EA3D55"/>
    <w:rsid w:val="00EA4409"/>
    <w:rsid w:val="00EA4B30"/>
    <w:rsid w:val="00EA549B"/>
    <w:rsid w:val="00EA587D"/>
    <w:rsid w:val="00EA6A2D"/>
    <w:rsid w:val="00EA7FD1"/>
    <w:rsid w:val="00EB102B"/>
    <w:rsid w:val="00EB2020"/>
    <w:rsid w:val="00EB2116"/>
    <w:rsid w:val="00EB2767"/>
    <w:rsid w:val="00EB2EAE"/>
    <w:rsid w:val="00EB312B"/>
    <w:rsid w:val="00EB36D0"/>
    <w:rsid w:val="00EB399F"/>
    <w:rsid w:val="00EB39A3"/>
    <w:rsid w:val="00EB39D9"/>
    <w:rsid w:val="00EB3C5D"/>
    <w:rsid w:val="00EB41A5"/>
    <w:rsid w:val="00EB471D"/>
    <w:rsid w:val="00EB4894"/>
    <w:rsid w:val="00EB498B"/>
    <w:rsid w:val="00EB4ABE"/>
    <w:rsid w:val="00EB4C97"/>
    <w:rsid w:val="00EB5081"/>
    <w:rsid w:val="00EB5772"/>
    <w:rsid w:val="00EB67B8"/>
    <w:rsid w:val="00EB6F38"/>
    <w:rsid w:val="00EB6FE5"/>
    <w:rsid w:val="00EB7459"/>
    <w:rsid w:val="00EB7DE6"/>
    <w:rsid w:val="00EB7ED9"/>
    <w:rsid w:val="00EC00CB"/>
    <w:rsid w:val="00EC0EC2"/>
    <w:rsid w:val="00EC1373"/>
    <w:rsid w:val="00EC1460"/>
    <w:rsid w:val="00EC149C"/>
    <w:rsid w:val="00EC2502"/>
    <w:rsid w:val="00EC2A54"/>
    <w:rsid w:val="00EC32E6"/>
    <w:rsid w:val="00EC411D"/>
    <w:rsid w:val="00EC4574"/>
    <w:rsid w:val="00EC5055"/>
    <w:rsid w:val="00EC5520"/>
    <w:rsid w:val="00EC6019"/>
    <w:rsid w:val="00EC6788"/>
    <w:rsid w:val="00EC774A"/>
    <w:rsid w:val="00ED0227"/>
    <w:rsid w:val="00ED0434"/>
    <w:rsid w:val="00ED0953"/>
    <w:rsid w:val="00ED0C2E"/>
    <w:rsid w:val="00ED1176"/>
    <w:rsid w:val="00ED1A90"/>
    <w:rsid w:val="00ED1B32"/>
    <w:rsid w:val="00ED2189"/>
    <w:rsid w:val="00ED2DF5"/>
    <w:rsid w:val="00ED2E1C"/>
    <w:rsid w:val="00ED2FC8"/>
    <w:rsid w:val="00ED3137"/>
    <w:rsid w:val="00ED396A"/>
    <w:rsid w:val="00ED4526"/>
    <w:rsid w:val="00ED4756"/>
    <w:rsid w:val="00ED4AFE"/>
    <w:rsid w:val="00ED4F71"/>
    <w:rsid w:val="00ED5820"/>
    <w:rsid w:val="00ED59F8"/>
    <w:rsid w:val="00ED5AAD"/>
    <w:rsid w:val="00ED5D2B"/>
    <w:rsid w:val="00ED6144"/>
    <w:rsid w:val="00ED62B1"/>
    <w:rsid w:val="00ED6391"/>
    <w:rsid w:val="00ED649A"/>
    <w:rsid w:val="00ED745A"/>
    <w:rsid w:val="00ED7DCE"/>
    <w:rsid w:val="00EE0235"/>
    <w:rsid w:val="00EE062F"/>
    <w:rsid w:val="00EE07EC"/>
    <w:rsid w:val="00EE141F"/>
    <w:rsid w:val="00EE18BD"/>
    <w:rsid w:val="00EE2398"/>
    <w:rsid w:val="00EE25BD"/>
    <w:rsid w:val="00EE2F16"/>
    <w:rsid w:val="00EE370F"/>
    <w:rsid w:val="00EE395D"/>
    <w:rsid w:val="00EE3B87"/>
    <w:rsid w:val="00EE4732"/>
    <w:rsid w:val="00EE52C6"/>
    <w:rsid w:val="00EE5561"/>
    <w:rsid w:val="00EE557B"/>
    <w:rsid w:val="00EE5759"/>
    <w:rsid w:val="00EE5AC9"/>
    <w:rsid w:val="00EE610A"/>
    <w:rsid w:val="00EE6277"/>
    <w:rsid w:val="00EE79BC"/>
    <w:rsid w:val="00EE7A2A"/>
    <w:rsid w:val="00EE7DEF"/>
    <w:rsid w:val="00EF03E2"/>
    <w:rsid w:val="00EF04C5"/>
    <w:rsid w:val="00EF0B45"/>
    <w:rsid w:val="00EF17BD"/>
    <w:rsid w:val="00EF1ECD"/>
    <w:rsid w:val="00EF2136"/>
    <w:rsid w:val="00EF21DE"/>
    <w:rsid w:val="00EF23E1"/>
    <w:rsid w:val="00EF2BCE"/>
    <w:rsid w:val="00EF2F88"/>
    <w:rsid w:val="00EF32E8"/>
    <w:rsid w:val="00EF3E7E"/>
    <w:rsid w:val="00EF443C"/>
    <w:rsid w:val="00EF48B5"/>
    <w:rsid w:val="00EF49FF"/>
    <w:rsid w:val="00EF5394"/>
    <w:rsid w:val="00EF5AF4"/>
    <w:rsid w:val="00EF5B6E"/>
    <w:rsid w:val="00EF5BA1"/>
    <w:rsid w:val="00EF6DEB"/>
    <w:rsid w:val="00EF74D9"/>
    <w:rsid w:val="00EF7545"/>
    <w:rsid w:val="00EF7D6A"/>
    <w:rsid w:val="00EF7E75"/>
    <w:rsid w:val="00F00447"/>
    <w:rsid w:val="00F00A46"/>
    <w:rsid w:val="00F01722"/>
    <w:rsid w:val="00F01AC7"/>
    <w:rsid w:val="00F01B31"/>
    <w:rsid w:val="00F024A4"/>
    <w:rsid w:val="00F02807"/>
    <w:rsid w:val="00F02E4C"/>
    <w:rsid w:val="00F035AF"/>
    <w:rsid w:val="00F03EC2"/>
    <w:rsid w:val="00F04298"/>
    <w:rsid w:val="00F04521"/>
    <w:rsid w:val="00F0570E"/>
    <w:rsid w:val="00F05771"/>
    <w:rsid w:val="00F0683E"/>
    <w:rsid w:val="00F069D5"/>
    <w:rsid w:val="00F069FA"/>
    <w:rsid w:val="00F07928"/>
    <w:rsid w:val="00F10200"/>
    <w:rsid w:val="00F10756"/>
    <w:rsid w:val="00F10EE3"/>
    <w:rsid w:val="00F12920"/>
    <w:rsid w:val="00F13060"/>
    <w:rsid w:val="00F13833"/>
    <w:rsid w:val="00F13E51"/>
    <w:rsid w:val="00F13FD8"/>
    <w:rsid w:val="00F148CA"/>
    <w:rsid w:val="00F14A42"/>
    <w:rsid w:val="00F15133"/>
    <w:rsid w:val="00F159B1"/>
    <w:rsid w:val="00F1725D"/>
    <w:rsid w:val="00F175B0"/>
    <w:rsid w:val="00F1770F"/>
    <w:rsid w:val="00F177C5"/>
    <w:rsid w:val="00F17A51"/>
    <w:rsid w:val="00F17AC7"/>
    <w:rsid w:val="00F17EF9"/>
    <w:rsid w:val="00F20732"/>
    <w:rsid w:val="00F208DA"/>
    <w:rsid w:val="00F2094B"/>
    <w:rsid w:val="00F20960"/>
    <w:rsid w:val="00F20989"/>
    <w:rsid w:val="00F20B73"/>
    <w:rsid w:val="00F2139B"/>
    <w:rsid w:val="00F216DE"/>
    <w:rsid w:val="00F21CD7"/>
    <w:rsid w:val="00F229E4"/>
    <w:rsid w:val="00F236B1"/>
    <w:rsid w:val="00F23AB3"/>
    <w:rsid w:val="00F24500"/>
    <w:rsid w:val="00F24C82"/>
    <w:rsid w:val="00F25C6F"/>
    <w:rsid w:val="00F26699"/>
    <w:rsid w:val="00F267A9"/>
    <w:rsid w:val="00F27100"/>
    <w:rsid w:val="00F273A0"/>
    <w:rsid w:val="00F27653"/>
    <w:rsid w:val="00F27A74"/>
    <w:rsid w:val="00F27F0B"/>
    <w:rsid w:val="00F31D91"/>
    <w:rsid w:val="00F3257E"/>
    <w:rsid w:val="00F32A5D"/>
    <w:rsid w:val="00F32F27"/>
    <w:rsid w:val="00F33443"/>
    <w:rsid w:val="00F3379C"/>
    <w:rsid w:val="00F33A18"/>
    <w:rsid w:val="00F33AC3"/>
    <w:rsid w:val="00F33AEC"/>
    <w:rsid w:val="00F33BF2"/>
    <w:rsid w:val="00F34605"/>
    <w:rsid w:val="00F34EEA"/>
    <w:rsid w:val="00F34F72"/>
    <w:rsid w:val="00F3650A"/>
    <w:rsid w:val="00F3654E"/>
    <w:rsid w:val="00F368FE"/>
    <w:rsid w:val="00F37273"/>
    <w:rsid w:val="00F37904"/>
    <w:rsid w:val="00F4064C"/>
    <w:rsid w:val="00F40721"/>
    <w:rsid w:val="00F40D26"/>
    <w:rsid w:val="00F41839"/>
    <w:rsid w:val="00F425D0"/>
    <w:rsid w:val="00F42B34"/>
    <w:rsid w:val="00F42C64"/>
    <w:rsid w:val="00F42CDD"/>
    <w:rsid w:val="00F4321F"/>
    <w:rsid w:val="00F43CF6"/>
    <w:rsid w:val="00F43FCD"/>
    <w:rsid w:val="00F443AA"/>
    <w:rsid w:val="00F44986"/>
    <w:rsid w:val="00F45567"/>
    <w:rsid w:val="00F46AAD"/>
    <w:rsid w:val="00F4743E"/>
    <w:rsid w:val="00F47612"/>
    <w:rsid w:val="00F501BE"/>
    <w:rsid w:val="00F5021C"/>
    <w:rsid w:val="00F50454"/>
    <w:rsid w:val="00F5070F"/>
    <w:rsid w:val="00F50A23"/>
    <w:rsid w:val="00F51334"/>
    <w:rsid w:val="00F51642"/>
    <w:rsid w:val="00F522AE"/>
    <w:rsid w:val="00F52356"/>
    <w:rsid w:val="00F52622"/>
    <w:rsid w:val="00F52699"/>
    <w:rsid w:val="00F52958"/>
    <w:rsid w:val="00F53614"/>
    <w:rsid w:val="00F5459A"/>
    <w:rsid w:val="00F55732"/>
    <w:rsid w:val="00F559A6"/>
    <w:rsid w:val="00F55B2E"/>
    <w:rsid w:val="00F56958"/>
    <w:rsid w:val="00F56C12"/>
    <w:rsid w:val="00F57AD8"/>
    <w:rsid w:val="00F57B79"/>
    <w:rsid w:val="00F600D8"/>
    <w:rsid w:val="00F60ADE"/>
    <w:rsid w:val="00F61090"/>
    <w:rsid w:val="00F61259"/>
    <w:rsid w:val="00F61772"/>
    <w:rsid w:val="00F61F5E"/>
    <w:rsid w:val="00F6225E"/>
    <w:rsid w:val="00F626C3"/>
    <w:rsid w:val="00F634F0"/>
    <w:rsid w:val="00F635DA"/>
    <w:rsid w:val="00F63970"/>
    <w:rsid w:val="00F63A63"/>
    <w:rsid w:val="00F63FC0"/>
    <w:rsid w:val="00F64290"/>
    <w:rsid w:val="00F650CE"/>
    <w:rsid w:val="00F66A12"/>
    <w:rsid w:val="00F678A8"/>
    <w:rsid w:val="00F67A72"/>
    <w:rsid w:val="00F70064"/>
    <w:rsid w:val="00F708A2"/>
    <w:rsid w:val="00F70A70"/>
    <w:rsid w:val="00F70CB2"/>
    <w:rsid w:val="00F71139"/>
    <w:rsid w:val="00F71446"/>
    <w:rsid w:val="00F714EF"/>
    <w:rsid w:val="00F71670"/>
    <w:rsid w:val="00F71702"/>
    <w:rsid w:val="00F7173C"/>
    <w:rsid w:val="00F7197D"/>
    <w:rsid w:val="00F71C3C"/>
    <w:rsid w:val="00F728FA"/>
    <w:rsid w:val="00F729F8"/>
    <w:rsid w:val="00F72AA2"/>
    <w:rsid w:val="00F72AB4"/>
    <w:rsid w:val="00F72FB8"/>
    <w:rsid w:val="00F73603"/>
    <w:rsid w:val="00F736E4"/>
    <w:rsid w:val="00F73C1B"/>
    <w:rsid w:val="00F7403F"/>
    <w:rsid w:val="00F75034"/>
    <w:rsid w:val="00F7544F"/>
    <w:rsid w:val="00F77234"/>
    <w:rsid w:val="00F77282"/>
    <w:rsid w:val="00F777E6"/>
    <w:rsid w:val="00F8001D"/>
    <w:rsid w:val="00F801BC"/>
    <w:rsid w:val="00F806B9"/>
    <w:rsid w:val="00F813A2"/>
    <w:rsid w:val="00F81B3E"/>
    <w:rsid w:val="00F81CAA"/>
    <w:rsid w:val="00F8202D"/>
    <w:rsid w:val="00F82484"/>
    <w:rsid w:val="00F827CF"/>
    <w:rsid w:val="00F82BFE"/>
    <w:rsid w:val="00F82F8A"/>
    <w:rsid w:val="00F830E5"/>
    <w:rsid w:val="00F83578"/>
    <w:rsid w:val="00F8426F"/>
    <w:rsid w:val="00F845AF"/>
    <w:rsid w:val="00F84901"/>
    <w:rsid w:val="00F84949"/>
    <w:rsid w:val="00F849AB"/>
    <w:rsid w:val="00F84DA7"/>
    <w:rsid w:val="00F84E1C"/>
    <w:rsid w:val="00F8516F"/>
    <w:rsid w:val="00F858B0"/>
    <w:rsid w:val="00F85B9E"/>
    <w:rsid w:val="00F85F09"/>
    <w:rsid w:val="00F864F0"/>
    <w:rsid w:val="00F87812"/>
    <w:rsid w:val="00F87F6B"/>
    <w:rsid w:val="00F900D3"/>
    <w:rsid w:val="00F90541"/>
    <w:rsid w:val="00F90CB9"/>
    <w:rsid w:val="00F90EDF"/>
    <w:rsid w:val="00F916D8"/>
    <w:rsid w:val="00F91B1F"/>
    <w:rsid w:val="00F9223C"/>
    <w:rsid w:val="00F924DA"/>
    <w:rsid w:val="00F92B77"/>
    <w:rsid w:val="00F92C58"/>
    <w:rsid w:val="00F9378B"/>
    <w:rsid w:val="00F93B07"/>
    <w:rsid w:val="00F93D47"/>
    <w:rsid w:val="00F93D64"/>
    <w:rsid w:val="00F9409E"/>
    <w:rsid w:val="00F94BB0"/>
    <w:rsid w:val="00F94BE5"/>
    <w:rsid w:val="00F95090"/>
    <w:rsid w:val="00F958AB"/>
    <w:rsid w:val="00F96C42"/>
    <w:rsid w:val="00F97BED"/>
    <w:rsid w:val="00F97C04"/>
    <w:rsid w:val="00F97D4F"/>
    <w:rsid w:val="00F97D97"/>
    <w:rsid w:val="00F97E89"/>
    <w:rsid w:val="00FA05A3"/>
    <w:rsid w:val="00FA06D4"/>
    <w:rsid w:val="00FA0AB3"/>
    <w:rsid w:val="00FA0D92"/>
    <w:rsid w:val="00FA0DED"/>
    <w:rsid w:val="00FA14DB"/>
    <w:rsid w:val="00FA2545"/>
    <w:rsid w:val="00FA2B17"/>
    <w:rsid w:val="00FA2E88"/>
    <w:rsid w:val="00FA2FC5"/>
    <w:rsid w:val="00FA3AC7"/>
    <w:rsid w:val="00FA3B00"/>
    <w:rsid w:val="00FA48FE"/>
    <w:rsid w:val="00FA5E74"/>
    <w:rsid w:val="00FA6996"/>
    <w:rsid w:val="00FA6F7C"/>
    <w:rsid w:val="00FA7D4E"/>
    <w:rsid w:val="00FB063F"/>
    <w:rsid w:val="00FB0E54"/>
    <w:rsid w:val="00FB0E8D"/>
    <w:rsid w:val="00FB10A8"/>
    <w:rsid w:val="00FB1F07"/>
    <w:rsid w:val="00FB2519"/>
    <w:rsid w:val="00FB2713"/>
    <w:rsid w:val="00FB27AF"/>
    <w:rsid w:val="00FB2802"/>
    <w:rsid w:val="00FB281A"/>
    <w:rsid w:val="00FB2E7D"/>
    <w:rsid w:val="00FB3712"/>
    <w:rsid w:val="00FB4863"/>
    <w:rsid w:val="00FB4F67"/>
    <w:rsid w:val="00FB4FE7"/>
    <w:rsid w:val="00FB5422"/>
    <w:rsid w:val="00FB5D18"/>
    <w:rsid w:val="00FB6675"/>
    <w:rsid w:val="00FB6B5E"/>
    <w:rsid w:val="00FB70B1"/>
    <w:rsid w:val="00FB7F04"/>
    <w:rsid w:val="00FC0327"/>
    <w:rsid w:val="00FC0E24"/>
    <w:rsid w:val="00FC250B"/>
    <w:rsid w:val="00FC25A7"/>
    <w:rsid w:val="00FC2A09"/>
    <w:rsid w:val="00FC3197"/>
    <w:rsid w:val="00FC3F55"/>
    <w:rsid w:val="00FC4062"/>
    <w:rsid w:val="00FC4E47"/>
    <w:rsid w:val="00FC52A0"/>
    <w:rsid w:val="00FC5953"/>
    <w:rsid w:val="00FC5973"/>
    <w:rsid w:val="00FC5B9C"/>
    <w:rsid w:val="00FC5D06"/>
    <w:rsid w:val="00FC7C4D"/>
    <w:rsid w:val="00FD01EE"/>
    <w:rsid w:val="00FD09F6"/>
    <w:rsid w:val="00FD0BE3"/>
    <w:rsid w:val="00FD17C1"/>
    <w:rsid w:val="00FD188D"/>
    <w:rsid w:val="00FD1B73"/>
    <w:rsid w:val="00FD24F5"/>
    <w:rsid w:val="00FD2643"/>
    <w:rsid w:val="00FD2729"/>
    <w:rsid w:val="00FD297B"/>
    <w:rsid w:val="00FD360C"/>
    <w:rsid w:val="00FD3AB4"/>
    <w:rsid w:val="00FD4566"/>
    <w:rsid w:val="00FD4C18"/>
    <w:rsid w:val="00FD4D87"/>
    <w:rsid w:val="00FD4E43"/>
    <w:rsid w:val="00FD5102"/>
    <w:rsid w:val="00FD540E"/>
    <w:rsid w:val="00FD57D6"/>
    <w:rsid w:val="00FD662B"/>
    <w:rsid w:val="00FD664E"/>
    <w:rsid w:val="00FD7657"/>
    <w:rsid w:val="00FD7F91"/>
    <w:rsid w:val="00FE0E6C"/>
    <w:rsid w:val="00FE0FD8"/>
    <w:rsid w:val="00FE0FEC"/>
    <w:rsid w:val="00FE16B3"/>
    <w:rsid w:val="00FE1960"/>
    <w:rsid w:val="00FE1B43"/>
    <w:rsid w:val="00FE2A32"/>
    <w:rsid w:val="00FE31C9"/>
    <w:rsid w:val="00FE3E0F"/>
    <w:rsid w:val="00FE46C0"/>
    <w:rsid w:val="00FE5342"/>
    <w:rsid w:val="00FE65C4"/>
    <w:rsid w:val="00FE6623"/>
    <w:rsid w:val="00FE76CF"/>
    <w:rsid w:val="00FE7F06"/>
    <w:rsid w:val="00FF0554"/>
    <w:rsid w:val="00FF0A87"/>
    <w:rsid w:val="00FF0EB8"/>
    <w:rsid w:val="00FF151F"/>
    <w:rsid w:val="00FF1FBD"/>
    <w:rsid w:val="00FF2372"/>
    <w:rsid w:val="00FF26CA"/>
    <w:rsid w:val="00FF2C83"/>
    <w:rsid w:val="00FF2FE4"/>
    <w:rsid w:val="00FF39A0"/>
    <w:rsid w:val="00FF521C"/>
    <w:rsid w:val="00FF5741"/>
    <w:rsid w:val="00FF577F"/>
    <w:rsid w:val="00FF5C1E"/>
    <w:rsid w:val="00FF6FA2"/>
    <w:rsid w:val="00FF7978"/>
    <w:rsid w:val="00FF7A8A"/>
    <w:rsid w:val="00FF7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B45FC"/>
  <w15:docId w15:val="{C53EBA58-B7A4-400C-B8E2-CF90E91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aliases w:val="ADEME Titre 1"/>
    <w:next w:val="ADEMENormal"/>
    <w:link w:val="Titre1Car"/>
    <w:autoRedefine/>
    <w:qFormat/>
    <w:rsid w:val="009C1755"/>
    <w:pPr>
      <w:numPr>
        <w:numId w:val="1"/>
      </w:numPr>
      <w:suppressLineNumbers/>
      <w:suppressAutoHyphens/>
      <w:spacing w:before="480" w:after="240" w:line="259" w:lineRule="auto"/>
      <w:ind w:left="502"/>
      <w:jc w:val="both"/>
      <w:outlineLvl w:val="0"/>
    </w:pPr>
    <w:rPr>
      <w:rFonts w:ascii="Marianne" w:eastAsiaTheme="minorEastAsia" w:hAnsi="Marianne"/>
      <w:b/>
      <w:color w:val="000091"/>
      <w:sz w:val="28"/>
      <w:lang w:eastAsia="fr-FR"/>
    </w:rPr>
  </w:style>
  <w:style w:type="paragraph" w:styleId="Titre2">
    <w:name w:val="heading 2"/>
    <w:aliases w:val="ADEME Titre 2"/>
    <w:next w:val="ADEMENormal"/>
    <w:link w:val="Titre2Car"/>
    <w:autoRedefine/>
    <w:qFormat/>
    <w:rsid w:val="00845C30"/>
    <w:pPr>
      <w:numPr>
        <w:ilvl w:val="1"/>
        <w:numId w:val="1"/>
      </w:numPr>
      <w:suppressLineNumbers/>
      <w:suppressAutoHyphens/>
      <w:spacing w:before="360" w:after="120" w:line="259" w:lineRule="auto"/>
      <w:ind w:left="851" w:hanging="494"/>
      <w:jc w:val="both"/>
      <w:outlineLvl w:val="1"/>
    </w:pPr>
    <w:rPr>
      <w:rFonts w:ascii="Marianne" w:eastAsiaTheme="minorEastAsia" w:hAnsi="Marianne"/>
      <w:b/>
      <w:color w:val="000091"/>
      <w:lang w:eastAsia="fr-FR"/>
    </w:rPr>
  </w:style>
  <w:style w:type="paragraph" w:styleId="Titre3">
    <w:name w:val="heading 3"/>
    <w:aliases w:val="ADEME Titre 3"/>
    <w:next w:val="ADEMENormal"/>
    <w:link w:val="Titre3Car"/>
    <w:autoRedefine/>
    <w:qFormat/>
    <w:rsid w:val="004C2526"/>
    <w:pPr>
      <w:numPr>
        <w:ilvl w:val="2"/>
        <w:numId w:val="1"/>
      </w:numPr>
      <w:suppressLineNumbers/>
      <w:suppressAutoHyphens/>
      <w:spacing w:before="480" w:after="240" w:line="240" w:lineRule="auto"/>
      <w:ind w:left="1225" w:hanging="505"/>
      <w:jc w:val="both"/>
      <w:outlineLvl w:val="2"/>
    </w:pPr>
    <w:rPr>
      <w:rFonts w:ascii="Marianne" w:eastAsiaTheme="minorEastAsia" w:hAnsi="Marianne"/>
      <w:b/>
      <w:color w:val="0E4194"/>
      <w:sz w:val="20"/>
      <w:lang w:eastAsia="fr-FR"/>
    </w:rPr>
  </w:style>
  <w:style w:type="paragraph" w:styleId="Titre4">
    <w:name w:val="heading 4"/>
    <w:basedOn w:val="Normal"/>
    <w:next w:val="Normal"/>
    <w:link w:val="Titre4Car"/>
    <w:qFormat/>
    <w:rsid w:val="001004B7"/>
    <w:pPr>
      <w:keepNext/>
      <w:tabs>
        <w:tab w:val="num" w:pos="864"/>
      </w:tabs>
      <w:suppressAutoHyphens/>
      <w:spacing w:before="240" w:after="60" w:line="240" w:lineRule="auto"/>
      <w:ind w:left="864" w:hanging="864"/>
      <w:outlineLvl w:val="3"/>
    </w:pPr>
    <w:rPr>
      <w:rFonts w:ascii="Times New Roman" w:hAnsi="Times New Roman"/>
      <w:b/>
      <w:bCs/>
      <w:color w:val="auto"/>
      <w:kern w:val="0"/>
      <w:sz w:val="28"/>
      <w:szCs w:val="28"/>
      <w:lang w:eastAsia="ar-SA"/>
      <w14:ligatures w14:val="none"/>
      <w14:cntxtAlts w14:val="0"/>
    </w:rPr>
  </w:style>
  <w:style w:type="paragraph" w:styleId="Titre5">
    <w:name w:val="heading 5"/>
    <w:basedOn w:val="Normal"/>
    <w:next w:val="Normal"/>
    <w:link w:val="Titre5Car"/>
    <w:qFormat/>
    <w:rsid w:val="001004B7"/>
    <w:pPr>
      <w:tabs>
        <w:tab w:val="num" w:pos="1008"/>
      </w:tabs>
      <w:suppressAutoHyphens/>
      <w:spacing w:before="240" w:after="60" w:line="240" w:lineRule="auto"/>
      <w:ind w:left="1008" w:hanging="1008"/>
      <w:outlineLvl w:val="4"/>
    </w:pPr>
    <w:rPr>
      <w:rFonts w:ascii="Times New Roman" w:hAnsi="Times New Roman"/>
      <w:b/>
      <w:bCs/>
      <w:i/>
      <w:iCs/>
      <w:color w:val="auto"/>
      <w:kern w:val="0"/>
      <w:sz w:val="26"/>
      <w:szCs w:val="26"/>
      <w:lang w:eastAsia="ar-SA"/>
      <w14:ligatures w14:val="none"/>
      <w14:cntxtAlts w14:val="0"/>
    </w:rPr>
  </w:style>
  <w:style w:type="paragraph" w:styleId="Titre6">
    <w:name w:val="heading 6"/>
    <w:basedOn w:val="Normal"/>
    <w:next w:val="Normal"/>
    <w:link w:val="Titre6Car"/>
    <w:qFormat/>
    <w:rsid w:val="001004B7"/>
    <w:pPr>
      <w:tabs>
        <w:tab w:val="num" w:pos="1152"/>
      </w:tabs>
      <w:suppressAutoHyphens/>
      <w:spacing w:before="240" w:after="60" w:line="240" w:lineRule="auto"/>
      <w:ind w:left="1152" w:hanging="1152"/>
      <w:outlineLvl w:val="5"/>
    </w:pPr>
    <w:rPr>
      <w:rFonts w:ascii="Times New Roman" w:hAnsi="Times New Roman"/>
      <w:b/>
      <w:bCs/>
      <w:color w:val="auto"/>
      <w:kern w:val="0"/>
      <w:sz w:val="22"/>
      <w:szCs w:val="22"/>
      <w:lang w:eastAsia="ar-SA"/>
      <w14:ligatures w14:val="none"/>
      <w14:cntxtAlts w14:val="0"/>
    </w:rPr>
  </w:style>
  <w:style w:type="paragraph" w:styleId="Titre7">
    <w:name w:val="heading 7"/>
    <w:basedOn w:val="Normal"/>
    <w:next w:val="Normal"/>
    <w:link w:val="Titre7Car"/>
    <w:qFormat/>
    <w:rsid w:val="001004B7"/>
    <w:pPr>
      <w:tabs>
        <w:tab w:val="num" w:pos="1296"/>
      </w:tabs>
      <w:suppressAutoHyphens/>
      <w:spacing w:before="240" w:after="60" w:line="240" w:lineRule="auto"/>
      <w:ind w:left="1296" w:hanging="1296"/>
      <w:outlineLvl w:val="6"/>
    </w:pPr>
    <w:rPr>
      <w:rFonts w:ascii="Times New Roman" w:hAnsi="Times New Roman"/>
      <w:color w:val="auto"/>
      <w:kern w:val="0"/>
      <w:sz w:val="24"/>
      <w:szCs w:val="24"/>
      <w:lang w:eastAsia="ar-SA"/>
      <w14:ligatures w14:val="none"/>
      <w14:cntxtAlts w14:val="0"/>
    </w:rPr>
  </w:style>
  <w:style w:type="paragraph" w:styleId="Titre8">
    <w:name w:val="heading 8"/>
    <w:basedOn w:val="Normal"/>
    <w:next w:val="Normal"/>
    <w:link w:val="Titre8Car"/>
    <w:qFormat/>
    <w:rsid w:val="001004B7"/>
    <w:pPr>
      <w:tabs>
        <w:tab w:val="num" w:pos="1440"/>
      </w:tabs>
      <w:suppressAutoHyphens/>
      <w:spacing w:before="240" w:after="60" w:line="240" w:lineRule="auto"/>
      <w:ind w:left="1440" w:hanging="1440"/>
      <w:outlineLvl w:val="7"/>
    </w:pPr>
    <w:rPr>
      <w:rFonts w:ascii="Times New Roman" w:hAnsi="Times New Roman"/>
      <w:i/>
      <w:iCs/>
      <w:color w:val="auto"/>
      <w:kern w:val="0"/>
      <w:sz w:val="24"/>
      <w:szCs w:val="24"/>
      <w:lang w:eastAsia="ar-SA"/>
      <w14:ligatures w14:val="none"/>
      <w14:cntxtAlts w14:val="0"/>
    </w:rPr>
  </w:style>
  <w:style w:type="paragraph" w:styleId="Titre9">
    <w:name w:val="heading 9"/>
    <w:basedOn w:val="Normal"/>
    <w:next w:val="Normal"/>
    <w:link w:val="Titre9Car"/>
    <w:qFormat/>
    <w:rsid w:val="001004B7"/>
    <w:pPr>
      <w:tabs>
        <w:tab w:val="num" w:pos="1584"/>
      </w:tabs>
      <w:suppressAutoHyphens/>
      <w:spacing w:before="240" w:after="60" w:line="240" w:lineRule="auto"/>
      <w:ind w:left="1584" w:hanging="1584"/>
      <w:outlineLvl w:val="8"/>
    </w:pPr>
    <w:rPr>
      <w:rFonts w:ascii="Arial" w:hAnsi="Arial" w:cs="Arial"/>
      <w:color w:val="auto"/>
      <w:kern w:val="0"/>
      <w:sz w:val="22"/>
      <w:szCs w:val="22"/>
      <w:lang w:eastAsia="ar-SA"/>
      <w14:ligatures w14:val="none"/>
      <w14:cntxtAlts w14:val="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character" w:customStyle="1" w:styleId="Titre1Car">
    <w:name w:val="Titre 1 Car"/>
    <w:aliases w:val="ADEME Titre 1 Car"/>
    <w:basedOn w:val="Policepardfaut"/>
    <w:link w:val="Titre1"/>
    <w:rsid w:val="009C1755"/>
    <w:rPr>
      <w:rFonts w:ascii="Marianne" w:eastAsiaTheme="minorEastAsia" w:hAnsi="Marianne"/>
      <w:b/>
      <w:color w:val="000091"/>
      <w:sz w:val="28"/>
      <w:lang w:eastAsia="fr-FR"/>
    </w:rPr>
  </w:style>
  <w:style w:type="character" w:customStyle="1" w:styleId="Titre2Car">
    <w:name w:val="Titre 2 Car"/>
    <w:aliases w:val="ADEME Titre 2 Car"/>
    <w:basedOn w:val="Policepardfaut"/>
    <w:link w:val="Titre2"/>
    <w:rsid w:val="00845C30"/>
    <w:rPr>
      <w:rFonts w:ascii="Marianne" w:eastAsiaTheme="minorEastAsia" w:hAnsi="Marianne"/>
      <w:b/>
      <w:color w:val="000091"/>
      <w:lang w:eastAsia="fr-FR"/>
    </w:rPr>
  </w:style>
  <w:style w:type="character" w:customStyle="1" w:styleId="Titre3Car">
    <w:name w:val="Titre 3 Car"/>
    <w:aliases w:val="ADEME Titre 3 Car"/>
    <w:basedOn w:val="Policepardfaut"/>
    <w:link w:val="Titre3"/>
    <w:rsid w:val="004C2526"/>
    <w:rPr>
      <w:rFonts w:ascii="Marianne" w:eastAsiaTheme="minorEastAsia" w:hAnsi="Marianne"/>
      <w:b/>
      <w:color w:val="0E4194"/>
      <w:sz w:val="20"/>
      <w:lang w:eastAsia="fr-FR"/>
    </w:rPr>
  </w:style>
  <w:style w:type="table" w:styleId="Grilledutableau">
    <w:name w:val="Table Grid"/>
    <w:basedOn w:val="TableauNormal"/>
    <w:uiPriority w:val="59"/>
    <w:rsid w:val="00263B3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Normal">
    <w:name w:val="ADEME Normal"/>
    <w:link w:val="ADEMENormalCar"/>
    <w:qFormat/>
    <w:rsid w:val="00263B3E"/>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263B3E"/>
    <w:rPr>
      <w:rFonts w:ascii="Arial" w:eastAsiaTheme="minorEastAsia" w:hAnsi="Arial"/>
      <w:color w:val="404040" w:themeColor="text1" w:themeTint="BF"/>
      <w:sz w:val="20"/>
      <w:lang w:eastAsia="fr-FR"/>
    </w:rPr>
  </w:style>
  <w:style w:type="paragraph" w:customStyle="1" w:styleId="ADEMENormalRgles">
    <w:name w:val="ADEME Normal Règles"/>
    <w:autoRedefine/>
    <w:rsid w:val="00263B3E"/>
    <w:pPr>
      <w:suppressLineNumbers/>
      <w:suppressAutoHyphens/>
      <w:spacing w:before="40" w:after="40" w:line="240" w:lineRule="auto"/>
    </w:pPr>
    <w:rPr>
      <w:rFonts w:ascii="Arial" w:eastAsiaTheme="minorEastAsia" w:hAnsi="Arial"/>
      <w:color w:val="404040" w:themeColor="text1" w:themeTint="BF"/>
      <w:sz w:val="18"/>
      <w:lang w:eastAsia="fr-FR"/>
    </w:rPr>
  </w:style>
  <w:style w:type="paragraph" w:customStyle="1" w:styleId="ADEMEAide">
    <w:name w:val="ADEME Aide"/>
    <w:link w:val="ADEMEAideCar"/>
    <w:autoRedefine/>
    <w:qFormat/>
    <w:rsid w:val="00263B3E"/>
    <w:pPr>
      <w:suppressLineNumbers/>
      <w:suppressAutoHyphens/>
      <w:spacing w:after="0" w:line="240" w:lineRule="auto"/>
      <w:jc w:val="both"/>
    </w:pPr>
    <w:rPr>
      <w:rFonts w:ascii="Marianne" w:eastAsiaTheme="minorEastAsia" w:hAnsi="Marianne"/>
      <w:i/>
      <w:color w:val="404040" w:themeColor="text1" w:themeTint="BF"/>
      <w:sz w:val="18"/>
      <w:lang w:eastAsia="fr-FR"/>
    </w:rPr>
  </w:style>
  <w:style w:type="character" w:customStyle="1" w:styleId="ADEMEAideCar">
    <w:name w:val="ADEME Aide Car"/>
    <w:basedOn w:val="ADEMENormalCar"/>
    <w:link w:val="ADEMEAide"/>
    <w:rsid w:val="00263B3E"/>
    <w:rPr>
      <w:rFonts w:ascii="Marianne" w:eastAsiaTheme="minorEastAsia" w:hAnsi="Marianne"/>
      <w:i/>
      <w:color w:val="404040" w:themeColor="text1" w:themeTint="BF"/>
      <w:sz w:val="18"/>
      <w:lang w:eastAsia="fr-FR"/>
    </w:rPr>
  </w:style>
  <w:style w:type="paragraph" w:customStyle="1" w:styleId="ADEMESous-titreRgles">
    <w:name w:val="ADEME Sous-titre Règles"/>
    <w:next w:val="ADEMETexteRgles"/>
    <w:link w:val="ADEMESous-titreRglesCar"/>
    <w:autoRedefine/>
    <w:rsid w:val="00263B3E"/>
    <w:pPr>
      <w:suppressLineNumbers/>
      <w:suppressAutoHyphens/>
      <w:spacing w:after="0" w:line="240" w:lineRule="auto"/>
      <w:jc w:val="both"/>
    </w:pPr>
    <w:rPr>
      <w:rFonts w:ascii="Arial" w:eastAsia="MS Mincho" w:hAnsi="Arial"/>
      <w:b/>
      <w:color w:val="404040" w:themeColor="text1" w:themeTint="BF"/>
      <w:sz w:val="20"/>
      <w:lang w:eastAsia="ja-JP"/>
    </w:rPr>
  </w:style>
  <w:style w:type="character" w:customStyle="1" w:styleId="ADEMESous-titreRglesCar">
    <w:name w:val="ADEME Sous-titre Règles Car"/>
    <w:basedOn w:val="Policepardfaut"/>
    <w:link w:val="ADEMESous-titreRgles"/>
    <w:rsid w:val="00263B3E"/>
    <w:rPr>
      <w:rFonts w:ascii="Arial" w:eastAsia="MS Mincho" w:hAnsi="Arial"/>
      <w:b/>
      <w:color w:val="404040" w:themeColor="text1" w:themeTint="BF"/>
      <w:sz w:val="20"/>
      <w:lang w:eastAsia="ja-JP"/>
    </w:rPr>
  </w:style>
  <w:style w:type="paragraph" w:customStyle="1" w:styleId="ADEMETitreRgles">
    <w:name w:val="ADEME Titre Règles"/>
    <w:next w:val="ADEMETexteRgles"/>
    <w:link w:val="ADEMETitreRglesCar"/>
    <w:autoRedefine/>
    <w:rsid w:val="00263B3E"/>
    <w:pPr>
      <w:suppressLineNumbers/>
      <w:suppressAutoHyphens/>
      <w:spacing w:after="120" w:line="240" w:lineRule="auto"/>
      <w:jc w:val="center"/>
    </w:pPr>
    <w:rPr>
      <w:rFonts w:ascii="Arial" w:eastAsiaTheme="minorEastAsia" w:hAnsi="Arial"/>
      <w:b/>
      <w:caps/>
      <w:color w:val="404040" w:themeColor="text1" w:themeTint="BF"/>
      <w:sz w:val="24"/>
      <w:lang w:eastAsia="fr-FR"/>
    </w:rPr>
  </w:style>
  <w:style w:type="paragraph" w:customStyle="1" w:styleId="ADEMETitre1SansNumrotation">
    <w:name w:val="ADEME Titre 1 Sans Numérotation"/>
    <w:basedOn w:val="Titre1"/>
    <w:next w:val="ADEMENormal"/>
    <w:link w:val="ADEMETitre1SansNumrotationCar"/>
    <w:autoRedefine/>
    <w:qFormat/>
    <w:rsid w:val="00263B3E"/>
    <w:pPr>
      <w:numPr>
        <w:numId w:val="0"/>
      </w:numPr>
    </w:pPr>
  </w:style>
  <w:style w:type="character" w:customStyle="1" w:styleId="ADEMETitreRglesCar">
    <w:name w:val="ADEME Titre Règles Car"/>
    <w:basedOn w:val="Policepardfaut"/>
    <w:link w:val="ADEMETitreRgles"/>
    <w:rsid w:val="00263B3E"/>
    <w:rPr>
      <w:rFonts w:ascii="Arial" w:eastAsiaTheme="minorEastAsia" w:hAnsi="Arial"/>
      <w:b/>
      <w:caps/>
      <w:color w:val="404040" w:themeColor="text1" w:themeTint="BF"/>
      <w:sz w:val="24"/>
      <w:lang w:eastAsia="fr-FR"/>
    </w:rPr>
  </w:style>
  <w:style w:type="paragraph" w:customStyle="1" w:styleId="ADEMETitreAvertissement">
    <w:name w:val="ADEME Titre Avertissement"/>
    <w:next w:val="ADEMEAide"/>
    <w:link w:val="ADEMETitreAvertissementCar"/>
    <w:autoRedefine/>
    <w:rsid w:val="00263B3E"/>
    <w:pPr>
      <w:suppressLineNumbers/>
      <w:suppressAutoHyphens/>
      <w:spacing w:before="80" w:after="0" w:line="240" w:lineRule="auto"/>
      <w:jc w:val="center"/>
    </w:pPr>
    <w:rPr>
      <w:rFonts w:ascii="Arial" w:eastAsiaTheme="minorEastAsia" w:hAnsi="Arial"/>
      <w:b/>
      <w:color w:val="404040" w:themeColor="text1" w:themeTint="BF"/>
      <w:sz w:val="20"/>
      <w:lang w:eastAsia="fr-FR"/>
    </w:rPr>
  </w:style>
  <w:style w:type="character" w:customStyle="1" w:styleId="ADEMETitreAvertissementCar">
    <w:name w:val="ADEME Titre Avertissement Car"/>
    <w:basedOn w:val="Policepardfaut"/>
    <w:link w:val="ADEMETitreAvertissement"/>
    <w:rsid w:val="00263B3E"/>
    <w:rPr>
      <w:rFonts w:ascii="Arial" w:eastAsiaTheme="minorEastAsia" w:hAnsi="Arial"/>
      <w:b/>
      <w:color w:val="404040" w:themeColor="text1" w:themeTint="BF"/>
      <w:sz w:val="20"/>
      <w:lang w:eastAsia="fr-FR"/>
    </w:rPr>
  </w:style>
  <w:style w:type="character" w:customStyle="1" w:styleId="ADEMETitre1SansNumrotationCar">
    <w:name w:val="ADEME Titre 1 Sans Numérotation Car"/>
    <w:basedOn w:val="Titre1Car"/>
    <w:link w:val="ADEMETitre1SansNumrotation"/>
    <w:rsid w:val="00263B3E"/>
    <w:rPr>
      <w:rFonts w:ascii="Marianne" w:eastAsiaTheme="minorEastAsia" w:hAnsi="Marianne"/>
      <w:b/>
      <w:color w:val="810F3F"/>
      <w:sz w:val="28"/>
      <w:lang w:eastAsia="fr-FR"/>
    </w:rPr>
  </w:style>
  <w:style w:type="character" w:customStyle="1" w:styleId="ADEMELgendeValeur">
    <w:name w:val="ADEME Légende Valeur"/>
    <w:basedOn w:val="Policepardfaut"/>
    <w:uiPriority w:val="1"/>
    <w:qFormat/>
    <w:rsid w:val="00263B3E"/>
    <w:rPr>
      <w:rFonts w:ascii="Arial" w:hAnsi="Arial"/>
      <w:sz w:val="16"/>
    </w:rPr>
  </w:style>
  <w:style w:type="character" w:customStyle="1" w:styleId="ADEMELgendeTitre">
    <w:name w:val="ADEME Légende Titre"/>
    <w:basedOn w:val="Policepardfaut"/>
    <w:uiPriority w:val="1"/>
    <w:qFormat/>
    <w:rsid w:val="00263B3E"/>
    <w:rPr>
      <w:rFonts w:ascii="Arial" w:hAnsi="Arial"/>
      <w:b/>
      <w:sz w:val="16"/>
    </w:rPr>
  </w:style>
  <w:style w:type="paragraph" w:customStyle="1" w:styleId="ADEMETexteRgles">
    <w:name w:val="ADEME Texte Règles"/>
    <w:link w:val="ADEMETexteRglesCar"/>
    <w:autoRedefine/>
    <w:rsid w:val="00263B3E"/>
    <w:pPr>
      <w:numPr>
        <w:numId w:val="2"/>
      </w:numPr>
      <w:suppressLineNumbers/>
      <w:suppressAutoHyphens/>
      <w:spacing w:after="0" w:line="240" w:lineRule="auto"/>
      <w:ind w:left="714" w:hanging="357"/>
    </w:pPr>
    <w:rPr>
      <w:rFonts w:ascii="Arial" w:eastAsiaTheme="minorEastAsia" w:hAnsi="Arial"/>
      <w:color w:val="404040" w:themeColor="text1" w:themeTint="BF"/>
      <w:sz w:val="18"/>
      <w:lang w:eastAsia="fr-FR"/>
    </w:rPr>
  </w:style>
  <w:style w:type="character" w:customStyle="1" w:styleId="ADEMETexteRglesCar">
    <w:name w:val="ADEME Texte Règles Car"/>
    <w:basedOn w:val="Policepardfaut"/>
    <w:link w:val="ADEMETexteRgles"/>
    <w:rsid w:val="00263B3E"/>
    <w:rPr>
      <w:rFonts w:ascii="Arial" w:eastAsiaTheme="minorEastAsia" w:hAnsi="Arial"/>
      <w:color w:val="404040" w:themeColor="text1" w:themeTint="BF"/>
      <w:sz w:val="18"/>
      <w:lang w:eastAsia="fr-FR"/>
    </w:rPr>
  </w:style>
  <w:style w:type="paragraph" w:customStyle="1" w:styleId="ADEMEAideTitreRgles">
    <w:name w:val="ADEME Aide Titre Règles"/>
    <w:next w:val="ADEMETexteRgles"/>
    <w:link w:val="ADEMEAideTitreRglesCar"/>
    <w:autoRedefine/>
    <w:rsid w:val="003C25EA"/>
    <w:pPr>
      <w:keepNext/>
      <w:keepLines/>
      <w:suppressAutoHyphens/>
      <w:spacing w:after="960" w:line="240" w:lineRule="auto"/>
      <w:jc w:val="center"/>
    </w:pPr>
    <w:rPr>
      <w:rFonts w:ascii="Arial" w:eastAsiaTheme="minorEastAsia" w:hAnsi="Arial"/>
      <w:i/>
      <w:color w:val="404040" w:themeColor="text1" w:themeTint="BF"/>
      <w:sz w:val="20"/>
      <w:lang w:eastAsia="fr-FR"/>
    </w:rPr>
  </w:style>
  <w:style w:type="character" w:customStyle="1" w:styleId="ADEMEAideTitreRglesCar">
    <w:name w:val="ADEME Aide Titre Règles Car"/>
    <w:basedOn w:val="ADEMEAideCar"/>
    <w:link w:val="ADEMEAideTitreRgles"/>
    <w:rsid w:val="003C25EA"/>
    <w:rPr>
      <w:rFonts w:ascii="Arial" w:eastAsiaTheme="minorEastAsia" w:hAnsi="Arial"/>
      <w:i/>
      <w:color w:val="404040" w:themeColor="text1" w:themeTint="BF"/>
      <w:sz w:val="20"/>
      <w:lang w:eastAsia="fr-FR"/>
    </w:rPr>
  </w:style>
  <w:style w:type="character" w:styleId="lev">
    <w:name w:val="Strong"/>
    <w:aliases w:val="Gras"/>
    <w:basedOn w:val="Policepardfaut"/>
    <w:uiPriority w:val="22"/>
    <w:qFormat/>
    <w:rsid w:val="006C295F"/>
    <w:rPr>
      <w:rFonts w:asciiTheme="majorHAnsi" w:hAnsiTheme="majorHAnsi"/>
      <w:b/>
      <w:bCs/>
      <w:color w:val="1D1D1B"/>
    </w:rPr>
  </w:style>
  <w:style w:type="paragraph" w:customStyle="1" w:styleId="FINTitreforabout">
    <w:name w:val="FIN : Titre for about"/>
    <w:basedOn w:val="Normal"/>
    <w:link w:val="FINTitreforaboutCar"/>
    <w:uiPriority w:val="97"/>
    <w:rsid w:val="006C295F"/>
    <w:pPr>
      <w:spacing w:before="240" w:line="216" w:lineRule="auto"/>
      <w:contextualSpacing/>
    </w:pPr>
    <w:rPr>
      <w:rFonts w:asciiTheme="majorHAnsi" w:eastAsiaTheme="minorHAnsi" w:hAnsiTheme="majorHAnsi" w:cstheme="minorBidi"/>
      <w:b/>
      <w:caps/>
      <w:color w:val="1D1D1B"/>
      <w:kern w:val="0"/>
      <w:sz w:val="24"/>
      <w:szCs w:val="18"/>
      <w:lang w:eastAsia="en-US"/>
      <w14:ligatures w14:val="none"/>
      <w14:cntxtAlts w14:val="0"/>
    </w:rPr>
  </w:style>
  <w:style w:type="character" w:customStyle="1" w:styleId="FINTitreforaboutCar">
    <w:name w:val="FIN : Titre for about Car"/>
    <w:basedOn w:val="Policepardfaut"/>
    <w:link w:val="FINTitreforabout"/>
    <w:uiPriority w:val="97"/>
    <w:rsid w:val="006C295F"/>
    <w:rPr>
      <w:rFonts w:asciiTheme="majorHAnsi" w:hAnsiTheme="majorHAnsi"/>
      <w:b/>
      <w:caps/>
      <w:color w:val="1D1D1B"/>
      <w:sz w:val="24"/>
      <w:szCs w:val="18"/>
    </w:rPr>
  </w:style>
  <w:style w:type="paragraph" w:customStyle="1" w:styleId="ADEMETitrePageDeGarde">
    <w:name w:val="ADEME Titre Page De Garde"/>
    <w:basedOn w:val="Titre1"/>
    <w:next w:val="ADEMENormal"/>
    <w:link w:val="ADEMETitrePageDeGardeCar"/>
    <w:autoRedefine/>
    <w:qFormat/>
    <w:rsid w:val="002B4D4E"/>
    <w:pPr>
      <w:keepNext/>
      <w:keepLines/>
      <w:numPr>
        <w:numId w:val="0"/>
      </w:numPr>
      <w:spacing w:before="0"/>
      <w:jc w:val="left"/>
    </w:pPr>
    <w:rPr>
      <w:sz w:val="24"/>
      <w:szCs w:val="24"/>
    </w:rPr>
  </w:style>
  <w:style w:type="character" w:customStyle="1" w:styleId="ADEMETitrePageDeGardeCar">
    <w:name w:val="ADEME Titre Page De Garde Car"/>
    <w:basedOn w:val="Policepardfaut"/>
    <w:link w:val="ADEMETitrePageDeGarde"/>
    <w:rsid w:val="002B4D4E"/>
    <w:rPr>
      <w:rFonts w:ascii="Marianne" w:eastAsiaTheme="minorEastAsia" w:hAnsi="Marianne"/>
      <w:b/>
      <w:color w:val="810F3F"/>
      <w:sz w:val="24"/>
      <w:szCs w:val="24"/>
      <w:lang w:eastAsia="fr-FR"/>
    </w:rPr>
  </w:style>
  <w:style w:type="paragraph" w:customStyle="1" w:styleId="ADEMEAidePagedegarde">
    <w:name w:val="ADEME Aide Page de garde"/>
    <w:next w:val="ADEMENormal"/>
    <w:link w:val="ADEMEAidePagedegardeCar"/>
    <w:autoRedefine/>
    <w:rsid w:val="002B4D4E"/>
    <w:pPr>
      <w:keepNext/>
      <w:keepLines/>
      <w:suppressAutoHyphens/>
      <w:spacing w:after="0" w:line="240" w:lineRule="auto"/>
    </w:pPr>
    <w:rPr>
      <w:rFonts w:ascii="Marianne Light" w:eastAsiaTheme="minorEastAsia" w:hAnsi="Marianne Light"/>
      <w:i/>
      <w:color w:val="404040" w:themeColor="text1" w:themeTint="BF"/>
      <w:sz w:val="18"/>
      <w:szCs w:val="18"/>
      <w:lang w:eastAsia="fr-FR"/>
    </w:rPr>
  </w:style>
  <w:style w:type="character" w:customStyle="1" w:styleId="ADEMEAidePagedegardeCar">
    <w:name w:val="ADEME Aide Page de garde Car"/>
    <w:basedOn w:val="Policepardfaut"/>
    <w:link w:val="ADEMEAidePagedegarde"/>
    <w:rsid w:val="002B4D4E"/>
    <w:rPr>
      <w:rFonts w:ascii="Marianne Light" w:eastAsiaTheme="minorEastAsia" w:hAnsi="Marianne Light"/>
      <w:i/>
      <w:color w:val="404040" w:themeColor="text1" w:themeTint="BF"/>
      <w:sz w:val="18"/>
      <w:szCs w:val="18"/>
      <w:lang w:eastAsia="fr-FR"/>
    </w:rPr>
  </w:style>
  <w:style w:type="paragraph" w:styleId="TM1">
    <w:name w:val="toc 1"/>
    <w:aliases w:val="ADEME TM 1"/>
    <w:link w:val="TM1Car"/>
    <w:autoRedefine/>
    <w:uiPriority w:val="39"/>
    <w:qFormat/>
    <w:rsid w:val="00097BB4"/>
    <w:pPr>
      <w:tabs>
        <w:tab w:val="left" w:pos="0"/>
        <w:tab w:val="left" w:pos="709"/>
        <w:tab w:val="right" w:leader="dot" w:pos="10609"/>
      </w:tabs>
      <w:suppressAutoHyphens/>
      <w:spacing w:after="100"/>
      <w:ind w:left="397" w:hanging="397"/>
    </w:pPr>
    <w:rPr>
      <w:rFonts w:ascii="Arial" w:eastAsiaTheme="minorEastAsia" w:hAnsi="Arial"/>
      <w:noProof/>
      <w:color w:val="404040" w:themeColor="text1" w:themeTint="BF"/>
      <w:sz w:val="20"/>
      <w:lang w:eastAsia="fr-FR"/>
    </w:rPr>
  </w:style>
  <w:style w:type="character" w:customStyle="1" w:styleId="TM1Car">
    <w:name w:val="TM 1 Car"/>
    <w:aliases w:val="ADEME TM 1 Car"/>
    <w:basedOn w:val="Policepardfaut"/>
    <w:link w:val="TM1"/>
    <w:uiPriority w:val="39"/>
    <w:rsid w:val="00097BB4"/>
    <w:rPr>
      <w:rFonts w:ascii="Arial" w:eastAsiaTheme="minorEastAsia" w:hAnsi="Arial"/>
      <w:noProof/>
      <w:color w:val="404040" w:themeColor="text1" w:themeTint="BF"/>
      <w:sz w:val="20"/>
      <w:lang w:eastAsia="fr-FR"/>
    </w:rPr>
  </w:style>
  <w:style w:type="paragraph" w:styleId="TM2">
    <w:name w:val="toc 2"/>
    <w:aliases w:val="ADEME TM 2"/>
    <w:link w:val="TM2Car"/>
    <w:autoRedefine/>
    <w:uiPriority w:val="39"/>
    <w:qFormat/>
    <w:rsid w:val="009C0CD4"/>
    <w:pPr>
      <w:tabs>
        <w:tab w:val="left" w:pos="880"/>
        <w:tab w:val="right" w:leader="dot" w:pos="10609"/>
      </w:tabs>
      <w:suppressAutoHyphens/>
      <w:spacing w:after="100"/>
      <w:ind w:left="397"/>
      <w:jc w:val="both"/>
    </w:pPr>
    <w:rPr>
      <w:rFonts w:ascii="Arial" w:eastAsiaTheme="minorEastAsia" w:hAnsi="Arial"/>
      <w:color w:val="404040" w:themeColor="text1" w:themeTint="BF"/>
      <w:sz w:val="20"/>
      <w:lang w:eastAsia="fr-FR"/>
    </w:rPr>
  </w:style>
  <w:style w:type="character" w:customStyle="1" w:styleId="TM2Car">
    <w:name w:val="TM 2 Car"/>
    <w:aliases w:val="ADEME TM 2 Car"/>
    <w:basedOn w:val="Policepardfaut"/>
    <w:link w:val="TM2"/>
    <w:uiPriority w:val="39"/>
    <w:rsid w:val="009C0CD4"/>
    <w:rPr>
      <w:rFonts w:ascii="Arial" w:eastAsiaTheme="minorEastAsia" w:hAnsi="Arial"/>
      <w:color w:val="404040" w:themeColor="text1" w:themeTint="BF"/>
      <w:sz w:val="20"/>
      <w:lang w:eastAsia="fr-FR"/>
    </w:rPr>
  </w:style>
  <w:style w:type="paragraph" w:styleId="TM3">
    <w:name w:val="toc 3"/>
    <w:aliases w:val="ADEME TM 3"/>
    <w:link w:val="TM3Car"/>
    <w:autoRedefine/>
    <w:uiPriority w:val="39"/>
    <w:qFormat/>
    <w:rsid w:val="002B4D4E"/>
    <w:pPr>
      <w:suppressAutoHyphens/>
      <w:spacing w:after="100"/>
      <w:ind w:left="1021" w:hanging="1021"/>
    </w:pPr>
    <w:rPr>
      <w:rFonts w:ascii="Arial" w:eastAsiaTheme="minorEastAsia" w:hAnsi="Arial"/>
      <w:color w:val="404040" w:themeColor="text1" w:themeTint="BF"/>
      <w:sz w:val="20"/>
      <w:lang w:eastAsia="fr-FR"/>
    </w:rPr>
  </w:style>
  <w:style w:type="character" w:customStyle="1" w:styleId="TM3Car">
    <w:name w:val="TM 3 Car"/>
    <w:aliases w:val="ADEME TM 3 Car"/>
    <w:basedOn w:val="Policepardfaut"/>
    <w:link w:val="TM3"/>
    <w:uiPriority w:val="39"/>
    <w:rsid w:val="002B4D4E"/>
    <w:rPr>
      <w:rFonts w:ascii="Arial" w:eastAsiaTheme="minorEastAsia" w:hAnsi="Arial"/>
      <w:color w:val="404040" w:themeColor="text1" w:themeTint="BF"/>
      <w:sz w:val="20"/>
      <w:lang w:eastAsia="fr-FR"/>
    </w:rPr>
  </w:style>
  <w:style w:type="character" w:styleId="Lienhypertexte">
    <w:name w:val="Hyperlink"/>
    <w:basedOn w:val="Policepardfaut"/>
    <w:uiPriority w:val="99"/>
    <w:rsid w:val="002B4D4E"/>
    <w:rPr>
      <w:color w:val="0000FF" w:themeColor="hyperlink"/>
      <w:u w:val="single"/>
    </w:rPr>
  </w:style>
  <w:style w:type="paragraph" w:styleId="En-ttedetabledesmatires">
    <w:name w:val="TOC Heading"/>
    <w:aliases w:val="ADEME En-tête de table des matières"/>
    <w:next w:val="TM1"/>
    <w:link w:val="En-ttedetabledesmatiresCar"/>
    <w:autoRedefine/>
    <w:uiPriority w:val="39"/>
    <w:qFormat/>
    <w:rsid w:val="00D0376A"/>
    <w:pPr>
      <w:suppressLineNumbers/>
      <w:suppressAutoHyphens/>
      <w:spacing w:after="100" w:line="240" w:lineRule="auto"/>
    </w:pPr>
    <w:rPr>
      <w:rFonts w:ascii="Arial" w:eastAsiaTheme="majorEastAsia" w:hAnsi="Arial" w:cstheme="majorBidi"/>
      <w:b/>
      <w:bCs/>
      <w:smallCaps/>
      <w:color w:val="810F3F"/>
      <w:sz w:val="28"/>
      <w:szCs w:val="28"/>
      <w:lang w:eastAsia="fr-FR"/>
    </w:rPr>
  </w:style>
  <w:style w:type="character" w:customStyle="1" w:styleId="En-ttedetabledesmatiresCar">
    <w:name w:val="En-tête de table des matières Car"/>
    <w:aliases w:val="ADEME En-tête de table des matières Car"/>
    <w:basedOn w:val="Policepardfaut"/>
    <w:link w:val="En-ttedetabledesmatires"/>
    <w:uiPriority w:val="39"/>
    <w:rsid w:val="00D0376A"/>
    <w:rPr>
      <w:rFonts w:ascii="Arial" w:eastAsiaTheme="majorEastAsia" w:hAnsi="Arial" w:cstheme="majorBidi"/>
      <w:b/>
      <w:bCs/>
      <w:smallCaps/>
      <w:color w:val="810F3F"/>
      <w:sz w:val="28"/>
      <w:szCs w:val="28"/>
      <w:lang w:eastAsia="fr-FR"/>
    </w:rPr>
  </w:style>
  <w:style w:type="paragraph" w:customStyle="1" w:styleId="CoverSous-titreDate">
    <w:name w:val="Cover : Sous-titre/Date"/>
    <w:basedOn w:val="Normal"/>
    <w:link w:val="CoverSous-titreDateCar"/>
    <w:uiPriority w:val="87"/>
    <w:rsid w:val="00217D67"/>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217D67"/>
    <w:rPr>
      <w:rFonts w:ascii="Marianne" w:hAnsi="Marianne"/>
      <w:b/>
      <w:bCs/>
      <w:color w:val="1D1D1B"/>
      <w:sz w:val="40"/>
      <w:szCs w:val="40"/>
    </w:r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E3601F"/>
    <w:pPr>
      <w:ind w:left="720"/>
      <w:contextualSpacing/>
    </w:pPr>
  </w:style>
  <w:style w:type="character" w:styleId="Mentionnonrsolue">
    <w:name w:val="Unresolved Mention"/>
    <w:basedOn w:val="Policepardfaut"/>
    <w:uiPriority w:val="99"/>
    <w:semiHidden/>
    <w:unhideWhenUsed/>
    <w:rsid w:val="00B118E9"/>
    <w:rPr>
      <w:color w:val="605E5C"/>
      <w:shd w:val="clear" w:color="auto" w:fill="E1DFDD"/>
    </w:rPr>
  </w:style>
  <w:style w:type="character" w:styleId="Lienhypertextesuivivisit">
    <w:name w:val="FollowedHyperlink"/>
    <w:basedOn w:val="Policepardfaut"/>
    <w:uiPriority w:val="99"/>
    <w:semiHidden/>
    <w:unhideWhenUsed/>
    <w:rsid w:val="00C30588"/>
    <w:rPr>
      <w:color w:val="800080" w:themeColor="followedHyperlink"/>
      <w:u w:val="single"/>
    </w:rPr>
  </w:style>
  <w:style w:type="character" w:styleId="Marquedecommentaire">
    <w:name w:val="annotation reference"/>
    <w:basedOn w:val="Policepardfaut"/>
    <w:uiPriority w:val="99"/>
    <w:unhideWhenUsed/>
    <w:qFormat/>
    <w:rsid w:val="00295059"/>
    <w:rPr>
      <w:sz w:val="16"/>
      <w:szCs w:val="16"/>
    </w:rPr>
  </w:style>
  <w:style w:type="paragraph" w:styleId="Commentaire">
    <w:name w:val="annotation text"/>
    <w:basedOn w:val="Normal"/>
    <w:link w:val="CommentaireCar"/>
    <w:uiPriority w:val="99"/>
    <w:unhideWhenUsed/>
    <w:qFormat/>
    <w:rsid w:val="00295059"/>
    <w:pPr>
      <w:spacing w:line="240" w:lineRule="auto"/>
    </w:pPr>
  </w:style>
  <w:style w:type="character" w:customStyle="1" w:styleId="CommentaireCar">
    <w:name w:val="Commentaire Car"/>
    <w:basedOn w:val="Policepardfaut"/>
    <w:link w:val="Commentaire"/>
    <w:uiPriority w:val="99"/>
    <w:rsid w:val="00295059"/>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295059"/>
    <w:rPr>
      <w:b/>
      <w:bCs/>
    </w:rPr>
  </w:style>
  <w:style w:type="character" w:customStyle="1" w:styleId="ObjetducommentaireCar">
    <w:name w:val="Objet du commentaire Car"/>
    <w:basedOn w:val="CommentaireCar"/>
    <w:link w:val="Objetducommentaire"/>
    <w:uiPriority w:val="99"/>
    <w:semiHidden/>
    <w:rsid w:val="00295059"/>
    <w:rPr>
      <w:rFonts w:ascii="Calibri" w:eastAsia="Times New Roman" w:hAnsi="Calibri" w:cs="Times New Roman"/>
      <w:b/>
      <w:bCs/>
      <w:color w:val="000000"/>
      <w:kern w:val="28"/>
      <w:sz w:val="20"/>
      <w:szCs w:val="20"/>
      <w:lang w:eastAsia="fr-FR"/>
      <w14:ligatures w14:val="standard"/>
      <w14:cntxtAlts/>
    </w:rPr>
  </w:style>
  <w:style w:type="paragraph" w:styleId="Notedebasdepage">
    <w:name w:val="footnote text"/>
    <w:basedOn w:val="Normal"/>
    <w:link w:val="NotedebasdepageCar"/>
    <w:uiPriority w:val="99"/>
    <w:unhideWhenUsed/>
    <w:qFormat/>
    <w:rsid w:val="00C20D8F"/>
    <w:pPr>
      <w:spacing w:after="0" w:line="240" w:lineRule="auto"/>
    </w:pPr>
  </w:style>
  <w:style w:type="character" w:customStyle="1" w:styleId="NotedebasdepageCar">
    <w:name w:val="Note de bas de page Car"/>
    <w:basedOn w:val="Policepardfaut"/>
    <w:link w:val="Notedebasdepage"/>
    <w:uiPriority w:val="99"/>
    <w:qFormat/>
    <w:rsid w:val="00C20D8F"/>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sid w:val="00C20D8F"/>
    <w:rPr>
      <w:vertAlign w:val="superscript"/>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A72B81"/>
    <w:rPr>
      <w:rFonts w:ascii="Calibri" w:eastAsia="Times New Roman" w:hAnsi="Calibri" w:cs="Times New Roman"/>
      <w:color w:val="000000"/>
      <w:kern w:val="28"/>
      <w:sz w:val="20"/>
      <w:szCs w:val="20"/>
      <w:lang w:eastAsia="fr-FR"/>
      <w14:ligatures w14:val="standard"/>
      <w14:cntxtAlts/>
    </w:rPr>
  </w:style>
  <w:style w:type="paragraph" w:styleId="Rvision">
    <w:name w:val="Revision"/>
    <w:hidden/>
    <w:uiPriority w:val="99"/>
    <w:semiHidden/>
    <w:rsid w:val="00785760"/>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customStyle="1" w:styleId="Titre4Car">
    <w:name w:val="Titre 4 Car"/>
    <w:basedOn w:val="Policepardfaut"/>
    <w:link w:val="Titre4"/>
    <w:rsid w:val="001004B7"/>
    <w:rPr>
      <w:rFonts w:ascii="Times New Roman" w:eastAsia="Times New Roman" w:hAnsi="Times New Roman" w:cs="Times New Roman"/>
      <w:b/>
      <w:bCs/>
      <w:sz w:val="28"/>
      <w:szCs w:val="28"/>
      <w:lang w:eastAsia="ar-SA"/>
    </w:rPr>
  </w:style>
  <w:style w:type="character" w:customStyle="1" w:styleId="Titre5Car">
    <w:name w:val="Titre 5 Car"/>
    <w:basedOn w:val="Policepardfaut"/>
    <w:link w:val="Titre5"/>
    <w:rsid w:val="001004B7"/>
    <w:rPr>
      <w:rFonts w:ascii="Times New Roman" w:eastAsia="Times New Roman" w:hAnsi="Times New Roman" w:cs="Times New Roman"/>
      <w:b/>
      <w:bCs/>
      <w:i/>
      <w:iCs/>
      <w:sz w:val="26"/>
      <w:szCs w:val="26"/>
      <w:lang w:eastAsia="ar-SA"/>
    </w:rPr>
  </w:style>
  <w:style w:type="character" w:customStyle="1" w:styleId="Titre6Car">
    <w:name w:val="Titre 6 Car"/>
    <w:basedOn w:val="Policepardfaut"/>
    <w:link w:val="Titre6"/>
    <w:rsid w:val="001004B7"/>
    <w:rPr>
      <w:rFonts w:ascii="Times New Roman" w:eastAsia="Times New Roman" w:hAnsi="Times New Roman" w:cs="Times New Roman"/>
      <w:b/>
      <w:bCs/>
      <w:lang w:eastAsia="ar-SA"/>
    </w:rPr>
  </w:style>
  <w:style w:type="character" w:customStyle="1" w:styleId="Titre7Car">
    <w:name w:val="Titre 7 Car"/>
    <w:basedOn w:val="Policepardfaut"/>
    <w:link w:val="Titre7"/>
    <w:rsid w:val="001004B7"/>
    <w:rPr>
      <w:rFonts w:ascii="Times New Roman" w:eastAsia="Times New Roman" w:hAnsi="Times New Roman" w:cs="Times New Roman"/>
      <w:sz w:val="24"/>
      <w:szCs w:val="24"/>
      <w:lang w:eastAsia="ar-SA"/>
    </w:rPr>
  </w:style>
  <w:style w:type="character" w:customStyle="1" w:styleId="Titre8Car">
    <w:name w:val="Titre 8 Car"/>
    <w:basedOn w:val="Policepardfaut"/>
    <w:link w:val="Titre8"/>
    <w:rsid w:val="001004B7"/>
    <w:rPr>
      <w:rFonts w:ascii="Times New Roman" w:eastAsia="Times New Roman" w:hAnsi="Times New Roman" w:cs="Times New Roman"/>
      <w:i/>
      <w:iCs/>
      <w:sz w:val="24"/>
      <w:szCs w:val="24"/>
      <w:lang w:eastAsia="ar-SA"/>
    </w:rPr>
  </w:style>
  <w:style w:type="character" w:customStyle="1" w:styleId="Titre9Car">
    <w:name w:val="Titre 9 Car"/>
    <w:basedOn w:val="Policepardfaut"/>
    <w:link w:val="Titre9"/>
    <w:rsid w:val="001004B7"/>
    <w:rPr>
      <w:rFonts w:ascii="Arial" w:eastAsia="Times New Roman" w:hAnsi="Arial" w:cs="Arial"/>
      <w:lang w:eastAsia="ar-SA"/>
    </w:rPr>
  </w:style>
  <w:style w:type="table" w:customStyle="1" w:styleId="Grilledutableau1">
    <w:name w:val="Grille du tableau1"/>
    <w:basedOn w:val="TableauNormal"/>
    <w:next w:val="Grilledutableau"/>
    <w:uiPriority w:val="39"/>
    <w:rsid w:val="001004B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3A3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Listenumros">
    <w:name w:val="List Number"/>
    <w:basedOn w:val="Normal"/>
    <w:uiPriority w:val="14"/>
    <w:rsid w:val="00A852A3"/>
    <w:pPr>
      <w:numPr>
        <w:numId w:val="7"/>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2">
    <w:name w:val="List Number 2"/>
    <w:basedOn w:val="Normal"/>
    <w:uiPriority w:val="14"/>
    <w:rsid w:val="00A852A3"/>
    <w:pPr>
      <w:numPr>
        <w:ilvl w:val="1"/>
        <w:numId w:val="7"/>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3">
    <w:name w:val="List Number 3"/>
    <w:basedOn w:val="Normal"/>
    <w:uiPriority w:val="14"/>
    <w:rsid w:val="00A852A3"/>
    <w:pPr>
      <w:numPr>
        <w:ilvl w:val="2"/>
        <w:numId w:val="7"/>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4">
    <w:name w:val="List Number 4"/>
    <w:basedOn w:val="Normal"/>
    <w:uiPriority w:val="14"/>
    <w:semiHidden/>
    <w:rsid w:val="00A852A3"/>
    <w:pPr>
      <w:numPr>
        <w:ilvl w:val="3"/>
        <w:numId w:val="7"/>
      </w:numPr>
      <w:tabs>
        <w:tab w:val="clear" w:pos="1419"/>
        <w:tab w:val="num" w:pos="360"/>
      </w:tabs>
      <w:spacing w:after="0" w:line="238" w:lineRule="auto"/>
      <w:ind w:left="0" w:firstLine="0"/>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5">
    <w:name w:val="List Number 5"/>
    <w:basedOn w:val="Normal"/>
    <w:uiPriority w:val="14"/>
    <w:semiHidden/>
    <w:rsid w:val="00A852A3"/>
    <w:pPr>
      <w:numPr>
        <w:ilvl w:val="4"/>
        <w:numId w:val="7"/>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customStyle="1" w:styleId="liste">
    <w:name w:val="liste"/>
    <w:basedOn w:val="Normal"/>
    <w:link w:val="listeCar"/>
    <w:qFormat/>
    <w:rsid w:val="00F5459A"/>
    <w:pPr>
      <w:numPr>
        <w:numId w:val="10"/>
      </w:numPr>
      <w:spacing w:line="220" w:lineRule="exact"/>
      <w:ind w:left="851" w:right="709" w:hanging="284"/>
    </w:pPr>
    <w:rPr>
      <w:rFonts w:ascii="Marianne" w:eastAsiaTheme="minorHAnsi" w:hAnsi="Marianne" w:cs="Arial"/>
      <w:color w:val="auto"/>
      <w:kern w:val="0"/>
      <w:sz w:val="18"/>
      <w:szCs w:val="22"/>
      <w:lang w:eastAsia="en-US"/>
      <w14:ligatures w14:val="none"/>
      <w14:cntxtAlts w14:val="0"/>
    </w:rPr>
  </w:style>
  <w:style w:type="character" w:customStyle="1" w:styleId="listeCar">
    <w:name w:val="liste Car"/>
    <w:basedOn w:val="Policepardfaut"/>
    <w:link w:val="liste"/>
    <w:qFormat/>
    <w:rsid w:val="00F5459A"/>
    <w:rPr>
      <w:rFonts w:ascii="Marianne" w:hAnsi="Marianne" w:cs="Arial"/>
      <w:sz w:val="18"/>
    </w:rPr>
  </w:style>
  <w:style w:type="paragraph" w:styleId="Retraitcorpsdetexte2">
    <w:name w:val="Body Text Indent 2"/>
    <w:basedOn w:val="Normal"/>
    <w:link w:val="Retraitcorpsdetexte2Car"/>
    <w:rsid w:val="00DA69CD"/>
    <w:pPr>
      <w:suppressAutoHyphens/>
      <w:spacing w:after="0" w:line="100" w:lineRule="atLeast"/>
      <w:ind w:left="540"/>
      <w:jc w:val="both"/>
      <w:textAlignment w:val="baseline"/>
    </w:pPr>
    <w:rPr>
      <w:rFonts w:ascii="Times New Roman" w:hAnsi="Times New Roman"/>
      <w:kern w:val="0"/>
      <w:sz w:val="24"/>
      <w:szCs w:val="24"/>
      <w:lang w:eastAsia="ar-SA"/>
      <w14:ligatures w14:val="none"/>
      <w14:cntxtAlts w14:val="0"/>
    </w:rPr>
  </w:style>
  <w:style w:type="character" w:customStyle="1" w:styleId="Retraitcorpsdetexte2Car">
    <w:name w:val="Retrait corps de texte 2 Car"/>
    <w:basedOn w:val="Policepardfaut"/>
    <w:link w:val="Retraitcorpsdetexte2"/>
    <w:rsid w:val="00DA69CD"/>
    <w:rPr>
      <w:rFonts w:ascii="Times New Roman" w:eastAsia="Times New Roman" w:hAnsi="Times New Roman" w:cs="Times New Roman"/>
      <w:color w:val="000000"/>
      <w:sz w:val="24"/>
      <w:szCs w:val="24"/>
      <w:lang w:eastAsia="ar-SA"/>
    </w:rPr>
  </w:style>
  <w:style w:type="character" w:styleId="Accentuation">
    <w:name w:val="Emphasis"/>
    <w:basedOn w:val="Policepardfaut"/>
    <w:uiPriority w:val="20"/>
    <w:qFormat/>
    <w:rsid w:val="007B572F"/>
    <w:rPr>
      <w:i/>
      <w:iCs/>
    </w:rPr>
  </w:style>
  <w:style w:type="paragraph" w:customStyle="1" w:styleId="Instructions">
    <w:name w:val="_Instructions"/>
    <w:basedOn w:val="Normal"/>
    <w:next w:val="Normal"/>
    <w:qFormat/>
    <w:rsid w:val="00AF03F9"/>
    <w:pPr>
      <w:spacing w:before="120" w:after="0" w:line="240" w:lineRule="auto"/>
      <w:jc w:val="both"/>
    </w:pPr>
    <w:rPr>
      <w:rFonts w:ascii="Arial" w:hAnsi="Arial" w:cs="Arial"/>
      <w:iCs/>
      <w:color w:val="4F81BD" w:themeColor="accent1"/>
      <w:spacing w:val="-4"/>
      <w:kern w:val="0"/>
      <w:szCs w:val="28"/>
      <w14:ligatures w14:val="none"/>
      <w14:cntxtAlts w14:val="0"/>
    </w:rPr>
  </w:style>
  <w:style w:type="paragraph" w:customStyle="1" w:styleId="Paragraphe">
    <w:name w:val="_Paragraphe"/>
    <w:basedOn w:val="Normal"/>
    <w:qFormat/>
    <w:rsid w:val="006927F7"/>
    <w:pPr>
      <w:tabs>
        <w:tab w:val="left" w:pos="0"/>
      </w:tabs>
      <w:spacing w:after="0" w:line="240" w:lineRule="auto"/>
      <w:ind w:right="-20"/>
      <w:jc w:val="both"/>
    </w:pPr>
    <w:rPr>
      <w:rFonts w:ascii="Arial" w:hAnsi="Arial" w:cs="Arial"/>
      <w:color w:val="auto"/>
      <w:kern w:val="0"/>
      <w14:ligatures w14:val="none"/>
      <w14:cntxtAlts w14:val="0"/>
    </w:rPr>
  </w:style>
  <w:style w:type="paragraph" w:customStyle="1" w:styleId="Pucenoir">
    <w:name w:val="Puce noir"/>
    <w:basedOn w:val="Paragraphedeliste"/>
    <w:link w:val="PucenoirCar"/>
    <w:qFormat/>
    <w:rsid w:val="008E4ECD"/>
    <w:pPr>
      <w:numPr>
        <w:numId w:val="2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8E4ECD"/>
    <w:rPr>
      <w:rFonts w:ascii="Marianne Light" w:hAnsi="Marianne Light"/>
      <w:sz w:val="18"/>
      <w:szCs w:val="18"/>
      <w:lang w:eastAsia="fr-FR"/>
    </w:rPr>
  </w:style>
  <w:style w:type="paragraph" w:customStyle="1" w:styleId="Default">
    <w:name w:val="Default"/>
    <w:rsid w:val="0079344A"/>
    <w:pPr>
      <w:autoSpaceDE w:val="0"/>
      <w:autoSpaceDN w:val="0"/>
      <w:adjustRightInd w:val="0"/>
      <w:spacing w:after="0" w:line="240" w:lineRule="auto"/>
    </w:pPr>
    <w:rPr>
      <w:rFonts w:ascii="Arial" w:hAnsi="Arial" w:cs="Arial"/>
      <w:color w:val="000000"/>
      <w:sz w:val="24"/>
      <w:szCs w:val="24"/>
    </w:rPr>
  </w:style>
  <w:style w:type="table" w:styleId="Tableausimple1">
    <w:name w:val="Plain Table 1"/>
    <w:aliases w:val="TABLEAU EXPERTISE"/>
    <w:basedOn w:val="TableauNormal"/>
    <w:uiPriority w:val="41"/>
    <w:rsid w:val="001B0D07"/>
    <w:pPr>
      <w:spacing w:after="0" w:line="240" w:lineRule="auto"/>
    </w:pPr>
    <w:rPr>
      <w:rFonts w:ascii="Marianne Light" w:eastAsia="Marianne Light" w:hAnsi="Marianne Light" w:cs="Times New Roman"/>
      <w:sz w:val="20"/>
      <w:szCs w:val="20"/>
    </w:rPr>
    <w:tblPr>
      <w:tblStyleRowBandSize w:val="1"/>
      <w:tblStyleColBandSize w:val="1"/>
      <w:tblBorders>
        <w:top w:val="single" w:sz="2" w:space="0" w:color="810F3F"/>
        <w:left w:val="single" w:sz="2" w:space="0" w:color="810F3F"/>
        <w:bottom w:val="single" w:sz="2" w:space="0" w:color="810F3F"/>
        <w:right w:val="single" w:sz="2" w:space="0" w:color="810F3F"/>
        <w:insideH w:val="single" w:sz="2" w:space="0" w:color="810F3F"/>
        <w:insideV w:val="single" w:sz="2" w:space="0" w:color="810F3F"/>
      </w:tblBorders>
    </w:tblPr>
    <w:tcPr>
      <w:shd w:val="clear" w:color="auto" w:fill="810F3F"/>
      <w:vAlign w:val="center"/>
    </w:tcPr>
    <w:tblStylePr w:type="firstRow">
      <w:pPr>
        <w:wordWrap/>
        <w:spacing w:beforeLines="0" w:before="0" w:beforeAutospacing="0" w:afterLines="0" w:after="0" w:afterAutospacing="0" w:line="240" w:lineRule="auto"/>
        <w:contextualSpacing w:val="0"/>
        <w:mirrorIndents/>
        <w:jc w:val="center"/>
      </w:pPr>
      <w:rPr>
        <w:rFonts w:ascii="Helvetica Light" w:hAnsi="Helvetica Light"/>
        <w:b/>
        <w:bCs/>
        <w:color w:val="FFFFFF" w:themeColor="background1"/>
        <w:sz w:val="20"/>
      </w:rPr>
      <w:tblPr/>
      <w:tcPr>
        <w:shd w:val="clear" w:color="auto" w:fill="000000" w:themeFill="text1"/>
      </w:tcPr>
    </w:tblStylePr>
    <w:tblStylePr w:type="lastRow">
      <w:rPr>
        <w:rFonts w:ascii="Gurmukhi Sangam MN" w:hAnsi="Gurmukhi Sangam MN"/>
        <w:b w:val="0"/>
        <w:bCs/>
        <w:sz w:val="18"/>
      </w:rPr>
      <w:tblPr/>
      <w:tcPr>
        <w:tcBorders>
          <w:top w:val="single" w:sz="4" w:space="0" w:color="C0879F"/>
          <w:left w:val="single" w:sz="4" w:space="0" w:color="C0879F"/>
          <w:bottom w:val="single" w:sz="4" w:space="0" w:color="C0879F"/>
          <w:right w:val="single" w:sz="4" w:space="0" w:color="C0879F"/>
          <w:insideH w:val="single" w:sz="4" w:space="0" w:color="C0879F"/>
          <w:insideV w:val="single" w:sz="4" w:space="0" w:color="C0879F"/>
        </w:tcBorders>
        <w:shd w:val="clear" w:color="auto" w:fill="FFFFFF" w:themeFill="background1"/>
      </w:tcPr>
    </w:tblStylePr>
    <w:tblStylePr w:type="firstCol">
      <w:rPr>
        <w:rFonts w:ascii="Gurmukhi Sangam MN" w:hAnsi="Gurmukhi Sangam MN"/>
        <w:b w:val="0"/>
        <w:bCs/>
        <w:sz w:val="18"/>
      </w:rPr>
    </w:tblStylePr>
    <w:tblStylePr w:type="lastCol">
      <w:rPr>
        <w:b/>
        <w:bCs/>
      </w:rPr>
    </w:tblStylePr>
    <w:tblStylePr w:type="band1Vert">
      <w:tblPr/>
      <w:tcPr>
        <w:shd w:val="clear" w:color="auto" w:fill="FFFFFF" w:themeFill="background1"/>
      </w:tcPr>
    </w:tblStylePr>
    <w:tblStylePr w:type="band1Horz">
      <w:rPr>
        <w:rFonts w:ascii="Gurmukhi Sangam MN" w:hAnsi="Gurmukhi Sangam MN"/>
        <w:b w:val="0"/>
        <w:color w:val="auto"/>
        <w:sz w:val="18"/>
      </w:rPr>
      <w:tblPr/>
      <w:tcPr>
        <w:tcBorders>
          <w:top w:val="single" w:sz="4" w:space="0" w:color="C0879F"/>
          <w:left w:val="single" w:sz="4" w:space="0" w:color="C0879F"/>
          <w:bottom w:val="single" w:sz="4" w:space="0" w:color="C0879F"/>
          <w:right w:val="single" w:sz="4" w:space="0" w:color="C0879F"/>
          <w:insideH w:val="single" w:sz="4" w:space="0" w:color="C0879F"/>
          <w:insideV w:val="single" w:sz="4" w:space="0" w:color="C0879F"/>
        </w:tcBorders>
        <w:shd w:val="clear" w:color="auto" w:fill="FFFFFF" w:themeFill="background1"/>
      </w:tcPr>
    </w:tblStylePr>
    <w:tblStylePr w:type="band2Horz">
      <w:rPr>
        <w:rFonts w:ascii="Gurmukhi Sangam MN" w:hAnsi="Gurmukhi Sangam MN"/>
        <w:b w:val="0"/>
        <w:sz w:val="18"/>
      </w:rPr>
      <w:tblPr/>
      <w:tcPr>
        <w:tcBorders>
          <w:top w:val="single" w:sz="4" w:space="0" w:color="C0879F"/>
          <w:left w:val="single" w:sz="4" w:space="0" w:color="C0879F"/>
          <w:bottom w:val="single" w:sz="4" w:space="0" w:color="C0879F"/>
          <w:right w:val="single" w:sz="4" w:space="0" w:color="C0879F"/>
          <w:insideH w:val="single" w:sz="4" w:space="0" w:color="C0879F"/>
          <w:insideV w:val="single" w:sz="4" w:space="0" w:color="C0879F"/>
        </w:tcBorders>
        <w:shd w:val="clear" w:color="auto" w:fill="FFFFFF" w:themeFill="background1"/>
      </w:tcPr>
    </w:tblStylePr>
  </w:style>
  <w:style w:type="paragraph" w:customStyle="1" w:styleId="Pucerond">
    <w:name w:val="Puce rond"/>
    <w:basedOn w:val="Paragraphedeliste"/>
    <w:link w:val="PucerondCar"/>
    <w:qFormat/>
    <w:rsid w:val="008D50C1"/>
    <w:pPr>
      <w:numPr>
        <w:ilvl w:val="1"/>
        <w:numId w:val="59"/>
      </w:numPr>
      <w:spacing w:line="240" w:lineRule="auto"/>
      <w:ind w:left="1151" w:hanging="357"/>
    </w:pPr>
    <w:rPr>
      <w:rFonts w:ascii="Marianne Light" w:hAnsi="Marianne Light"/>
      <w:sz w:val="18"/>
      <w:szCs w:val="18"/>
    </w:rPr>
  </w:style>
  <w:style w:type="character" w:customStyle="1" w:styleId="PucerondCar">
    <w:name w:val="Puce rond Car"/>
    <w:basedOn w:val="ParagraphedelisteCar"/>
    <w:link w:val="Pucerond"/>
    <w:rsid w:val="008D50C1"/>
    <w:rPr>
      <w:rFonts w:ascii="Marianne Light" w:eastAsia="Times New Roman" w:hAnsi="Marianne Light" w:cs="Times New Roman"/>
      <w:color w:val="000000"/>
      <w:kern w:val="28"/>
      <w:sz w:val="18"/>
      <w:szCs w:val="18"/>
      <w:lang w:eastAsia="fr-FR"/>
      <w14:ligatures w14:val="standard"/>
      <w14:cntxtAlts/>
    </w:rPr>
  </w:style>
  <w:style w:type="paragraph" w:customStyle="1" w:styleId="TexteCourant">
    <w:name w:val="Texte Courant"/>
    <w:basedOn w:val="Normal"/>
    <w:link w:val="TexteCourantCar"/>
    <w:qFormat/>
    <w:rsid w:val="00FB5D18"/>
    <w:pPr>
      <w:spacing w:line="240" w:lineRule="auto"/>
      <w:jc w:val="both"/>
    </w:pPr>
    <w:rPr>
      <w:rFonts w:ascii="Marianne Light" w:hAnsi="Marianne Light" w:cs="Arial"/>
      <w:sz w:val="18"/>
    </w:rPr>
  </w:style>
  <w:style w:type="character" w:customStyle="1" w:styleId="TexteCourantCar">
    <w:name w:val="Texte Courant Car"/>
    <w:basedOn w:val="Policepardfaut"/>
    <w:link w:val="TexteCourant"/>
    <w:rsid w:val="00FB5D18"/>
    <w:rPr>
      <w:rFonts w:ascii="Marianne Light" w:eastAsia="Times New Roman" w:hAnsi="Marianne Light" w:cs="Arial"/>
      <w:color w:val="000000"/>
      <w:kern w:val="28"/>
      <w:sz w:val="18"/>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8975">
      <w:bodyDiv w:val="1"/>
      <w:marLeft w:val="0"/>
      <w:marRight w:val="0"/>
      <w:marTop w:val="0"/>
      <w:marBottom w:val="0"/>
      <w:divBdr>
        <w:top w:val="none" w:sz="0" w:space="0" w:color="auto"/>
        <w:left w:val="none" w:sz="0" w:space="0" w:color="auto"/>
        <w:bottom w:val="none" w:sz="0" w:space="0" w:color="auto"/>
        <w:right w:val="none" w:sz="0" w:space="0" w:color="auto"/>
      </w:divBdr>
      <w:divsChild>
        <w:div w:id="1225330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383830">
      <w:bodyDiv w:val="1"/>
      <w:marLeft w:val="0"/>
      <w:marRight w:val="0"/>
      <w:marTop w:val="0"/>
      <w:marBottom w:val="0"/>
      <w:divBdr>
        <w:top w:val="none" w:sz="0" w:space="0" w:color="auto"/>
        <w:left w:val="none" w:sz="0" w:space="0" w:color="auto"/>
        <w:bottom w:val="none" w:sz="0" w:space="0" w:color="auto"/>
        <w:right w:val="none" w:sz="0" w:space="0" w:color="auto"/>
      </w:divBdr>
      <w:divsChild>
        <w:div w:id="1657369399">
          <w:marLeft w:val="446"/>
          <w:marRight w:val="0"/>
          <w:marTop w:val="0"/>
          <w:marBottom w:val="0"/>
          <w:divBdr>
            <w:top w:val="none" w:sz="0" w:space="0" w:color="auto"/>
            <w:left w:val="none" w:sz="0" w:space="0" w:color="auto"/>
            <w:bottom w:val="none" w:sz="0" w:space="0" w:color="auto"/>
            <w:right w:val="none" w:sz="0" w:space="0" w:color="auto"/>
          </w:divBdr>
        </w:div>
        <w:div w:id="1284118357">
          <w:marLeft w:val="446"/>
          <w:marRight w:val="0"/>
          <w:marTop w:val="0"/>
          <w:marBottom w:val="0"/>
          <w:divBdr>
            <w:top w:val="none" w:sz="0" w:space="0" w:color="auto"/>
            <w:left w:val="none" w:sz="0" w:space="0" w:color="auto"/>
            <w:bottom w:val="none" w:sz="0" w:space="0" w:color="auto"/>
            <w:right w:val="none" w:sz="0" w:space="0" w:color="auto"/>
          </w:divBdr>
        </w:div>
        <w:div w:id="529874497">
          <w:marLeft w:val="576"/>
          <w:marRight w:val="0"/>
          <w:marTop w:val="0"/>
          <w:marBottom w:val="0"/>
          <w:divBdr>
            <w:top w:val="none" w:sz="0" w:space="0" w:color="auto"/>
            <w:left w:val="none" w:sz="0" w:space="0" w:color="auto"/>
            <w:bottom w:val="none" w:sz="0" w:space="0" w:color="auto"/>
            <w:right w:val="none" w:sz="0" w:space="0" w:color="auto"/>
          </w:divBdr>
        </w:div>
        <w:div w:id="1537430690">
          <w:marLeft w:val="576"/>
          <w:marRight w:val="0"/>
          <w:marTop w:val="0"/>
          <w:marBottom w:val="0"/>
          <w:divBdr>
            <w:top w:val="none" w:sz="0" w:space="0" w:color="auto"/>
            <w:left w:val="none" w:sz="0" w:space="0" w:color="auto"/>
            <w:bottom w:val="none" w:sz="0" w:space="0" w:color="auto"/>
            <w:right w:val="none" w:sz="0" w:space="0" w:color="auto"/>
          </w:divBdr>
        </w:div>
        <w:div w:id="89744248">
          <w:marLeft w:val="576"/>
          <w:marRight w:val="0"/>
          <w:marTop w:val="0"/>
          <w:marBottom w:val="0"/>
          <w:divBdr>
            <w:top w:val="none" w:sz="0" w:space="0" w:color="auto"/>
            <w:left w:val="none" w:sz="0" w:space="0" w:color="auto"/>
            <w:bottom w:val="none" w:sz="0" w:space="0" w:color="auto"/>
            <w:right w:val="none" w:sz="0" w:space="0" w:color="auto"/>
          </w:divBdr>
        </w:div>
      </w:divsChild>
    </w:div>
    <w:div w:id="281495684">
      <w:bodyDiv w:val="1"/>
      <w:marLeft w:val="0"/>
      <w:marRight w:val="0"/>
      <w:marTop w:val="0"/>
      <w:marBottom w:val="0"/>
      <w:divBdr>
        <w:top w:val="none" w:sz="0" w:space="0" w:color="auto"/>
        <w:left w:val="none" w:sz="0" w:space="0" w:color="auto"/>
        <w:bottom w:val="none" w:sz="0" w:space="0" w:color="auto"/>
        <w:right w:val="none" w:sz="0" w:space="0" w:color="auto"/>
      </w:divBdr>
    </w:div>
    <w:div w:id="449394689">
      <w:bodyDiv w:val="1"/>
      <w:marLeft w:val="0"/>
      <w:marRight w:val="0"/>
      <w:marTop w:val="0"/>
      <w:marBottom w:val="0"/>
      <w:divBdr>
        <w:top w:val="none" w:sz="0" w:space="0" w:color="auto"/>
        <w:left w:val="none" w:sz="0" w:space="0" w:color="auto"/>
        <w:bottom w:val="none" w:sz="0" w:space="0" w:color="auto"/>
        <w:right w:val="none" w:sz="0" w:space="0" w:color="auto"/>
      </w:divBdr>
    </w:div>
    <w:div w:id="505483401">
      <w:bodyDiv w:val="1"/>
      <w:marLeft w:val="0"/>
      <w:marRight w:val="0"/>
      <w:marTop w:val="0"/>
      <w:marBottom w:val="0"/>
      <w:divBdr>
        <w:top w:val="none" w:sz="0" w:space="0" w:color="auto"/>
        <w:left w:val="none" w:sz="0" w:space="0" w:color="auto"/>
        <w:bottom w:val="none" w:sz="0" w:space="0" w:color="auto"/>
        <w:right w:val="none" w:sz="0" w:space="0" w:color="auto"/>
      </w:divBdr>
    </w:div>
    <w:div w:id="533269819">
      <w:bodyDiv w:val="1"/>
      <w:marLeft w:val="0"/>
      <w:marRight w:val="0"/>
      <w:marTop w:val="0"/>
      <w:marBottom w:val="0"/>
      <w:divBdr>
        <w:top w:val="none" w:sz="0" w:space="0" w:color="auto"/>
        <w:left w:val="none" w:sz="0" w:space="0" w:color="auto"/>
        <w:bottom w:val="none" w:sz="0" w:space="0" w:color="auto"/>
        <w:right w:val="none" w:sz="0" w:space="0" w:color="auto"/>
      </w:divBdr>
      <w:divsChild>
        <w:div w:id="1388797827">
          <w:marLeft w:val="706"/>
          <w:marRight w:val="0"/>
          <w:marTop w:val="0"/>
          <w:marBottom w:val="0"/>
          <w:divBdr>
            <w:top w:val="none" w:sz="0" w:space="0" w:color="auto"/>
            <w:left w:val="none" w:sz="0" w:space="0" w:color="auto"/>
            <w:bottom w:val="none" w:sz="0" w:space="0" w:color="auto"/>
            <w:right w:val="none" w:sz="0" w:space="0" w:color="auto"/>
          </w:divBdr>
        </w:div>
        <w:div w:id="1126465069">
          <w:marLeft w:val="706"/>
          <w:marRight w:val="0"/>
          <w:marTop w:val="0"/>
          <w:marBottom w:val="0"/>
          <w:divBdr>
            <w:top w:val="none" w:sz="0" w:space="0" w:color="auto"/>
            <w:left w:val="none" w:sz="0" w:space="0" w:color="auto"/>
            <w:bottom w:val="none" w:sz="0" w:space="0" w:color="auto"/>
            <w:right w:val="none" w:sz="0" w:space="0" w:color="auto"/>
          </w:divBdr>
        </w:div>
      </w:divsChild>
    </w:div>
    <w:div w:id="539441829">
      <w:bodyDiv w:val="1"/>
      <w:marLeft w:val="0"/>
      <w:marRight w:val="0"/>
      <w:marTop w:val="0"/>
      <w:marBottom w:val="0"/>
      <w:divBdr>
        <w:top w:val="none" w:sz="0" w:space="0" w:color="auto"/>
        <w:left w:val="none" w:sz="0" w:space="0" w:color="auto"/>
        <w:bottom w:val="none" w:sz="0" w:space="0" w:color="auto"/>
        <w:right w:val="none" w:sz="0" w:space="0" w:color="auto"/>
      </w:divBdr>
      <w:divsChild>
        <w:div w:id="30234328">
          <w:marLeft w:val="446"/>
          <w:marRight w:val="0"/>
          <w:marTop w:val="200"/>
          <w:marBottom w:val="0"/>
          <w:divBdr>
            <w:top w:val="none" w:sz="0" w:space="0" w:color="auto"/>
            <w:left w:val="none" w:sz="0" w:space="0" w:color="auto"/>
            <w:bottom w:val="none" w:sz="0" w:space="0" w:color="auto"/>
            <w:right w:val="none" w:sz="0" w:space="0" w:color="auto"/>
          </w:divBdr>
        </w:div>
        <w:div w:id="1081098299">
          <w:marLeft w:val="446"/>
          <w:marRight w:val="0"/>
          <w:marTop w:val="200"/>
          <w:marBottom w:val="0"/>
          <w:divBdr>
            <w:top w:val="none" w:sz="0" w:space="0" w:color="auto"/>
            <w:left w:val="none" w:sz="0" w:space="0" w:color="auto"/>
            <w:bottom w:val="none" w:sz="0" w:space="0" w:color="auto"/>
            <w:right w:val="none" w:sz="0" w:space="0" w:color="auto"/>
          </w:divBdr>
        </w:div>
      </w:divsChild>
    </w:div>
    <w:div w:id="562763051">
      <w:bodyDiv w:val="1"/>
      <w:marLeft w:val="0"/>
      <w:marRight w:val="0"/>
      <w:marTop w:val="0"/>
      <w:marBottom w:val="0"/>
      <w:divBdr>
        <w:top w:val="none" w:sz="0" w:space="0" w:color="auto"/>
        <w:left w:val="none" w:sz="0" w:space="0" w:color="auto"/>
        <w:bottom w:val="none" w:sz="0" w:space="0" w:color="auto"/>
        <w:right w:val="none" w:sz="0" w:space="0" w:color="auto"/>
      </w:divBdr>
    </w:div>
    <w:div w:id="608393296">
      <w:bodyDiv w:val="1"/>
      <w:marLeft w:val="0"/>
      <w:marRight w:val="0"/>
      <w:marTop w:val="0"/>
      <w:marBottom w:val="0"/>
      <w:divBdr>
        <w:top w:val="none" w:sz="0" w:space="0" w:color="auto"/>
        <w:left w:val="none" w:sz="0" w:space="0" w:color="auto"/>
        <w:bottom w:val="none" w:sz="0" w:space="0" w:color="auto"/>
        <w:right w:val="none" w:sz="0" w:space="0" w:color="auto"/>
      </w:divBdr>
      <w:divsChild>
        <w:div w:id="1593126463">
          <w:marLeft w:val="706"/>
          <w:marRight w:val="0"/>
          <w:marTop w:val="0"/>
          <w:marBottom w:val="0"/>
          <w:divBdr>
            <w:top w:val="none" w:sz="0" w:space="0" w:color="auto"/>
            <w:left w:val="none" w:sz="0" w:space="0" w:color="auto"/>
            <w:bottom w:val="none" w:sz="0" w:space="0" w:color="auto"/>
            <w:right w:val="none" w:sz="0" w:space="0" w:color="auto"/>
          </w:divBdr>
        </w:div>
        <w:div w:id="820392034">
          <w:marLeft w:val="706"/>
          <w:marRight w:val="0"/>
          <w:marTop w:val="0"/>
          <w:marBottom w:val="0"/>
          <w:divBdr>
            <w:top w:val="none" w:sz="0" w:space="0" w:color="auto"/>
            <w:left w:val="none" w:sz="0" w:space="0" w:color="auto"/>
            <w:bottom w:val="none" w:sz="0" w:space="0" w:color="auto"/>
            <w:right w:val="none" w:sz="0" w:space="0" w:color="auto"/>
          </w:divBdr>
        </w:div>
      </w:divsChild>
    </w:div>
    <w:div w:id="912854209">
      <w:bodyDiv w:val="1"/>
      <w:marLeft w:val="0"/>
      <w:marRight w:val="0"/>
      <w:marTop w:val="0"/>
      <w:marBottom w:val="0"/>
      <w:divBdr>
        <w:top w:val="none" w:sz="0" w:space="0" w:color="auto"/>
        <w:left w:val="none" w:sz="0" w:space="0" w:color="auto"/>
        <w:bottom w:val="none" w:sz="0" w:space="0" w:color="auto"/>
        <w:right w:val="none" w:sz="0" w:space="0" w:color="auto"/>
      </w:divBdr>
    </w:div>
    <w:div w:id="968634754">
      <w:bodyDiv w:val="1"/>
      <w:marLeft w:val="0"/>
      <w:marRight w:val="0"/>
      <w:marTop w:val="0"/>
      <w:marBottom w:val="0"/>
      <w:divBdr>
        <w:top w:val="none" w:sz="0" w:space="0" w:color="auto"/>
        <w:left w:val="none" w:sz="0" w:space="0" w:color="auto"/>
        <w:bottom w:val="none" w:sz="0" w:space="0" w:color="auto"/>
        <w:right w:val="none" w:sz="0" w:space="0" w:color="auto"/>
      </w:divBdr>
    </w:div>
    <w:div w:id="1155872591">
      <w:bodyDiv w:val="1"/>
      <w:marLeft w:val="0"/>
      <w:marRight w:val="0"/>
      <w:marTop w:val="0"/>
      <w:marBottom w:val="0"/>
      <w:divBdr>
        <w:top w:val="none" w:sz="0" w:space="0" w:color="auto"/>
        <w:left w:val="none" w:sz="0" w:space="0" w:color="auto"/>
        <w:bottom w:val="none" w:sz="0" w:space="0" w:color="auto"/>
        <w:right w:val="none" w:sz="0" w:space="0" w:color="auto"/>
      </w:divBdr>
    </w:div>
    <w:div w:id="1397166127">
      <w:bodyDiv w:val="1"/>
      <w:marLeft w:val="0"/>
      <w:marRight w:val="0"/>
      <w:marTop w:val="0"/>
      <w:marBottom w:val="0"/>
      <w:divBdr>
        <w:top w:val="none" w:sz="0" w:space="0" w:color="auto"/>
        <w:left w:val="none" w:sz="0" w:space="0" w:color="auto"/>
        <w:bottom w:val="none" w:sz="0" w:space="0" w:color="auto"/>
        <w:right w:val="none" w:sz="0" w:space="0" w:color="auto"/>
      </w:divBdr>
      <w:divsChild>
        <w:div w:id="979533630">
          <w:marLeft w:val="562"/>
          <w:marRight w:val="0"/>
          <w:marTop w:val="0"/>
          <w:marBottom w:val="0"/>
          <w:divBdr>
            <w:top w:val="none" w:sz="0" w:space="0" w:color="auto"/>
            <w:left w:val="none" w:sz="0" w:space="0" w:color="auto"/>
            <w:bottom w:val="none" w:sz="0" w:space="0" w:color="auto"/>
            <w:right w:val="none" w:sz="0" w:space="0" w:color="auto"/>
          </w:divBdr>
        </w:div>
        <w:div w:id="44793203">
          <w:marLeft w:val="360"/>
          <w:marRight w:val="0"/>
          <w:marTop w:val="0"/>
          <w:marBottom w:val="0"/>
          <w:divBdr>
            <w:top w:val="none" w:sz="0" w:space="0" w:color="auto"/>
            <w:left w:val="none" w:sz="0" w:space="0" w:color="auto"/>
            <w:bottom w:val="none" w:sz="0" w:space="0" w:color="auto"/>
            <w:right w:val="none" w:sz="0" w:space="0" w:color="auto"/>
          </w:divBdr>
        </w:div>
      </w:divsChild>
    </w:div>
    <w:div w:id="1444422200">
      <w:bodyDiv w:val="1"/>
      <w:marLeft w:val="0"/>
      <w:marRight w:val="0"/>
      <w:marTop w:val="0"/>
      <w:marBottom w:val="0"/>
      <w:divBdr>
        <w:top w:val="none" w:sz="0" w:space="0" w:color="auto"/>
        <w:left w:val="none" w:sz="0" w:space="0" w:color="auto"/>
        <w:bottom w:val="none" w:sz="0" w:space="0" w:color="auto"/>
        <w:right w:val="none" w:sz="0" w:space="0" w:color="auto"/>
      </w:divBdr>
    </w:div>
    <w:div w:id="1633710387">
      <w:bodyDiv w:val="1"/>
      <w:marLeft w:val="0"/>
      <w:marRight w:val="0"/>
      <w:marTop w:val="0"/>
      <w:marBottom w:val="0"/>
      <w:divBdr>
        <w:top w:val="none" w:sz="0" w:space="0" w:color="auto"/>
        <w:left w:val="none" w:sz="0" w:space="0" w:color="auto"/>
        <w:bottom w:val="none" w:sz="0" w:space="0" w:color="auto"/>
        <w:right w:val="none" w:sz="0" w:space="0" w:color="auto"/>
      </w:divBdr>
    </w:div>
    <w:div w:id="1683312851">
      <w:bodyDiv w:val="1"/>
      <w:marLeft w:val="0"/>
      <w:marRight w:val="0"/>
      <w:marTop w:val="0"/>
      <w:marBottom w:val="0"/>
      <w:divBdr>
        <w:top w:val="none" w:sz="0" w:space="0" w:color="auto"/>
        <w:left w:val="none" w:sz="0" w:space="0" w:color="auto"/>
        <w:bottom w:val="none" w:sz="0" w:space="0" w:color="auto"/>
        <w:right w:val="none" w:sz="0" w:space="0" w:color="auto"/>
      </w:divBdr>
    </w:div>
    <w:div w:id="1709447107">
      <w:bodyDiv w:val="1"/>
      <w:marLeft w:val="0"/>
      <w:marRight w:val="0"/>
      <w:marTop w:val="0"/>
      <w:marBottom w:val="0"/>
      <w:divBdr>
        <w:top w:val="none" w:sz="0" w:space="0" w:color="auto"/>
        <w:left w:val="none" w:sz="0" w:space="0" w:color="auto"/>
        <w:bottom w:val="none" w:sz="0" w:space="0" w:color="auto"/>
        <w:right w:val="none" w:sz="0" w:space="0" w:color="auto"/>
      </w:divBdr>
    </w:div>
    <w:div w:id="1753162005">
      <w:bodyDiv w:val="1"/>
      <w:marLeft w:val="0"/>
      <w:marRight w:val="0"/>
      <w:marTop w:val="0"/>
      <w:marBottom w:val="0"/>
      <w:divBdr>
        <w:top w:val="none" w:sz="0" w:space="0" w:color="auto"/>
        <w:left w:val="none" w:sz="0" w:space="0" w:color="auto"/>
        <w:bottom w:val="none" w:sz="0" w:space="0" w:color="auto"/>
        <w:right w:val="none" w:sz="0" w:space="0" w:color="auto"/>
      </w:divBdr>
    </w:div>
    <w:div w:id="1956253604">
      <w:bodyDiv w:val="1"/>
      <w:marLeft w:val="0"/>
      <w:marRight w:val="0"/>
      <w:marTop w:val="0"/>
      <w:marBottom w:val="0"/>
      <w:divBdr>
        <w:top w:val="none" w:sz="0" w:space="0" w:color="auto"/>
        <w:left w:val="none" w:sz="0" w:space="0" w:color="auto"/>
        <w:bottom w:val="none" w:sz="0" w:space="0" w:color="auto"/>
        <w:right w:val="none" w:sz="0" w:space="0" w:color="auto"/>
      </w:divBdr>
    </w:div>
    <w:div w:id="19888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reemploi.eic@ademe.fr" TargetMode="External"/><Relationship Id="rId13" Type="http://schemas.openxmlformats.org/officeDocument/2006/relationships/header" Target="header2.xml"/><Relationship Id="rId18" Type="http://schemas.openxmlformats.org/officeDocument/2006/relationships/hyperlink" Target="https://librairie.ademe.fr/dechets-economie-circulaire/5309-cadre-de-reference-acv-comparatives-entre-differentes-solutions-d-emballages.html" TargetMode="External"/><Relationship Id="rId26" Type="http://schemas.openxmlformats.org/officeDocument/2006/relationships/hyperlink" Target="https://librairie.ademe.fr/dechets-economie-circulaire/5309-cadre-de-reference-acv-comparatives-entre-differentes-solutions-d-emballages.html" TargetMode="External"/><Relationship Id="rId3" Type="http://schemas.openxmlformats.org/officeDocument/2006/relationships/styles" Target="styles.xml"/><Relationship Id="rId21" Type="http://schemas.openxmlformats.org/officeDocument/2006/relationships/hyperlink" Target="https://librairie.ademe.fr/produire-autrement/5039-guide-d-aide-a-la-selection-des-methodes-d-evaluation-environnementale.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ibrairie.ademe.fr/dechets-economie-circulaire/5309-cadre-de-reference-acv-comparatives-entre-differentes-solutions-d-emballages.html" TargetMode="External"/><Relationship Id="rId25" Type="http://schemas.openxmlformats.org/officeDocument/2006/relationships/hyperlink" Target="https://bilans-ges.ademe.fr/ressources/mettre-en-oeuvre-son-plan-de-transition" TargetMode="External"/><Relationship Id="rId2" Type="http://schemas.openxmlformats.org/officeDocument/2006/relationships/numbering" Target="numbering.xml"/><Relationship Id="rId16" Type="http://schemas.openxmlformats.org/officeDocument/2006/relationships/hyperlink" Target="https://librairie.ademe.fr/dechets-economie-circulaire/5309-cadre-de-reference-acv-comparatives-entre-differentes-solutions-d-emballages.html" TargetMode="External"/><Relationship Id="rId20" Type="http://schemas.openxmlformats.org/officeDocument/2006/relationships/hyperlink" Target="https://base-empreinte.ademe.fr/empreinte-proj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ibrairie.ademe.fr/produire-autrement/5780-empreinte-projet-cas-d-etudes.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librairie.ademe.fr/produire-autrement/5040-empreinte-projet-evaluer-l-empreinte-environnementale-d-un-projet.html" TargetMode="Externa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s://www.ademe.fr/nos-missions/financem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librairie.ademe.fr/recherche-et-innovation/7703-lettre-ademe-strategie-n-71-octobre-2024.html" TargetMode="External"/><Relationship Id="rId27" Type="http://schemas.openxmlformats.org/officeDocument/2006/relationships/image" Target="media/image5.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p.europa.eu/fr/publication-detail/-/publication/756d9260-ee54-11ea-991b-01aa75ed71a1/language-fr/format-PDF/source-301839608" TargetMode="External"/><Relationship Id="rId13" Type="http://schemas.openxmlformats.org/officeDocument/2006/relationships/hyperlink" Target="https://librairie.ademe.fr/dechets-economie-circulaire/5309-cadre-de-reference-acv-comparatives-entre-differentes-solutions-d-emballages.html" TargetMode="External"/><Relationship Id="rId3" Type="http://schemas.openxmlformats.org/officeDocument/2006/relationships/hyperlink" Target="https://www.legifrance.gouv.fr/jorf/id/JORFTEXT000041553759" TargetMode="External"/><Relationship Id="rId7" Type="http://schemas.openxmlformats.org/officeDocument/2006/relationships/hyperlink" Target="https://base-empreinte.ademe.fr/empreinte-projet" TargetMode="External"/><Relationship Id="rId12" Type="http://schemas.openxmlformats.org/officeDocument/2006/relationships/hyperlink" Target="https://librairie.ademe.fr/economie-circulaire-et-dechets/6120-comptabilisation-du-reemploi-des-emballages-en-france.html" TargetMode="External"/><Relationship Id="rId2" Type="http://schemas.openxmlformats.org/officeDocument/2006/relationships/hyperlink" Target="https://www.ademe.fr/nos-missions/financement/" TargetMode="External"/><Relationship Id="rId1" Type="http://schemas.openxmlformats.org/officeDocument/2006/relationships/hyperlink" Target="https://events.teams.microsoft.com/event/9f2c1b21-d601-4ae0-8053-f232a90345f9@cb6c2492-4a85-4b15-85a1-ed94d47e5849" TargetMode="External"/><Relationship Id="rId6" Type="http://schemas.openxmlformats.org/officeDocument/2006/relationships/hyperlink" Target="https://librairie.ademe.fr/dechets-economie-circulaire/5309-cadre-de-reference-acv-comparatives-entre-differentes-solutions-d-emballages.html" TargetMode="External"/><Relationship Id="rId11" Type="http://schemas.openxmlformats.org/officeDocument/2006/relationships/hyperlink" Target="https://librairie.ademe.fr/dechets-economie-circulaire/5309-cadre-de-reference-acv-comparatives-entre-differentes-solutions-d-emballages.html" TargetMode="External"/><Relationship Id="rId5" Type="http://schemas.openxmlformats.org/officeDocument/2006/relationships/hyperlink" Target="https://librairie.ademe.fr/dechets-economie-circulaire/6532-potentiels-de-developpement-du-reemploi-des-emballages-par-secteur.html" TargetMode="External"/><Relationship Id="rId15" Type="http://schemas.openxmlformats.org/officeDocument/2006/relationships/hyperlink" Target="https://eur-lex.europa.eu/legal-content/FR/TXT/PDF/?uri=OJ:L_202500040" TargetMode="External"/><Relationship Id="rId10" Type="http://schemas.openxmlformats.org/officeDocument/2006/relationships/hyperlink" Target="https://librairie.ademe.fr/dechets-economie-circulaire/5309-cadre-de-reference-acv-comparatives-entre-differentes-solutions-d-emballages.html" TargetMode="External"/><Relationship Id="rId4" Type="http://schemas.openxmlformats.org/officeDocument/2006/relationships/hyperlink" Target="https://www.legifrance.gouv.fr/jorf/id/JORFTEXT000043956924" TargetMode="External"/><Relationship Id="rId9" Type="http://schemas.openxmlformats.org/officeDocument/2006/relationships/hyperlink" Target="https://librairie.ademe.fr/dechets-economie-circulaire/5309-cadre-de-reference-acv-comparatives-entre-differentes-solutions-d-emballages.html" TargetMode="External"/><Relationship Id="rId14" Type="http://schemas.openxmlformats.org/officeDocument/2006/relationships/hyperlink" Target="https://librairie.ademe.fr/dechets-economie-circulaire/5309-cadre-de-reference-acv-comparatives-entre-differentes-solutions-d-emballag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810F3F">
            <a:alpha val="16863"/>
          </a:srgbClr>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FB38-0B4D-4A80-A585-51FB9DC5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4460</TotalTime>
  <Pages>25</Pages>
  <Words>10305</Words>
  <Characters>56682</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66854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GAMAURY Charlotte</dc:creator>
  <cp:keywords>AMI réemploi emballages 2024</cp:keywords>
  <cp:lastModifiedBy>GAMAURY Charlotte</cp:lastModifiedBy>
  <cp:revision>2386</cp:revision>
  <cp:lastPrinted>2024-04-08T15:33:00Z</cp:lastPrinted>
  <dcterms:created xsi:type="dcterms:W3CDTF">2024-07-23T09:11:00Z</dcterms:created>
  <dcterms:modified xsi:type="dcterms:W3CDTF">2025-02-21T15:56:00Z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2025-02-05T13:12:12Z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7757d7b8-6e3a-4cb1-acff-892fd451b647</vt:lpwstr>
  </property>
  <property fmtid="{D5CDD505-2E9C-101B-9397-08002B2CF9AE}" pid="8" name="MSIP_Label_98ce3bfb-fff1-481a-835b-0a342757958d_ContentBits">
    <vt:lpwstr>0</vt:lpwstr>
  </property>
</Properties>
</file>