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99BA" w14:textId="12CAA86D" w:rsidR="00D871CB" w:rsidRDefault="00512CC2" w:rsidP="001F6893">
      <w:pPr>
        <w:pStyle w:val="PagedegardeTitre6Ademe"/>
        <w:sectPr w:rsidR="00D871CB" w:rsidSect="00D871CB">
          <w:pgSz w:w="11906" w:h="16838"/>
          <w:pgMar w:top="902" w:right="1418" w:bottom="1418" w:left="1418" w:header="709" w:footer="709" w:gutter="0"/>
          <w:cols w:space="708"/>
          <w:docGrid w:linePitch="360"/>
        </w:sectPr>
      </w:pPr>
      <w:r w:rsidRPr="00CA5BE3">
        <w:rPr>
          <w:noProof/>
        </w:rPr>
        <w:drawing>
          <wp:anchor distT="0" distB="0" distL="114300" distR="114300" simplePos="0" relativeHeight="251664384" behindDoc="1" locked="0" layoutInCell="1" allowOverlap="1" wp14:anchorId="55F7EC0D" wp14:editId="2FA13E26">
            <wp:simplePos x="0" y="0"/>
            <wp:positionH relativeFrom="column">
              <wp:posOffset>-892175</wp:posOffset>
            </wp:positionH>
            <wp:positionV relativeFrom="paragraph">
              <wp:posOffset>-572135</wp:posOffset>
            </wp:positionV>
            <wp:extent cx="7559675" cy="10691495"/>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78EE" w:rsidRPr="00CA5BE3">
        <w:rPr>
          <w:noProof/>
        </w:rPr>
        <mc:AlternateContent>
          <mc:Choice Requires="wps">
            <w:drawing>
              <wp:anchor distT="45720" distB="45720" distL="114300" distR="114300" simplePos="0" relativeHeight="251667456" behindDoc="0" locked="0" layoutInCell="1" allowOverlap="1" wp14:anchorId="0C338475" wp14:editId="0CBA153E">
                <wp:simplePos x="0" y="0"/>
                <wp:positionH relativeFrom="column">
                  <wp:posOffset>1393571</wp:posOffset>
                </wp:positionH>
                <wp:positionV relativeFrom="paragraph">
                  <wp:posOffset>1974825</wp:posOffset>
                </wp:positionV>
                <wp:extent cx="4791075" cy="1765935"/>
                <wp:effectExtent l="0" t="0" r="0" b="444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DA9E" w14:textId="18250156" w:rsidR="00CA5BE3" w:rsidRPr="00AC78EE" w:rsidRDefault="0085038B" w:rsidP="006109AD">
                            <w:r>
                              <w:t>MODELE DE</w:t>
                            </w:r>
                            <w:r w:rsidR="00CA5BE3" w:rsidRPr="00AC78EE">
                              <w:t xml:space="preserve"> CAHIER DES CHARGES</w:t>
                            </w:r>
                          </w:p>
                          <w:p w14:paraId="2983B542" w14:textId="77777777" w:rsidR="00CA5BE3" w:rsidRDefault="00CA5BE3" w:rsidP="006109A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338475" id="_x0000_t202" coordsize="21600,21600" o:spt="202" path="m,l,21600r21600,l21600,xe">
                <v:stroke joinstyle="miter"/>
                <v:path gradientshapeok="t" o:connecttype="rect"/>
              </v:shapetype>
              <v:shape id="Zone de texte 2" o:spid="_x0000_s1026" type="#_x0000_t202" style="position:absolute;left:0;text-align:left;margin-left:109.75pt;margin-top:155.5pt;width:377.25pt;height:139.0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" filled="f" stroked="f">
                <v:textbox style="mso-fit-shape-to-text:t">
                  <w:txbxContent>
                    <w:p w14:paraId="00DEDA9E" w14:textId="18250156" w:rsidR="00CA5BE3" w:rsidRPr="00AC78EE" w:rsidRDefault="0085038B" w:rsidP="006109AD">
                      <w:r>
                        <w:t>MODELE DE</w:t>
                      </w:r>
                      <w:r w:rsidR="00CA5BE3" w:rsidRPr="00AC78EE">
                        <w:t xml:space="preserve"> CAHIER DES CHARGES</w:t>
                      </w:r>
                    </w:p>
                    <w:p w14:paraId="2983B542" w14:textId="77777777" w:rsidR="00CA5BE3" w:rsidRDefault="00CA5BE3" w:rsidP="006109AD"/>
                  </w:txbxContent>
                </v:textbox>
                <w10:wrap type="square"/>
              </v:shape>
            </w:pict>
          </mc:Fallback>
        </mc:AlternateContent>
      </w:r>
      <w:r w:rsidR="009B0151" w:rsidRPr="00CA5BE3">
        <w:rPr>
          <w:noProof/>
        </w:rPr>
        <mc:AlternateContent>
          <mc:Choice Requires="wps">
            <w:drawing>
              <wp:anchor distT="45720" distB="45720" distL="114300" distR="114300" simplePos="0" relativeHeight="251666432" behindDoc="0" locked="0" layoutInCell="1" allowOverlap="1" wp14:anchorId="58C387AF" wp14:editId="41F24963">
                <wp:simplePos x="0" y="0"/>
                <wp:positionH relativeFrom="margin">
                  <wp:align>left</wp:align>
                </wp:positionH>
                <wp:positionV relativeFrom="paragraph">
                  <wp:posOffset>4577080</wp:posOffset>
                </wp:positionV>
                <wp:extent cx="4798695" cy="3394075"/>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339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3359D" w14:textId="3342AE1C" w:rsidR="00CA5BE3" w:rsidRPr="009B0151" w:rsidRDefault="009B0151" w:rsidP="006109AD">
                            <w:pPr>
                              <w:pStyle w:val="PagedegardeTitre4Ademe"/>
                            </w:pPr>
                            <w:r w:rsidRPr="009B0151">
                              <w:t>Etude</w:t>
                            </w:r>
                            <w:r w:rsidR="00BC4966">
                              <w:t>s</w:t>
                            </w:r>
                            <w:r w:rsidRPr="009B0151">
                              <w:t xml:space="preserve"> </w:t>
                            </w:r>
                            <w:r w:rsidR="00BC4966">
                              <w:t>d’opportunité et de faisabilité du déploiement de l’hydrogène sur un territoire</w:t>
                            </w:r>
                          </w:p>
                          <w:p w14:paraId="6C0C8087" w14:textId="77777777" w:rsidR="00CA5BE3" w:rsidRDefault="00CA5BE3" w:rsidP="006109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387AF" id="_x0000_s1027" type="#_x0000_t202" style="position:absolute;left:0;text-align:left;margin-left:0;margin-top:360.4pt;width:377.85pt;height:267.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" filled="f" stroked="f">
                <v:textbox>
                  <w:txbxContent>
                    <w:p w14:paraId="0F63359D" w14:textId="3342AE1C" w:rsidR="00CA5BE3" w:rsidRPr="009B0151" w:rsidRDefault="009B0151" w:rsidP="006109AD">
                      <w:pPr>
                        <w:pStyle w:val="PagedegardeTitre4Ademe"/>
                      </w:pPr>
                      <w:r w:rsidRPr="009B0151">
                        <w:t>Etude</w:t>
                      </w:r>
                      <w:r w:rsidR="00BC4966">
                        <w:t>s</w:t>
                      </w:r>
                      <w:r w:rsidRPr="009B0151">
                        <w:t xml:space="preserve"> </w:t>
                      </w:r>
                      <w:r w:rsidR="00BC4966">
                        <w:t>d’opportunité et de faisabilité du déploiement de l’hydrogène sur un territoire</w:t>
                      </w:r>
                    </w:p>
                    <w:p w14:paraId="6C0C8087" w14:textId="77777777" w:rsidR="00CA5BE3" w:rsidRDefault="00CA5BE3" w:rsidP="006109AD"/>
                  </w:txbxContent>
                </v:textbox>
                <w10:wrap type="square" anchorx="margin"/>
              </v:shape>
            </w:pict>
          </mc:Fallback>
        </mc:AlternateContent>
      </w:r>
      <w:r w:rsidR="009B0151" w:rsidRPr="00CA5BE3">
        <w:rPr>
          <w:noProof/>
        </w:rPr>
        <mc:AlternateContent>
          <mc:Choice Requires="wps">
            <w:drawing>
              <wp:anchor distT="0" distB="0" distL="114300" distR="114300" simplePos="0" relativeHeight="251668480" behindDoc="0" locked="0" layoutInCell="1" allowOverlap="1" wp14:anchorId="0A8045BD" wp14:editId="03AC089C">
                <wp:simplePos x="0" y="0"/>
                <wp:positionH relativeFrom="column">
                  <wp:posOffset>149225</wp:posOffset>
                </wp:positionH>
                <wp:positionV relativeFrom="paragraph">
                  <wp:posOffset>8005343</wp:posOffset>
                </wp:positionV>
                <wp:extent cx="1943100" cy="0"/>
                <wp:effectExtent l="0" t="19050" r="19050" b="19050"/>
                <wp:wrapNone/>
                <wp:docPr id="5" name="Connecteur droit 5"/>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42718" id="Connecteur droit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75pt,630.35pt" to="164.75pt,6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" strokecolor="#810f3f" strokeweight="3pt">
                <v:stroke joinstyle="miter"/>
              </v:line>
            </w:pict>
          </mc:Fallback>
        </mc:AlternateContent>
      </w:r>
      <w:r w:rsidR="00CA5BE3" w:rsidRPr="00CA5BE3">
        <w:rPr>
          <w:noProof/>
        </w:rPr>
        <mc:AlternateContent>
          <mc:Choice Requires="wps">
            <w:drawing>
              <wp:anchor distT="45720" distB="45720" distL="114300" distR="114300" simplePos="0" relativeHeight="251665408" behindDoc="0" locked="0" layoutInCell="1" allowOverlap="1" wp14:anchorId="41694E8F" wp14:editId="15C1DE35">
                <wp:simplePos x="0" y="0"/>
                <wp:positionH relativeFrom="column">
                  <wp:posOffset>-3175</wp:posOffset>
                </wp:positionH>
                <wp:positionV relativeFrom="paragraph">
                  <wp:posOffset>8052435</wp:posOffset>
                </wp:positionV>
                <wp:extent cx="5038725" cy="6673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8D8E" w14:textId="77777777" w:rsidR="00CA5BE3" w:rsidRPr="00327114" w:rsidRDefault="00CA5BE3" w:rsidP="006109AD">
                            <w:pPr>
                              <w:pStyle w:val="PagedegardeTitre5Ademe"/>
                            </w:pPr>
                            <w:r w:rsidRPr="00327114">
                              <w:t>COLLECTION DES CAHIERS DES CHARGES</w:t>
                            </w:r>
                          </w:p>
                          <w:p w14:paraId="46577D1E" w14:textId="77777777" w:rsidR="00CA5BE3" w:rsidRPr="006109AD" w:rsidRDefault="00CA5BE3" w:rsidP="006109AD">
                            <w:r w:rsidRPr="006109AD">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694E8F" id="_x0000_s1028" type="#_x0000_t202" style="position:absolute;left:0;text-align:left;margin-left:-.25pt;margin-top:634.05pt;width:396.75pt;height:5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" filled="f" stroked="f">
                <v:textbox>
                  <w:txbxContent>
                    <w:p w14:paraId="65248D8E" w14:textId="77777777" w:rsidR="00CA5BE3" w:rsidRPr="00327114" w:rsidRDefault="00CA5BE3" w:rsidP="006109AD">
                      <w:pPr>
                        <w:pStyle w:val="PagedegardeTitre5Ademe"/>
                      </w:pPr>
                      <w:r w:rsidRPr="00327114">
                        <w:t>COLLECTION DES CAHIERS DES CHARGES</w:t>
                      </w:r>
                    </w:p>
                    <w:p w14:paraId="46577D1E" w14:textId="77777777" w:rsidR="00CA5BE3" w:rsidRPr="006109AD" w:rsidRDefault="00CA5BE3" w:rsidP="006109AD">
                      <w:r w:rsidRPr="006109AD">
                        <w:t>D’AIDE A LA DECISION</w:t>
                      </w:r>
                    </w:p>
                  </w:txbxContent>
                </v:textbox>
              </v:shape>
            </w:pict>
          </mc:Fallback>
        </mc:AlternateContent>
      </w:r>
    </w:p>
    <w:p w14:paraId="756C3D19" w14:textId="77777777" w:rsidR="006D297E" w:rsidRDefault="00E506E1" w:rsidP="006109AD">
      <w:pPr>
        <w:pStyle w:val="NormalGrandTitre1Ademe"/>
      </w:pPr>
      <w:r>
        <w:lastRenderedPageBreak/>
        <w:t>sommaire</w:t>
      </w:r>
    </w:p>
    <w:bookmarkStart w:id="0" w:name="_Toc331751540"/>
    <w:p w14:paraId="13210EDB" w14:textId="42618FB4" w:rsidR="00F07FB1" w:rsidRDefault="00527582" w:rsidP="006109AD">
      <w:pPr>
        <w:pStyle w:val="TM1"/>
        <w:rPr>
          <w:rFonts w:asciiTheme="minorHAnsi" w:eastAsiaTheme="minorEastAsia" w:hAnsiTheme="minorHAnsi" w:cstheme="minorBidi"/>
          <w:color w:val="auto"/>
          <w:sz w:val="22"/>
          <w:szCs w:val="22"/>
        </w:rPr>
      </w:pPr>
      <w:r>
        <w:fldChar w:fldCharType="begin"/>
      </w:r>
      <w:r>
        <w:instrText xml:space="preserve"> TOC \o "1-5" \h \z \u </w:instrText>
      </w:r>
      <w:r>
        <w:fldChar w:fldCharType="separate"/>
      </w:r>
      <w:hyperlink w:anchor="_Toc106182313" w:history="1">
        <w:r w:rsidR="00F07FB1" w:rsidRPr="00754D31">
          <w:rPr>
            <w:rStyle w:val="Lienhypertexte"/>
          </w:rPr>
          <w:t>1 - Contexte</w:t>
        </w:r>
        <w:r w:rsidR="00F07FB1">
          <w:rPr>
            <w:webHidden/>
          </w:rPr>
          <w:tab/>
        </w:r>
        <w:r w:rsidR="00F07FB1">
          <w:rPr>
            <w:webHidden/>
          </w:rPr>
          <w:fldChar w:fldCharType="begin"/>
        </w:r>
        <w:r w:rsidR="00F07FB1">
          <w:rPr>
            <w:webHidden/>
          </w:rPr>
          <w:instrText xml:space="preserve"> PAGEREF _Toc106182313 \h </w:instrText>
        </w:r>
        <w:r w:rsidR="00F07FB1">
          <w:rPr>
            <w:webHidden/>
          </w:rPr>
        </w:r>
        <w:r w:rsidR="00F07FB1">
          <w:rPr>
            <w:webHidden/>
          </w:rPr>
          <w:fldChar w:fldCharType="separate"/>
        </w:r>
        <w:r w:rsidR="00F07FB1">
          <w:rPr>
            <w:webHidden/>
          </w:rPr>
          <w:t>4</w:t>
        </w:r>
        <w:r w:rsidR="00F07FB1">
          <w:rPr>
            <w:webHidden/>
          </w:rPr>
          <w:fldChar w:fldCharType="end"/>
        </w:r>
      </w:hyperlink>
    </w:p>
    <w:p w14:paraId="7643B40F" w14:textId="6A1E528B" w:rsidR="00F07FB1" w:rsidRDefault="00DE7839" w:rsidP="006109AD">
      <w:pPr>
        <w:pStyle w:val="TM1"/>
        <w:rPr>
          <w:rFonts w:asciiTheme="minorHAnsi" w:eastAsiaTheme="minorEastAsia" w:hAnsiTheme="minorHAnsi" w:cstheme="minorBidi"/>
          <w:color w:val="auto"/>
          <w:sz w:val="22"/>
          <w:szCs w:val="22"/>
        </w:rPr>
      </w:pPr>
      <w:hyperlink w:anchor="_Toc106182314" w:history="1">
        <w:r w:rsidR="00F07FB1" w:rsidRPr="00754D31">
          <w:rPr>
            <w:rStyle w:val="Lienhypertexte"/>
          </w:rPr>
          <w:t>2 - étude d’opportunité</w:t>
        </w:r>
        <w:r w:rsidR="00F07FB1">
          <w:rPr>
            <w:webHidden/>
          </w:rPr>
          <w:tab/>
        </w:r>
        <w:r w:rsidR="00F07FB1">
          <w:rPr>
            <w:webHidden/>
          </w:rPr>
          <w:fldChar w:fldCharType="begin"/>
        </w:r>
        <w:r w:rsidR="00F07FB1">
          <w:rPr>
            <w:webHidden/>
          </w:rPr>
          <w:instrText xml:space="preserve"> PAGEREF _Toc106182314 \h </w:instrText>
        </w:r>
        <w:r w:rsidR="00F07FB1">
          <w:rPr>
            <w:webHidden/>
          </w:rPr>
        </w:r>
        <w:r w:rsidR="00F07FB1">
          <w:rPr>
            <w:webHidden/>
          </w:rPr>
          <w:fldChar w:fldCharType="separate"/>
        </w:r>
        <w:r w:rsidR="00F07FB1">
          <w:rPr>
            <w:webHidden/>
          </w:rPr>
          <w:t>5</w:t>
        </w:r>
        <w:r w:rsidR="00F07FB1">
          <w:rPr>
            <w:webHidden/>
          </w:rPr>
          <w:fldChar w:fldCharType="end"/>
        </w:r>
      </w:hyperlink>
    </w:p>
    <w:p w14:paraId="1E5F8EC0" w14:textId="3D1D825F" w:rsidR="00F07FB1" w:rsidRDefault="00DE7839" w:rsidP="006109AD">
      <w:pPr>
        <w:pStyle w:val="TM2"/>
        <w:rPr>
          <w:rFonts w:asciiTheme="minorHAnsi" w:eastAsiaTheme="minorEastAsia" w:hAnsiTheme="minorHAnsi" w:cstheme="minorBidi"/>
          <w:sz w:val="22"/>
          <w:szCs w:val="22"/>
        </w:rPr>
      </w:pPr>
      <w:hyperlink w:anchor="_Toc106182315" w:history="1">
        <w:r w:rsidR="00F07FB1" w:rsidRPr="00754D31">
          <w:rPr>
            <w:rStyle w:val="Lienhypertexte"/>
          </w:rPr>
          <w:t>2.1 - Démarche proposée</w:t>
        </w:r>
        <w:r w:rsidR="00F07FB1">
          <w:rPr>
            <w:webHidden/>
          </w:rPr>
          <w:tab/>
        </w:r>
        <w:r w:rsidR="00F07FB1">
          <w:rPr>
            <w:webHidden/>
          </w:rPr>
          <w:fldChar w:fldCharType="begin"/>
        </w:r>
        <w:r w:rsidR="00F07FB1">
          <w:rPr>
            <w:webHidden/>
          </w:rPr>
          <w:instrText xml:space="preserve"> PAGEREF _Toc106182315 \h </w:instrText>
        </w:r>
        <w:r w:rsidR="00F07FB1">
          <w:rPr>
            <w:webHidden/>
          </w:rPr>
        </w:r>
        <w:r w:rsidR="00F07FB1">
          <w:rPr>
            <w:webHidden/>
          </w:rPr>
          <w:fldChar w:fldCharType="separate"/>
        </w:r>
        <w:r w:rsidR="00F07FB1">
          <w:rPr>
            <w:webHidden/>
          </w:rPr>
          <w:t>5</w:t>
        </w:r>
        <w:r w:rsidR="00F07FB1">
          <w:rPr>
            <w:webHidden/>
          </w:rPr>
          <w:fldChar w:fldCharType="end"/>
        </w:r>
      </w:hyperlink>
    </w:p>
    <w:p w14:paraId="52F4136C" w14:textId="21051536" w:rsidR="00F07FB1" w:rsidRDefault="00DE7839" w:rsidP="006109AD">
      <w:pPr>
        <w:pStyle w:val="TM2"/>
        <w:rPr>
          <w:rFonts w:asciiTheme="minorHAnsi" w:eastAsiaTheme="minorEastAsia" w:hAnsiTheme="minorHAnsi" w:cstheme="minorBidi"/>
          <w:sz w:val="22"/>
          <w:szCs w:val="22"/>
        </w:rPr>
      </w:pPr>
      <w:hyperlink w:anchor="_Toc106182316" w:history="1">
        <w:r w:rsidR="00F07FB1" w:rsidRPr="00754D31">
          <w:rPr>
            <w:rStyle w:val="Lienhypertexte"/>
          </w:rPr>
          <w:t>2.2 - Portage et partenaires</w:t>
        </w:r>
        <w:r w:rsidR="00F07FB1">
          <w:rPr>
            <w:webHidden/>
          </w:rPr>
          <w:tab/>
        </w:r>
        <w:r w:rsidR="00F07FB1">
          <w:rPr>
            <w:webHidden/>
          </w:rPr>
          <w:fldChar w:fldCharType="begin"/>
        </w:r>
        <w:r w:rsidR="00F07FB1">
          <w:rPr>
            <w:webHidden/>
          </w:rPr>
          <w:instrText xml:space="preserve"> PAGEREF _Toc106182316 \h </w:instrText>
        </w:r>
        <w:r w:rsidR="00F07FB1">
          <w:rPr>
            <w:webHidden/>
          </w:rPr>
        </w:r>
        <w:r w:rsidR="00F07FB1">
          <w:rPr>
            <w:webHidden/>
          </w:rPr>
          <w:fldChar w:fldCharType="separate"/>
        </w:r>
        <w:r w:rsidR="00F07FB1">
          <w:rPr>
            <w:webHidden/>
          </w:rPr>
          <w:t>8</w:t>
        </w:r>
        <w:r w:rsidR="00F07FB1">
          <w:rPr>
            <w:webHidden/>
          </w:rPr>
          <w:fldChar w:fldCharType="end"/>
        </w:r>
      </w:hyperlink>
    </w:p>
    <w:p w14:paraId="7899EE7F" w14:textId="135FEA41" w:rsidR="00F07FB1" w:rsidRDefault="00DE7839" w:rsidP="006109AD">
      <w:pPr>
        <w:pStyle w:val="TM2"/>
        <w:rPr>
          <w:rFonts w:asciiTheme="minorHAnsi" w:eastAsiaTheme="minorEastAsia" w:hAnsiTheme="minorHAnsi" w:cstheme="minorBidi"/>
          <w:sz w:val="22"/>
          <w:szCs w:val="22"/>
        </w:rPr>
      </w:pPr>
      <w:hyperlink w:anchor="_Toc106182317" w:history="1">
        <w:r w:rsidR="00F07FB1" w:rsidRPr="00754D31">
          <w:rPr>
            <w:rStyle w:val="Lienhypertexte"/>
          </w:rPr>
          <w:t>2.3 - Livrables attendus</w:t>
        </w:r>
        <w:r w:rsidR="00F07FB1">
          <w:rPr>
            <w:webHidden/>
          </w:rPr>
          <w:tab/>
        </w:r>
        <w:r w:rsidR="00F07FB1">
          <w:rPr>
            <w:webHidden/>
          </w:rPr>
          <w:fldChar w:fldCharType="begin"/>
        </w:r>
        <w:r w:rsidR="00F07FB1">
          <w:rPr>
            <w:webHidden/>
          </w:rPr>
          <w:instrText xml:space="preserve"> PAGEREF _Toc106182317 \h </w:instrText>
        </w:r>
        <w:r w:rsidR="00F07FB1">
          <w:rPr>
            <w:webHidden/>
          </w:rPr>
        </w:r>
        <w:r w:rsidR="00F07FB1">
          <w:rPr>
            <w:webHidden/>
          </w:rPr>
          <w:fldChar w:fldCharType="separate"/>
        </w:r>
        <w:r w:rsidR="00F07FB1">
          <w:rPr>
            <w:webHidden/>
          </w:rPr>
          <w:t>8</w:t>
        </w:r>
        <w:r w:rsidR="00F07FB1">
          <w:rPr>
            <w:webHidden/>
          </w:rPr>
          <w:fldChar w:fldCharType="end"/>
        </w:r>
      </w:hyperlink>
    </w:p>
    <w:p w14:paraId="445F7D4A" w14:textId="37C46211" w:rsidR="00F07FB1" w:rsidRDefault="00DE7839" w:rsidP="006109AD">
      <w:pPr>
        <w:pStyle w:val="TM1"/>
        <w:rPr>
          <w:rFonts w:asciiTheme="minorHAnsi" w:eastAsiaTheme="minorEastAsia" w:hAnsiTheme="minorHAnsi" w:cstheme="minorBidi"/>
          <w:color w:val="auto"/>
          <w:sz w:val="22"/>
          <w:szCs w:val="22"/>
        </w:rPr>
      </w:pPr>
      <w:hyperlink w:anchor="_Toc106182318" w:history="1">
        <w:r w:rsidR="00F07FB1" w:rsidRPr="00754D31">
          <w:rPr>
            <w:rStyle w:val="Lienhypertexte"/>
          </w:rPr>
          <w:t>3 - étude de faisabilité d’un projet</w:t>
        </w:r>
        <w:r w:rsidR="00F07FB1">
          <w:rPr>
            <w:webHidden/>
          </w:rPr>
          <w:tab/>
        </w:r>
        <w:r w:rsidR="00F07FB1">
          <w:rPr>
            <w:webHidden/>
          </w:rPr>
          <w:fldChar w:fldCharType="begin"/>
        </w:r>
        <w:r w:rsidR="00F07FB1">
          <w:rPr>
            <w:webHidden/>
          </w:rPr>
          <w:instrText xml:space="preserve"> PAGEREF _Toc106182318 \h </w:instrText>
        </w:r>
        <w:r w:rsidR="00F07FB1">
          <w:rPr>
            <w:webHidden/>
          </w:rPr>
        </w:r>
        <w:r w:rsidR="00F07FB1">
          <w:rPr>
            <w:webHidden/>
          </w:rPr>
          <w:fldChar w:fldCharType="separate"/>
        </w:r>
        <w:r w:rsidR="00F07FB1">
          <w:rPr>
            <w:webHidden/>
          </w:rPr>
          <w:t>9</w:t>
        </w:r>
        <w:r w:rsidR="00F07FB1">
          <w:rPr>
            <w:webHidden/>
          </w:rPr>
          <w:fldChar w:fldCharType="end"/>
        </w:r>
      </w:hyperlink>
    </w:p>
    <w:p w14:paraId="1E56632A" w14:textId="0EEB681B" w:rsidR="00F07FB1" w:rsidRDefault="00DE7839" w:rsidP="006109AD">
      <w:pPr>
        <w:pStyle w:val="TM2"/>
        <w:rPr>
          <w:rFonts w:asciiTheme="minorHAnsi" w:eastAsiaTheme="minorEastAsia" w:hAnsiTheme="minorHAnsi" w:cstheme="minorBidi"/>
          <w:sz w:val="22"/>
          <w:szCs w:val="22"/>
        </w:rPr>
      </w:pPr>
      <w:hyperlink w:anchor="_Toc106182319" w:history="1">
        <w:r w:rsidR="00F07FB1" w:rsidRPr="00754D31">
          <w:rPr>
            <w:rStyle w:val="Lienhypertexte"/>
          </w:rPr>
          <w:t>3.1 - Pré-requis</w:t>
        </w:r>
        <w:r w:rsidR="00F07FB1">
          <w:rPr>
            <w:webHidden/>
          </w:rPr>
          <w:tab/>
        </w:r>
        <w:r w:rsidR="00F07FB1">
          <w:rPr>
            <w:webHidden/>
          </w:rPr>
          <w:fldChar w:fldCharType="begin"/>
        </w:r>
        <w:r w:rsidR="00F07FB1">
          <w:rPr>
            <w:webHidden/>
          </w:rPr>
          <w:instrText xml:space="preserve"> PAGEREF _Toc106182319 \h </w:instrText>
        </w:r>
        <w:r w:rsidR="00F07FB1">
          <w:rPr>
            <w:webHidden/>
          </w:rPr>
        </w:r>
        <w:r w:rsidR="00F07FB1">
          <w:rPr>
            <w:webHidden/>
          </w:rPr>
          <w:fldChar w:fldCharType="separate"/>
        </w:r>
        <w:r w:rsidR="00F07FB1">
          <w:rPr>
            <w:webHidden/>
          </w:rPr>
          <w:t>9</w:t>
        </w:r>
        <w:r w:rsidR="00F07FB1">
          <w:rPr>
            <w:webHidden/>
          </w:rPr>
          <w:fldChar w:fldCharType="end"/>
        </w:r>
      </w:hyperlink>
    </w:p>
    <w:p w14:paraId="73270F95" w14:textId="20BE0D0C" w:rsidR="00F07FB1" w:rsidRDefault="00DE7839" w:rsidP="006109AD">
      <w:pPr>
        <w:pStyle w:val="TM2"/>
        <w:rPr>
          <w:rFonts w:asciiTheme="minorHAnsi" w:eastAsiaTheme="minorEastAsia" w:hAnsiTheme="minorHAnsi" w:cstheme="minorBidi"/>
          <w:sz w:val="22"/>
          <w:szCs w:val="22"/>
        </w:rPr>
      </w:pPr>
      <w:hyperlink w:anchor="_Toc106182320" w:history="1">
        <w:r w:rsidR="00F07FB1" w:rsidRPr="00754D31">
          <w:rPr>
            <w:rStyle w:val="Lienhypertexte"/>
          </w:rPr>
          <w:t>3.2 - Objectifs</w:t>
        </w:r>
        <w:r w:rsidR="00F07FB1">
          <w:rPr>
            <w:webHidden/>
          </w:rPr>
          <w:tab/>
        </w:r>
        <w:r w:rsidR="00F07FB1">
          <w:rPr>
            <w:webHidden/>
          </w:rPr>
          <w:fldChar w:fldCharType="begin"/>
        </w:r>
        <w:r w:rsidR="00F07FB1">
          <w:rPr>
            <w:webHidden/>
          </w:rPr>
          <w:instrText xml:space="preserve"> PAGEREF _Toc106182320 \h </w:instrText>
        </w:r>
        <w:r w:rsidR="00F07FB1">
          <w:rPr>
            <w:webHidden/>
          </w:rPr>
        </w:r>
        <w:r w:rsidR="00F07FB1">
          <w:rPr>
            <w:webHidden/>
          </w:rPr>
          <w:fldChar w:fldCharType="separate"/>
        </w:r>
        <w:r w:rsidR="00F07FB1">
          <w:rPr>
            <w:webHidden/>
          </w:rPr>
          <w:t>9</w:t>
        </w:r>
        <w:r w:rsidR="00F07FB1">
          <w:rPr>
            <w:webHidden/>
          </w:rPr>
          <w:fldChar w:fldCharType="end"/>
        </w:r>
      </w:hyperlink>
    </w:p>
    <w:p w14:paraId="3C8DB25A" w14:textId="7240F08D" w:rsidR="00F07FB1" w:rsidRDefault="00DE7839" w:rsidP="006109AD">
      <w:pPr>
        <w:pStyle w:val="TM2"/>
        <w:rPr>
          <w:rFonts w:asciiTheme="minorHAnsi" w:eastAsiaTheme="minorEastAsia" w:hAnsiTheme="minorHAnsi" w:cstheme="minorBidi"/>
          <w:sz w:val="22"/>
          <w:szCs w:val="22"/>
        </w:rPr>
      </w:pPr>
      <w:hyperlink w:anchor="_Toc106182321" w:history="1">
        <w:r w:rsidR="00F07FB1" w:rsidRPr="00754D31">
          <w:rPr>
            <w:rStyle w:val="Lienhypertexte"/>
          </w:rPr>
          <w:t>3.3 - Démarche proposée</w:t>
        </w:r>
        <w:r w:rsidR="00F07FB1">
          <w:rPr>
            <w:webHidden/>
          </w:rPr>
          <w:tab/>
        </w:r>
        <w:r w:rsidR="00F07FB1">
          <w:rPr>
            <w:webHidden/>
          </w:rPr>
          <w:fldChar w:fldCharType="begin"/>
        </w:r>
        <w:r w:rsidR="00F07FB1">
          <w:rPr>
            <w:webHidden/>
          </w:rPr>
          <w:instrText xml:space="preserve"> PAGEREF _Toc106182321 \h </w:instrText>
        </w:r>
        <w:r w:rsidR="00F07FB1">
          <w:rPr>
            <w:webHidden/>
          </w:rPr>
        </w:r>
        <w:r w:rsidR="00F07FB1">
          <w:rPr>
            <w:webHidden/>
          </w:rPr>
          <w:fldChar w:fldCharType="separate"/>
        </w:r>
        <w:r w:rsidR="00F07FB1">
          <w:rPr>
            <w:webHidden/>
          </w:rPr>
          <w:t>9</w:t>
        </w:r>
        <w:r w:rsidR="00F07FB1">
          <w:rPr>
            <w:webHidden/>
          </w:rPr>
          <w:fldChar w:fldCharType="end"/>
        </w:r>
      </w:hyperlink>
    </w:p>
    <w:p w14:paraId="22FFFDD7" w14:textId="5A8D84E9" w:rsidR="00F07FB1" w:rsidRDefault="00DE7839" w:rsidP="006109AD">
      <w:pPr>
        <w:pStyle w:val="TM2"/>
        <w:rPr>
          <w:rFonts w:asciiTheme="minorHAnsi" w:eastAsiaTheme="minorEastAsia" w:hAnsiTheme="minorHAnsi" w:cstheme="minorBidi"/>
          <w:sz w:val="22"/>
          <w:szCs w:val="22"/>
        </w:rPr>
      </w:pPr>
      <w:hyperlink w:anchor="_Toc106182322" w:history="1">
        <w:r w:rsidR="00F07FB1" w:rsidRPr="00754D31">
          <w:rPr>
            <w:rStyle w:val="Lienhypertexte"/>
          </w:rPr>
          <w:t>3.4 - Portage et partenaires</w:t>
        </w:r>
        <w:r w:rsidR="00F07FB1">
          <w:rPr>
            <w:webHidden/>
          </w:rPr>
          <w:tab/>
        </w:r>
        <w:r w:rsidR="00F07FB1">
          <w:rPr>
            <w:webHidden/>
          </w:rPr>
          <w:fldChar w:fldCharType="begin"/>
        </w:r>
        <w:r w:rsidR="00F07FB1">
          <w:rPr>
            <w:webHidden/>
          </w:rPr>
          <w:instrText xml:space="preserve"> PAGEREF _Toc106182322 \h </w:instrText>
        </w:r>
        <w:r w:rsidR="00F07FB1">
          <w:rPr>
            <w:webHidden/>
          </w:rPr>
        </w:r>
        <w:r w:rsidR="00F07FB1">
          <w:rPr>
            <w:webHidden/>
          </w:rPr>
          <w:fldChar w:fldCharType="separate"/>
        </w:r>
        <w:r w:rsidR="00F07FB1">
          <w:rPr>
            <w:webHidden/>
          </w:rPr>
          <w:t>11</w:t>
        </w:r>
        <w:r w:rsidR="00F07FB1">
          <w:rPr>
            <w:webHidden/>
          </w:rPr>
          <w:fldChar w:fldCharType="end"/>
        </w:r>
      </w:hyperlink>
    </w:p>
    <w:p w14:paraId="51B9DE19" w14:textId="1E5EB6A7" w:rsidR="00F07FB1" w:rsidRDefault="00DE7839" w:rsidP="006109AD">
      <w:pPr>
        <w:pStyle w:val="TM2"/>
        <w:rPr>
          <w:rFonts w:asciiTheme="minorHAnsi" w:eastAsiaTheme="minorEastAsia" w:hAnsiTheme="minorHAnsi" w:cstheme="minorBidi"/>
          <w:sz w:val="22"/>
          <w:szCs w:val="22"/>
        </w:rPr>
      </w:pPr>
      <w:hyperlink w:anchor="_Toc106182323" w:history="1">
        <w:r w:rsidR="00F07FB1" w:rsidRPr="00754D31">
          <w:rPr>
            <w:rStyle w:val="Lienhypertexte"/>
          </w:rPr>
          <w:t>3.5 - Livrables attendus</w:t>
        </w:r>
        <w:r w:rsidR="00F07FB1">
          <w:rPr>
            <w:webHidden/>
          </w:rPr>
          <w:tab/>
        </w:r>
        <w:r w:rsidR="00F07FB1">
          <w:rPr>
            <w:webHidden/>
          </w:rPr>
          <w:fldChar w:fldCharType="begin"/>
        </w:r>
        <w:r w:rsidR="00F07FB1">
          <w:rPr>
            <w:webHidden/>
          </w:rPr>
          <w:instrText xml:space="preserve"> PAGEREF _Toc106182323 \h </w:instrText>
        </w:r>
        <w:r w:rsidR="00F07FB1">
          <w:rPr>
            <w:webHidden/>
          </w:rPr>
        </w:r>
        <w:r w:rsidR="00F07FB1">
          <w:rPr>
            <w:webHidden/>
          </w:rPr>
          <w:fldChar w:fldCharType="separate"/>
        </w:r>
        <w:r w:rsidR="00F07FB1">
          <w:rPr>
            <w:webHidden/>
          </w:rPr>
          <w:t>11</w:t>
        </w:r>
        <w:r w:rsidR="00F07FB1">
          <w:rPr>
            <w:webHidden/>
          </w:rPr>
          <w:fldChar w:fldCharType="end"/>
        </w:r>
      </w:hyperlink>
    </w:p>
    <w:p w14:paraId="628A3960" w14:textId="64343E37" w:rsidR="00F07FB1" w:rsidRDefault="00DE7839" w:rsidP="006109AD">
      <w:pPr>
        <w:pStyle w:val="TM1"/>
        <w:rPr>
          <w:rFonts w:asciiTheme="minorHAnsi" w:eastAsiaTheme="minorEastAsia" w:hAnsiTheme="minorHAnsi" w:cstheme="minorBidi"/>
          <w:color w:val="auto"/>
          <w:sz w:val="22"/>
          <w:szCs w:val="22"/>
        </w:rPr>
      </w:pPr>
      <w:hyperlink w:anchor="_Toc106182324" w:history="1">
        <w:r w:rsidR="00F07FB1" w:rsidRPr="00754D31">
          <w:rPr>
            <w:rStyle w:val="Lienhypertexte"/>
          </w:rPr>
          <w:t>4 - Autres travaux d’étude inéligibles à l’aide ADEME</w:t>
        </w:r>
        <w:r w:rsidR="00F07FB1">
          <w:rPr>
            <w:webHidden/>
          </w:rPr>
          <w:tab/>
        </w:r>
        <w:r w:rsidR="00F07FB1">
          <w:rPr>
            <w:webHidden/>
          </w:rPr>
          <w:fldChar w:fldCharType="begin"/>
        </w:r>
        <w:r w:rsidR="00F07FB1">
          <w:rPr>
            <w:webHidden/>
          </w:rPr>
          <w:instrText xml:space="preserve"> PAGEREF _Toc106182324 \h </w:instrText>
        </w:r>
        <w:r w:rsidR="00F07FB1">
          <w:rPr>
            <w:webHidden/>
          </w:rPr>
        </w:r>
        <w:r w:rsidR="00F07FB1">
          <w:rPr>
            <w:webHidden/>
          </w:rPr>
          <w:fldChar w:fldCharType="separate"/>
        </w:r>
        <w:r w:rsidR="00F07FB1">
          <w:rPr>
            <w:webHidden/>
          </w:rPr>
          <w:t>11</w:t>
        </w:r>
        <w:r w:rsidR="00F07FB1">
          <w:rPr>
            <w:webHidden/>
          </w:rPr>
          <w:fldChar w:fldCharType="end"/>
        </w:r>
      </w:hyperlink>
    </w:p>
    <w:p w14:paraId="6BC7FEF9" w14:textId="336BD9FD" w:rsidR="00F07FB1" w:rsidRDefault="00DE7839" w:rsidP="006109AD">
      <w:pPr>
        <w:pStyle w:val="TM1"/>
        <w:rPr>
          <w:rFonts w:asciiTheme="minorHAnsi" w:eastAsiaTheme="minorEastAsia" w:hAnsiTheme="minorHAnsi" w:cstheme="minorBidi"/>
          <w:color w:val="auto"/>
          <w:sz w:val="22"/>
          <w:szCs w:val="22"/>
        </w:rPr>
      </w:pPr>
      <w:hyperlink w:anchor="_Toc106182325" w:history="1">
        <w:r w:rsidR="00F07FB1" w:rsidRPr="00754D31">
          <w:rPr>
            <w:rStyle w:val="Lienhypertexte"/>
          </w:rPr>
          <w:t>5 - Périmètre de l’étude et Suivi</w:t>
        </w:r>
        <w:r w:rsidR="00F07FB1">
          <w:rPr>
            <w:webHidden/>
          </w:rPr>
          <w:tab/>
        </w:r>
        <w:r w:rsidR="00F07FB1">
          <w:rPr>
            <w:webHidden/>
          </w:rPr>
          <w:fldChar w:fldCharType="begin"/>
        </w:r>
        <w:r w:rsidR="00F07FB1">
          <w:rPr>
            <w:webHidden/>
          </w:rPr>
          <w:instrText xml:space="preserve"> PAGEREF _Toc106182325 \h </w:instrText>
        </w:r>
        <w:r w:rsidR="00F07FB1">
          <w:rPr>
            <w:webHidden/>
          </w:rPr>
        </w:r>
        <w:r w:rsidR="00F07FB1">
          <w:rPr>
            <w:webHidden/>
          </w:rPr>
          <w:fldChar w:fldCharType="separate"/>
        </w:r>
        <w:r w:rsidR="00F07FB1">
          <w:rPr>
            <w:webHidden/>
          </w:rPr>
          <w:t>12</w:t>
        </w:r>
        <w:r w:rsidR="00F07FB1">
          <w:rPr>
            <w:webHidden/>
          </w:rPr>
          <w:fldChar w:fldCharType="end"/>
        </w:r>
      </w:hyperlink>
    </w:p>
    <w:p w14:paraId="728D9442" w14:textId="46AAF276" w:rsidR="00F07FB1" w:rsidRDefault="00DE7839" w:rsidP="006109AD">
      <w:pPr>
        <w:pStyle w:val="TM1"/>
        <w:rPr>
          <w:rFonts w:asciiTheme="minorHAnsi" w:eastAsiaTheme="minorEastAsia" w:hAnsiTheme="minorHAnsi" w:cstheme="minorBidi"/>
          <w:color w:val="auto"/>
          <w:sz w:val="22"/>
          <w:szCs w:val="22"/>
        </w:rPr>
      </w:pPr>
      <w:hyperlink w:anchor="_Toc106182326" w:history="1">
        <w:r w:rsidR="00F07FB1" w:rsidRPr="00754D31">
          <w:rPr>
            <w:rStyle w:val="Lienhypertexte"/>
          </w:rPr>
          <w:t>6 - Restitution des résultats et confidentialité</w:t>
        </w:r>
        <w:r w:rsidR="00F07FB1">
          <w:rPr>
            <w:webHidden/>
          </w:rPr>
          <w:tab/>
        </w:r>
        <w:r w:rsidR="00F07FB1">
          <w:rPr>
            <w:webHidden/>
          </w:rPr>
          <w:fldChar w:fldCharType="begin"/>
        </w:r>
        <w:r w:rsidR="00F07FB1">
          <w:rPr>
            <w:webHidden/>
          </w:rPr>
          <w:instrText xml:space="preserve"> PAGEREF _Toc106182326 \h </w:instrText>
        </w:r>
        <w:r w:rsidR="00F07FB1">
          <w:rPr>
            <w:webHidden/>
          </w:rPr>
        </w:r>
        <w:r w:rsidR="00F07FB1">
          <w:rPr>
            <w:webHidden/>
          </w:rPr>
          <w:fldChar w:fldCharType="separate"/>
        </w:r>
        <w:r w:rsidR="00F07FB1">
          <w:rPr>
            <w:webHidden/>
          </w:rPr>
          <w:t>12</w:t>
        </w:r>
        <w:r w:rsidR="00F07FB1">
          <w:rPr>
            <w:webHidden/>
          </w:rPr>
          <w:fldChar w:fldCharType="end"/>
        </w:r>
      </w:hyperlink>
    </w:p>
    <w:p w14:paraId="3C7DA748" w14:textId="00127F2D" w:rsidR="00F07FB1" w:rsidRDefault="00DE7839" w:rsidP="006109AD">
      <w:pPr>
        <w:pStyle w:val="TM1"/>
        <w:rPr>
          <w:rFonts w:asciiTheme="minorHAnsi" w:eastAsiaTheme="minorEastAsia" w:hAnsiTheme="minorHAnsi" w:cstheme="minorBidi"/>
          <w:color w:val="auto"/>
          <w:sz w:val="22"/>
          <w:szCs w:val="22"/>
        </w:rPr>
      </w:pPr>
      <w:hyperlink w:anchor="_Toc106182327" w:history="1">
        <w:r w:rsidR="00F07FB1" w:rsidRPr="00754D31">
          <w:rPr>
            <w:rStyle w:val="Lienhypertexte"/>
          </w:rPr>
          <w:t>7 - Coûts de la mission</w:t>
        </w:r>
        <w:r w:rsidR="00F07FB1">
          <w:rPr>
            <w:webHidden/>
          </w:rPr>
          <w:tab/>
        </w:r>
        <w:r w:rsidR="00F07FB1">
          <w:rPr>
            <w:webHidden/>
          </w:rPr>
          <w:fldChar w:fldCharType="begin"/>
        </w:r>
        <w:r w:rsidR="00F07FB1">
          <w:rPr>
            <w:webHidden/>
          </w:rPr>
          <w:instrText xml:space="preserve"> PAGEREF _Toc106182327 \h </w:instrText>
        </w:r>
        <w:r w:rsidR="00F07FB1">
          <w:rPr>
            <w:webHidden/>
          </w:rPr>
        </w:r>
        <w:r w:rsidR="00F07FB1">
          <w:rPr>
            <w:webHidden/>
          </w:rPr>
          <w:fldChar w:fldCharType="separate"/>
        </w:r>
        <w:r w:rsidR="00F07FB1">
          <w:rPr>
            <w:webHidden/>
          </w:rPr>
          <w:t>12</w:t>
        </w:r>
        <w:r w:rsidR="00F07FB1">
          <w:rPr>
            <w:webHidden/>
          </w:rPr>
          <w:fldChar w:fldCharType="end"/>
        </w:r>
      </w:hyperlink>
    </w:p>
    <w:p w14:paraId="2703FD72" w14:textId="4466BE14" w:rsidR="003E4CA6" w:rsidRDefault="00527582" w:rsidP="006109AD">
      <w:r>
        <w:fldChar w:fldCharType="end"/>
      </w:r>
      <w:r>
        <w:br w:type="page"/>
      </w:r>
      <w:r w:rsidR="003E4CA6">
        <w:lastRenderedPageBreak/>
        <w:t>PREAMBULE</w:t>
      </w:r>
      <w:bookmarkEnd w:id="0"/>
    </w:p>
    <w:p w14:paraId="5F1EBFD3" w14:textId="77777777" w:rsidR="003E4CA6" w:rsidRDefault="003E4CA6" w:rsidP="006109AD">
      <w:pPr>
        <w:pStyle w:val="NormalGrandTitre1Ademe"/>
      </w:pPr>
      <w:r>
        <w:t>L’AIDE A LA DECISION DE L’ADEME</w:t>
      </w:r>
    </w:p>
    <w:p w14:paraId="364FBDD9" w14:textId="0EAA8152" w:rsidR="00BC4966" w:rsidRPr="00BC4966" w:rsidRDefault="00BC4966" w:rsidP="006109AD">
      <w:pPr>
        <w:pStyle w:val="PrambuleNormalAdeme"/>
      </w:pPr>
      <w:r w:rsidRPr="00BC4966">
        <w:t xml:space="preserve">L’ADEME souhaite contribuer, avec ses partenaires institutionnels et techniques, à promouvoir la diffusion des bonnes pratiques sur les thématiques énergie et environnement. Pour cela, son dispositif de soutien </w:t>
      </w:r>
      <w:r w:rsidRPr="00BC4966">
        <w:rPr>
          <w:b/>
        </w:rPr>
        <w:t>aux études d'aide à la décision</w:t>
      </w:r>
      <w:r w:rsidRPr="00BC4966">
        <w:t xml:space="preserve"> (diagnostics, étude de projets) est ouvert aux entreprises, aux collectivités et plus généralement à tous les bénéficiaires intervenant tant dans le champ concurrentiel que non concurrentiel, à l’exclusion des particuliers. </w:t>
      </w:r>
    </w:p>
    <w:p w14:paraId="2C32FD2F" w14:textId="77777777" w:rsidR="00BC4966" w:rsidRPr="00BC4966" w:rsidRDefault="00BC4966" w:rsidP="006109AD">
      <w:pPr>
        <w:pStyle w:val="PrambuleNormalAdeme"/>
      </w:pPr>
    </w:p>
    <w:p w14:paraId="3B27B543" w14:textId="77777777" w:rsidR="00BC4966" w:rsidRPr="00BC4966" w:rsidRDefault="00BC4966" w:rsidP="006109AD">
      <w:pPr>
        <w:pStyle w:val="PrambuleNormalAdeme"/>
      </w:pPr>
      <w:r w:rsidRPr="00BC4966">
        <w:t xml:space="preserve">Dans le cadre de son dispositif d’aide à la décision, l’ADEME soutient financièrement les études avec un objectif de qualité et d’efficacité pour le bénéficiaire. </w:t>
      </w:r>
    </w:p>
    <w:p w14:paraId="0152C0A0" w14:textId="77777777" w:rsidR="003E4CA6" w:rsidRPr="0044591E" w:rsidRDefault="003E4CA6" w:rsidP="006109AD">
      <w:pPr>
        <w:pStyle w:val="PrambuleNormalAdeme"/>
      </w:pPr>
    </w:p>
    <w:p w14:paraId="5EB4716C" w14:textId="77777777" w:rsidR="0044591E" w:rsidRDefault="0044591E" w:rsidP="006109AD">
      <w:pPr>
        <w:pStyle w:val="PrambuleEncadrTexteAdeme"/>
      </w:pPr>
    </w:p>
    <w:p w14:paraId="4B701806" w14:textId="77777777" w:rsidR="003E4CA6" w:rsidRPr="0044591E" w:rsidRDefault="003E4CA6" w:rsidP="006109AD">
      <w:pPr>
        <w:pStyle w:val="PrambuleEncadrTitreAdeme"/>
      </w:pPr>
      <w:r w:rsidRPr="0044591E">
        <w:t>Les Cahiers des Charges de l’ADEME</w:t>
      </w:r>
    </w:p>
    <w:p w14:paraId="265670AD" w14:textId="68912AB0" w:rsidR="003E4CA6" w:rsidRPr="0044591E" w:rsidRDefault="003E4CA6" w:rsidP="006109AD">
      <w:pPr>
        <w:pStyle w:val="PrambuleEncadrTexteAdeme"/>
      </w:pPr>
      <w:r w:rsidRPr="0044591E">
        <w:t>Les cahiers des charges / guide</w:t>
      </w:r>
      <w:r w:rsidR="000E45CC">
        <w:t>s</w:t>
      </w:r>
      <w:r w:rsidRPr="0044591E">
        <w:t xml:space="preserve"> de l’ADEME définissent le </w:t>
      </w:r>
      <w:r w:rsidRPr="0044591E">
        <w:rPr>
          <w:rStyle w:val="PrambuleGrasAdeme"/>
        </w:rPr>
        <w:t>contenu des études que l’ADEME peut soutenir</w:t>
      </w:r>
      <w:r w:rsidR="00DB44B1">
        <w:rPr>
          <w:rStyle w:val="PrambuleGrasAdeme"/>
        </w:rPr>
        <w:t>.</w:t>
      </w:r>
    </w:p>
    <w:p w14:paraId="5D2D7629" w14:textId="77777777" w:rsidR="003E4CA6" w:rsidRPr="0044591E" w:rsidRDefault="003E4CA6" w:rsidP="006109AD">
      <w:pPr>
        <w:pStyle w:val="PrambuleEncadrTexteAdeme"/>
      </w:pPr>
    </w:p>
    <w:p w14:paraId="341AF084" w14:textId="77777777" w:rsidR="003E4CA6" w:rsidRPr="0044591E" w:rsidRDefault="003E4CA6" w:rsidP="006109AD">
      <w:pPr>
        <w:pStyle w:val="PrambuleEncadrTitreAdeme"/>
      </w:pPr>
      <w:r w:rsidRPr="0044591E">
        <w:t>Le suivi technique de l’ADEME</w:t>
      </w:r>
    </w:p>
    <w:p w14:paraId="0889C7D5" w14:textId="77777777" w:rsidR="003E4CA6" w:rsidRPr="0044591E" w:rsidRDefault="003E4CA6" w:rsidP="006109AD">
      <w:pPr>
        <w:pStyle w:val="PrambuleEncadrTexteAdeme"/>
      </w:pPr>
      <w:r w:rsidRPr="0044591E">
        <w:t xml:space="preserve">L’ADEME assure un conseil technique et un suivi de la prestation. </w:t>
      </w:r>
    </w:p>
    <w:p w14:paraId="28C3DB9F" w14:textId="77777777" w:rsidR="003E4CA6" w:rsidRPr="0044591E" w:rsidRDefault="003E4CA6" w:rsidP="006109AD">
      <w:pPr>
        <w:pStyle w:val="PrambuleEncadrTexteAdeme"/>
      </w:pPr>
    </w:p>
    <w:p w14:paraId="727D1107" w14:textId="0FE52151" w:rsidR="003E4CA6" w:rsidRPr="00DB44B1" w:rsidRDefault="003E4CA6" w:rsidP="006109AD">
      <w:pPr>
        <w:pStyle w:val="PrambuleEncadrTexteAdeme"/>
        <w:rPr>
          <w:b/>
        </w:rPr>
      </w:pPr>
      <w:r w:rsidRPr="0044591E">
        <w:t xml:space="preserve">Pour ce faire, l’aide de l’ADEME implique une transmission des résultats de l’étude. </w:t>
      </w:r>
    </w:p>
    <w:p w14:paraId="1330BE5B" w14:textId="6E5B503E" w:rsidR="00635FB5" w:rsidRPr="0044591E" w:rsidRDefault="003E4CA6" w:rsidP="006109AD">
      <w:pPr>
        <w:pStyle w:val="PrambuleEncadrTexteAdeme"/>
      </w:pPr>
      <w:r w:rsidRPr="0044591E">
        <w:t xml:space="preserve"> </w:t>
      </w:r>
    </w:p>
    <w:p w14:paraId="500373E9" w14:textId="77777777" w:rsidR="0044591E" w:rsidRDefault="0044591E" w:rsidP="006109AD">
      <w:pPr>
        <w:pStyle w:val="PrambuleNormalAdeme"/>
      </w:pPr>
    </w:p>
    <w:p w14:paraId="2F829D18" w14:textId="77777777" w:rsidR="00E63573" w:rsidRDefault="003E4CA6" w:rsidP="006109AD">
      <w:pPr>
        <w:pStyle w:val="PrambuleFondTexteAdeme"/>
        <w:sectPr w:rsidR="00E63573" w:rsidSect="0035047B">
          <w:footerReference w:type="default" r:id="rId9"/>
          <w:pgSz w:w="11906" w:h="16838"/>
          <w:pgMar w:top="902" w:right="1418" w:bottom="1418"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653152BC" w14:textId="5D575DD3" w:rsidR="00012925" w:rsidRDefault="00012925" w:rsidP="006109AD">
      <w:pPr>
        <w:pStyle w:val="NormalGrandTitre1Ademe"/>
      </w:pPr>
      <w:r w:rsidRPr="00012925">
        <w:lastRenderedPageBreak/>
        <w:t>Etude</w:t>
      </w:r>
      <w:r w:rsidR="00BC4966">
        <w:t>s d’opportunité et de faisabilité du déploiement de l’hyrogène sur un territoire</w:t>
      </w:r>
    </w:p>
    <w:p w14:paraId="740A8615" w14:textId="77777777" w:rsidR="00BC4966" w:rsidRDefault="00BC4966" w:rsidP="006109AD">
      <w:pPr>
        <w:pStyle w:val="NormalFondTexteAdeme"/>
      </w:pPr>
      <w:bookmarkStart w:id="2" w:name="_Hlk101791624"/>
      <w:r>
        <w:t xml:space="preserve">L’ADEME souhaite soutenir deux types d’études d’aide à la décision relatives au vecteur hydrogène, une étude d’opportunité et une étude de faisabilité : </w:t>
      </w:r>
    </w:p>
    <w:p w14:paraId="52C6DC13" w14:textId="77777777" w:rsidR="00BC4966" w:rsidRDefault="00BC4966" w:rsidP="006109AD">
      <w:pPr>
        <w:pStyle w:val="NormalFondTexteAdeme"/>
      </w:pPr>
    </w:p>
    <w:p w14:paraId="31F595E7" w14:textId="4356249E" w:rsidR="00BC4966" w:rsidRDefault="00BC4966" w:rsidP="006109AD">
      <w:pPr>
        <w:pStyle w:val="NormalFondTexteAdeme"/>
      </w:pPr>
      <w:r w:rsidRPr="001F6893">
        <w:rPr>
          <w:b/>
          <w:bCs/>
        </w:rPr>
        <w:t>L’étude d’opportunité vise à accompagner les potentiels consommateurs d’hydrogène</w:t>
      </w:r>
      <w:r>
        <w:t xml:space="preserve"> (mobilité, industrie, stationnaire) </w:t>
      </w:r>
      <w:r w:rsidRPr="001F6893">
        <w:rPr>
          <w:b/>
          <w:bCs/>
        </w:rPr>
        <w:t>dans leur réflexion de décarbonation</w:t>
      </w:r>
      <w:r w:rsidR="00931DCC">
        <w:t>, collectivement sur l’ensemble d’un territoire (regroupement de collectivités, zone industrielle…)</w:t>
      </w:r>
      <w:r>
        <w:t xml:space="preserve">. Les profils d’usage seront </w:t>
      </w:r>
      <w:r w:rsidR="000E45CC">
        <w:t xml:space="preserve">analysés </w:t>
      </w:r>
      <w:r>
        <w:t xml:space="preserve">pour déterminer quelle énergie/carburant est </w:t>
      </w:r>
      <w:r w:rsidR="000E45CC">
        <w:t xml:space="preserve">le plus </w:t>
      </w:r>
      <w:r>
        <w:t>adapté. Ces études ne peuvent donc pas être portées par des développeurs d’infrastructures.</w:t>
      </w:r>
    </w:p>
    <w:p w14:paraId="35847FF5" w14:textId="77777777" w:rsidR="00BC4966" w:rsidRDefault="00BC4966" w:rsidP="006109AD">
      <w:pPr>
        <w:pStyle w:val="NormalFondTexteAdeme"/>
      </w:pPr>
    </w:p>
    <w:p w14:paraId="372DA6F5" w14:textId="3ACEDB79" w:rsidR="00BC4966" w:rsidRDefault="00BC4966" w:rsidP="006109AD">
      <w:pPr>
        <w:pStyle w:val="NormalFondTexteAdeme"/>
      </w:pPr>
      <w:r w:rsidRPr="0061761A">
        <w:t>L’étude de faisabilité se concentre sur le déploiement du vecteur</w:t>
      </w:r>
      <w:r w:rsidR="00931DCC" w:rsidRPr="0061761A">
        <w:t xml:space="preserve"> hydrogène</w:t>
      </w:r>
      <w:r w:rsidRPr="0061761A">
        <w:t xml:space="preserve"> sur un territoire où une demande </w:t>
      </w:r>
      <w:r w:rsidR="00576E6F" w:rsidRPr="0061761A">
        <w:t xml:space="preserve">suffisante </w:t>
      </w:r>
      <w:r w:rsidRPr="0061761A">
        <w:t>a</w:t>
      </w:r>
      <w:r w:rsidR="00CE712C" w:rsidRPr="0061761A">
        <w:t>ura</w:t>
      </w:r>
      <w:r w:rsidRPr="0061761A">
        <w:t xml:space="preserve"> été préalablement identifiée</w:t>
      </w:r>
      <w:r>
        <w:t>. Une infrastructure adéquate aux volumes pressentis pourra être dimensionnée, pour modéliser un modèle économique et anticiper les contraintes techniques et réglementaires. Ces études peuvent être portées par des développeurs d’infrastructures ou par de futurs usagers d’hydrogène.</w:t>
      </w:r>
    </w:p>
    <w:p w14:paraId="6D6ACD62" w14:textId="77777777" w:rsidR="00BC4966" w:rsidRDefault="00BC4966" w:rsidP="006109AD">
      <w:pPr>
        <w:pStyle w:val="NormalFondTexteAdeme"/>
      </w:pPr>
    </w:p>
    <w:p w14:paraId="35561446" w14:textId="3941A650" w:rsidR="00BC4966" w:rsidRDefault="00BC4966" w:rsidP="006109AD">
      <w:pPr>
        <w:pStyle w:val="NormalFondTexteAdeme"/>
      </w:pPr>
      <w:r>
        <w:t>Une étude d’opportunité peut déboucher sur une étude de faisabilité en cas d</w:t>
      </w:r>
      <w:r w:rsidR="00931DCC">
        <w:t>’</w:t>
      </w:r>
      <w:r>
        <w:t xml:space="preserve">identification d’une pertinence pour le vecteur hydrogène. </w:t>
      </w:r>
      <w:r w:rsidR="00970B40" w:rsidRPr="00885BC5">
        <w:t>L’</w:t>
      </w:r>
      <w:r w:rsidR="00970B40" w:rsidRPr="00733D50">
        <w:t xml:space="preserve">octroi d’une aide pour </w:t>
      </w:r>
      <w:r w:rsidR="00970B40" w:rsidRPr="001F6893">
        <w:t>une étude de faisabilité</w:t>
      </w:r>
      <w:r w:rsidR="00970B40" w:rsidRPr="00733D50">
        <w:t xml:space="preserve"> sera conditionné par la réalisation préalable d’une étude d’opportunité qui aura respecté - </w:t>
      </w:r>
      <w:r w:rsidR="00970B40" w:rsidRPr="001F6893">
        <w:t>a minima</w:t>
      </w:r>
      <w:r w:rsidR="00970B40" w:rsidRPr="00733D50">
        <w:t xml:space="preserve"> - les exigences fixées dans </w:t>
      </w:r>
      <w:r w:rsidR="00733D50" w:rsidRPr="003650C8">
        <w:t>l</w:t>
      </w:r>
      <w:r w:rsidR="00733D50">
        <w:t>a</w:t>
      </w:r>
      <w:r w:rsidR="00733D50" w:rsidRPr="003650C8">
        <w:t xml:space="preserve"> section</w:t>
      </w:r>
      <w:r w:rsidR="00733D50">
        <w:t xml:space="preserve"> </w:t>
      </w:r>
      <w:r w:rsidR="00733D50">
        <w:fldChar w:fldCharType="begin"/>
      </w:r>
      <w:r w:rsidR="00733D50">
        <w:instrText xml:space="preserve"> REF _Ref106634024 \r \h </w:instrText>
      </w:r>
      <w:r w:rsidR="00733D50">
        <w:fldChar w:fldCharType="separate"/>
      </w:r>
      <w:r w:rsidR="00733D50">
        <w:t>2.3 -</w:t>
      </w:r>
      <w:r w:rsidR="00733D50">
        <w:fldChar w:fldCharType="end"/>
      </w:r>
      <w:r w:rsidR="00733D50">
        <w:t xml:space="preserve"> du présent cahier des charges. </w:t>
      </w:r>
    </w:p>
    <w:p w14:paraId="42549C05" w14:textId="77777777" w:rsidR="00BC4966" w:rsidRDefault="00BC4966" w:rsidP="006109AD">
      <w:pPr>
        <w:pStyle w:val="NormalFondTexteAdeme"/>
      </w:pPr>
    </w:p>
    <w:p w14:paraId="42F23672" w14:textId="7E287431" w:rsidR="00BC4966" w:rsidRDefault="00BC4966" w:rsidP="006109AD">
      <w:pPr>
        <w:pStyle w:val="NormalFondTexteAdeme"/>
      </w:pPr>
      <w:r>
        <w:t xml:space="preserve">Afin de bénéficier d’une subvention ADEME, le cahier des charges de l’étude devra </w:t>
      </w:r>
      <w:proofErr w:type="gramStart"/>
      <w:r>
        <w:t>a</w:t>
      </w:r>
      <w:proofErr w:type="gramEnd"/>
      <w:r>
        <w:t xml:space="preserve"> minima correspondre aux descriptions ci-aprè</w:t>
      </w:r>
      <w:r w:rsidRPr="003650C8">
        <w:t>s dans les sections</w:t>
      </w:r>
      <w:r>
        <w:t xml:space="preserve"> </w:t>
      </w:r>
      <w:r>
        <w:rPr>
          <w:highlight w:val="yellow"/>
        </w:rPr>
        <w:fldChar w:fldCharType="begin"/>
      </w:r>
      <w:r>
        <w:instrText xml:space="preserve"> REF _Ref65777017 \r \h </w:instrText>
      </w:r>
      <w:r>
        <w:rPr>
          <w:highlight w:val="yellow"/>
        </w:rPr>
        <w:instrText xml:space="preserve"> \* MERGEFORMAT </w:instrText>
      </w:r>
      <w:r>
        <w:rPr>
          <w:highlight w:val="yellow"/>
        </w:rPr>
      </w:r>
      <w:r>
        <w:rPr>
          <w:highlight w:val="yellow"/>
        </w:rPr>
        <w:fldChar w:fldCharType="separate"/>
      </w:r>
      <w:r w:rsidR="00F07FB1">
        <w:t>2 -</w:t>
      </w:r>
      <w:r>
        <w:rPr>
          <w:highlight w:val="yellow"/>
        </w:rPr>
        <w:fldChar w:fldCharType="end"/>
      </w:r>
      <w:r>
        <w:t xml:space="preserve"> et </w:t>
      </w:r>
      <w:r>
        <w:fldChar w:fldCharType="begin"/>
      </w:r>
      <w:r>
        <w:instrText xml:space="preserve"> REF _Ref65777122 \r \h  \* MERGEFORMAT </w:instrText>
      </w:r>
      <w:r>
        <w:fldChar w:fldCharType="separate"/>
      </w:r>
      <w:r w:rsidR="00F07FB1">
        <w:t>3 -</w:t>
      </w:r>
      <w:r>
        <w:fldChar w:fldCharType="end"/>
      </w:r>
      <w:r>
        <w:t xml:space="preserve"> en termes d’objectifs, d’acteurs à impliquer et de livrables attendus.</w:t>
      </w:r>
    </w:p>
    <w:p w14:paraId="611F89F4" w14:textId="77777777" w:rsidR="00BC4966" w:rsidRDefault="00BC4966" w:rsidP="006109AD">
      <w:pPr>
        <w:pStyle w:val="NormalFondTexteAdeme"/>
      </w:pPr>
    </w:p>
    <w:p w14:paraId="11FC4DFB" w14:textId="77777777" w:rsidR="00BC4966" w:rsidRDefault="00BC4966" w:rsidP="006109AD">
      <w:pPr>
        <w:pStyle w:val="NormalFondTexteAdeme"/>
      </w:pPr>
      <w:r>
        <w:t>La fourniture des livrables attendus décrits ci-dessous conditionnera le versement de la subvention par l’ADEME.</w:t>
      </w:r>
    </w:p>
    <w:p w14:paraId="17483EB9" w14:textId="77777777" w:rsidR="00BC4966" w:rsidRDefault="00BC4966" w:rsidP="006109AD">
      <w:pPr>
        <w:pStyle w:val="NormalFondTexteAdeme"/>
      </w:pPr>
    </w:p>
    <w:p w14:paraId="4B36FA0C" w14:textId="59DE781C" w:rsidR="00012925" w:rsidRDefault="00BC4966" w:rsidP="006109AD">
      <w:pPr>
        <w:pStyle w:val="NormalFondTexteAdeme"/>
      </w:pPr>
      <w:r>
        <w:t xml:space="preserve">Une liste de travaux complémentaires, utiles au(x) bénéficiaire(s) pour leur préparation de projet mais inéligibles à une subvention de l’ADEME pour une étude préalable sont précisés dans la section </w:t>
      </w:r>
      <w:r>
        <w:fldChar w:fldCharType="begin"/>
      </w:r>
      <w:r>
        <w:instrText xml:space="preserve"> REF _Ref65778207 \r \h  \* MERGEFORMAT </w:instrText>
      </w:r>
      <w:r>
        <w:fldChar w:fldCharType="separate"/>
      </w:r>
      <w:r w:rsidR="00F07FB1">
        <w:t>4 -</w:t>
      </w:r>
      <w:r>
        <w:fldChar w:fldCharType="end"/>
      </w:r>
      <w:r>
        <w:t>.</w:t>
      </w:r>
      <w:bookmarkEnd w:id="2"/>
    </w:p>
    <w:p w14:paraId="0A149F83" w14:textId="2EE53F24" w:rsidR="00F83FD0" w:rsidRPr="00F83FD0" w:rsidRDefault="00F83FD0" w:rsidP="006109AD">
      <w:pPr>
        <w:pStyle w:val="Titre1"/>
      </w:pPr>
      <w:bookmarkStart w:id="3" w:name="_Toc106182313"/>
      <w:r w:rsidRPr="00F83FD0">
        <w:t>Contexte</w:t>
      </w:r>
      <w:bookmarkEnd w:id="3"/>
    </w:p>
    <w:p w14:paraId="5952C4DF" w14:textId="41376E7B" w:rsidR="000E5443" w:rsidRDefault="00BC4966" w:rsidP="006109AD">
      <w:r>
        <w:t>Le développement de projets territoriaux d’envergure relatif au développement de l’hydrogène bas-carbone ou renouvelable sur le territoire national a été accéléré via l’appel à projets</w:t>
      </w:r>
      <w:r w:rsidR="000E5443">
        <w:t xml:space="preserve"> « Ecosystèmes Territoriaux hydrogène »</w:t>
      </w:r>
      <w:r w:rsidR="00F34E37">
        <w:rPr>
          <w:rStyle w:val="Appelnotedebasdep"/>
        </w:rPr>
        <w:footnoteReference w:id="1"/>
      </w:r>
      <w:r w:rsidR="000E5443">
        <w:t xml:space="preserve"> - EcosysH2 - </w:t>
      </w:r>
      <w:r>
        <w:t>opéré par l’ADEME depuis Octobre 2020, ainsi que via les guichets régionaux et européens.</w:t>
      </w:r>
    </w:p>
    <w:p w14:paraId="57578DAE" w14:textId="77777777" w:rsidR="000E5443" w:rsidRDefault="000E5443" w:rsidP="006109AD"/>
    <w:p w14:paraId="1595B4DD" w14:textId="77777777" w:rsidR="00BC4966" w:rsidRDefault="00BC4966" w:rsidP="006109AD">
      <w:r>
        <w:t xml:space="preserve">L’objectif est de soutenir la réalisation de projets de déploiement de l’hydrogène en couplant offre et demande dans les territoires, en regard du développement des usages, en particulier : </w:t>
      </w:r>
    </w:p>
    <w:p w14:paraId="2B483769" w14:textId="67083314" w:rsidR="00BC4966" w:rsidRDefault="00BC4966" w:rsidP="006109AD">
      <w:pPr>
        <w:pStyle w:val="Paragraphedeliste"/>
        <w:numPr>
          <w:ilvl w:val="0"/>
          <w:numId w:val="7"/>
        </w:numPr>
      </w:pPr>
      <w:r>
        <w:t>les consommations actuelles d’hydrogène dans divers secteurs industriels où l’hydrogène est employé comme matière première ou comme utilité</w:t>
      </w:r>
      <w:r w:rsidR="008130CD">
        <w:t>, ainsi que les nouvelles consommations d’hydrogène pressenties dans différentes industries, en substitution d</w:t>
      </w:r>
      <w:r w:rsidR="0072425D">
        <w:t>‘</w:t>
      </w:r>
      <w:r w:rsidR="008130CD">
        <w:t>intrants fossiles</w:t>
      </w:r>
      <w:r>
        <w:t xml:space="preserve"> ;</w:t>
      </w:r>
    </w:p>
    <w:p w14:paraId="49DA003A" w14:textId="0C8288AC" w:rsidR="000E5443" w:rsidRDefault="00BC4966" w:rsidP="006109AD">
      <w:pPr>
        <w:pStyle w:val="Paragraphedeliste"/>
        <w:numPr>
          <w:ilvl w:val="0"/>
          <w:numId w:val="7"/>
        </w:numPr>
      </w:pPr>
      <w:r>
        <w:lastRenderedPageBreak/>
        <w:t>les nouveaux usages énergétiques de l’hydrogène dans les domaines de l’alimentation stationnaire, de la mobilité et des transports, de personnes comme de marchandises</w:t>
      </w:r>
      <w:r w:rsidR="000E5443">
        <w:t>.</w:t>
      </w:r>
    </w:p>
    <w:p w14:paraId="4B478F41" w14:textId="77777777" w:rsidR="000E5443" w:rsidRDefault="000E5443" w:rsidP="006109AD"/>
    <w:p w14:paraId="538ABA52" w14:textId="77777777" w:rsidR="00BC4966" w:rsidRDefault="00BC4966" w:rsidP="006109AD">
      <w:r>
        <w:t xml:space="preserve">Par ces projets sont attendus : </w:t>
      </w:r>
    </w:p>
    <w:p w14:paraId="0C1ACDFC" w14:textId="464925F4" w:rsidR="00BC4966" w:rsidRDefault="00BC4966" w:rsidP="006109AD">
      <w:pPr>
        <w:pStyle w:val="Paragraphedeliste"/>
        <w:numPr>
          <w:ilvl w:val="0"/>
          <w:numId w:val="8"/>
        </w:numPr>
      </w:pPr>
      <w:r>
        <w:t xml:space="preserve">une réduction de l’impact de ces secteurs sur le changement climatique, d’améliorer la qualité de l’air </w:t>
      </w:r>
      <w:r w:rsidR="0073702D">
        <w:t xml:space="preserve">locale </w:t>
      </w:r>
      <w:r>
        <w:t>et de valoriser les ressources renouvelables dans les usages finaux</w:t>
      </w:r>
      <w:r w:rsidR="0073702D">
        <w:t xml:space="preserve"> dans une dynamique d’augmentation de l’indépendance énergétique territoriale</w:t>
      </w:r>
      <w:r>
        <w:t xml:space="preserve"> ;</w:t>
      </w:r>
    </w:p>
    <w:p w14:paraId="7B5CE920" w14:textId="77777777" w:rsidR="00BC4966" w:rsidRDefault="00BC4966" w:rsidP="006109AD">
      <w:pPr>
        <w:pStyle w:val="Paragraphedeliste"/>
        <w:numPr>
          <w:ilvl w:val="0"/>
          <w:numId w:val="8"/>
        </w:numPr>
      </w:pPr>
      <w:r>
        <w:t>une identification des conditions de déploiement optimales au regard des autres solutions technologiques en place ;</w:t>
      </w:r>
    </w:p>
    <w:p w14:paraId="366873C0" w14:textId="409C64AD" w:rsidR="00BC4966" w:rsidRDefault="00BC4966" w:rsidP="006109AD">
      <w:pPr>
        <w:pStyle w:val="Paragraphedeliste"/>
        <w:numPr>
          <w:ilvl w:val="0"/>
          <w:numId w:val="8"/>
        </w:numPr>
      </w:pPr>
      <w:r>
        <w:t xml:space="preserve">un développement de plateformes de production / consommation à l’échelle des territoires de taille suffisante pour s’approcher des </w:t>
      </w:r>
      <w:r w:rsidR="008130CD">
        <w:t xml:space="preserve">équilibres </w:t>
      </w:r>
      <w:r>
        <w:t>de rentabilité.</w:t>
      </w:r>
    </w:p>
    <w:p w14:paraId="102BCE0F" w14:textId="77777777" w:rsidR="00DC1874" w:rsidRDefault="00DC1874" w:rsidP="006109AD">
      <w:pPr>
        <w:pStyle w:val="Paragraphedeliste"/>
      </w:pPr>
    </w:p>
    <w:p w14:paraId="739C6267" w14:textId="77777777" w:rsidR="00C67BF3" w:rsidRDefault="00BC4966" w:rsidP="006109AD">
      <w:r>
        <w:t xml:space="preserve">En amont du dépôt d’une proposition à de tels guichets, des études préalables peuvent être menées : un enseignement fort des projets pilotes est </w:t>
      </w:r>
      <w:r w:rsidRPr="001F6893">
        <w:rPr>
          <w:b/>
          <w:bCs/>
        </w:rPr>
        <w:t>l’importance de l’engagement des consommateurs d’hydrogène dans la maturation du projet.</w:t>
      </w:r>
      <w:r>
        <w:t xml:space="preserve"> </w:t>
      </w:r>
    </w:p>
    <w:p w14:paraId="62135C0B" w14:textId="77777777" w:rsidR="00C67BF3" w:rsidRDefault="00C67BF3" w:rsidP="006109AD"/>
    <w:p w14:paraId="2162FAEB" w14:textId="77777777" w:rsidR="00C67BF3" w:rsidRDefault="00BC4966" w:rsidP="006109AD">
      <w:r>
        <w:t>Le présent cahier des charges vise donc à sécuriser sous quelles conditions l’hydrogène est une solution pertinente pour les usagers considérés, via</w:t>
      </w:r>
      <w:r w:rsidR="00C67BF3">
        <w:t> :</w:t>
      </w:r>
    </w:p>
    <w:p w14:paraId="4E3FC802" w14:textId="07C05080" w:rsidR="00C67BF3" w:rsidRDefault="00BC4966" w:rsidP="006109AD">
      <w:pPr>
        <w:pStyle w:val="Paragraphedeliste"/>
        <w:numPr>
          <w:ilvl w:val="0"/>
          <w:numId w:val="30"/>
        </w:numPr>
      </w:pPr>
      <w:r>
        <w:t>une étude d’opportunité</w:t>
      </w:r>
      <w:r w:rsidR="00C67BF3">
        <w:t xml:space="preserve"> pour identifier les usages pertinents</w:t>
      </w:r>
      <w:r w:rsidR="000A5C3F">
        <w:t xml:space="preserve"> (en partant du besoin de décarbonation des </w:t>
      </w:r>
      <w:r w:rsidR="0072425D">
        <w:t>usages – industriels, mobilité, etc.</w:t>
      </w:r>
      <w:r w:rsidR="000A5C3F">
        <w:t>)</w:t>
      </w:r>
      <w:r w:rsidR="00C67BF3">
        <w:t xml:space="preserve"> et d’estimer le potentiel de consommation d’hydrogène </w:t>
      </w:r>
      <w:r>
        <w:t xml:space="preserve"> </w:t>
      </w:r>
    </w:p>
    <w:p w14:paraId="5FD250B0" w14:textId="77DCF33F" w:rsidR="00C67BF3" w:rsidRDefault="00BC4966" w:rsidP="006109AD">
      <w:pPr>
        <w:pStyle w:val="Paragraphedeliste"/>
        <w:numPr>
          <w:ilvl w:val="0"/>
          <w:numId w:val="30"/>
        </w:numPr>
      </w:pPr>
      <w:r>
        <w:t>une étude de faisabilité</w:t>
      </w:r>
      <w:r w:rsidR="000A5C3F">
        <w:t xml:space="preserve"> sur les infrastructures et le déploiement des usages</w:t>
      </w:r>
      <w:r>
        <w:t xml:space="preserve"> si un potentiel suffisant a été démontré. </w:t>
      </w:r>
    </w:p>
    <w:p w14:paraId="266DFE01" w14:textId="77777777" w:rsidR="00C67BF3" w:rsidRDefault="00C67BF3" w:rsidP="006109AD"/>
    <w:p w14:paraId="3CFA45BD" w14:textId="2415F805" w:rsidR="000E5443" w:rsidRDefault="00BC4966" w:rsidP="006109AD">
      <w:r>
        <w:t xml:space="preserve">Cette </w:t>
      </w:r>
      <w:r w:rsidR="009D20F2">
        <w:t>approche progressive</w:t>
      </w:r>
      <w:r w:rsidR="0072425D">
        <w:t>, en deux étapes,</w:t>
      </w:r>
      <w:r>
        <w:t xml:space="preserve"> </w:t>
      </w:r>
      <w:r w:rsidR="009D20F2">
        <w:t>est indispensable</w:t>
      </w:r>
      <w:r w:rsidR="0072425D">
        <w:t xml:space="preserve"> à l’émergence et</w:t>
      </w:r>
      <w:r w:rsidR="009D20F2">
        <w:t xml:space="preserve"> au développement de projet de qualité. </w:t>
      </w:r>
    </w:p>
    <w:p w14:paraId="7295A76E" w14:textId="2E52918B" w:rsidR="00C67BF3" w:rsidRDefault="00C67BF3" w:rsidP="006109AD"/>
    <w:p w14:paraId="727E485E" w14:textId="65DD29DA" w:rsidR="002468D5" w:rsidRDefault="009D20F2" w:rsidP="006109AD">
      <w:r>
        <w:t>Le présent modèle de cahier des charges décrit les</w:t>
      </w:r>
      <w:r w:rsidR="000A5C3F">
        <w:t xml:space="preserve"> recommandations</w:t>
      </w:r>
      <w:r w:rsidR="0072425D">
        <w:t xml:space="preserve"> relatives aux</w:t>
      </w:r>
      <w:r w:rsidR="000A5C3F">
        <w:t xml:space="preserve"> deux</w:t>
      </w:r>
      <w:r w:rsidR="0072425D">
        <w:t xml:space="preserve"> types d’</w:t>
      </w:r>
      <w:r w:rsidR="000A5C3F">
        <w:t>études et l</w:t>
      </w:r>
      <w:r w:rsidR="00C67BF3">
        <w:t>e schéma ci-</w:t>
      </w:r>
      <w:r w:rsidR="00AC4B9A">
        <w:t xml:space="preserve">après </w:t>
      </w:r>
      <w:r w:rsidR="00C67BF3">
        <w:t xml:space="preserve">précise la logique d’accompagnement </w:t>
      </w:r>
      <w:r w:rsidR="00D41A08">
        <w:t>recommandée</w:t>
      </w:r>
      <w:r w:rsidR="00C67BF3">
        <w:t xml:space="preserve"> par l’ADEME </w:t>
      </w:r>
      <w:r w:rsidR="000A5C3F">
        <w:t>dans le cadre de son dispositif d’aide à la décision</w:t>
      </w:r>
      <w:r w:rsidR="00AC4B9A">
        <w:t> :</w:t>
      </w:r>
    </w:p>
    <w:p w14:paraId="7B4D6BB7" w14:textId="58D8B913" w:rsidR="002468D5" w:rsidRDefault="006109AD" w:rsidP="006109AD">
      <w:r w:rsidRPr="006109AD">
        <w:rPr>
          <w:noProof/>
        </w:rPr>
        <w:lastRenderedPageBreak/>
        <w:drawing>
          <wp:inline distT="0" distB="0" distL="0" distR="0" wp14:anchorId="4AAFC251" wp14:editId="05DE4225">
            <wp:extent cx="6558978" cy="54303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9985" cy="5431136"/>
                    </a:xfrm>
                    <a:prstGeom prst="rect">
                      <a:avLst/>
                    </a:prstGeom>
                    <a:noFill/>
                    <a:ln>
                      <a:noFill/>
                    </a:ln>
                  </pic:spPr>
                </pic:pic>
              </a:graphicData>
            </a:graphic>
          </wp:inline>
        </w:drawing>
      </w:r>
    </w:p>
    <w:p w14:paraId="0D40E067" w14:textId="7E35B47E" w:rsidR="00D41A08" w:rsidRDefault="00D41A08" w:rsidP="006109AD">
      <w:r>
        <w:t xml:space="preserve">Alternativement, un dépôt conjoint de l’étude d’opportunité et de faisabilité est accepté, moyennant une identification claire des prestataires et commanditaires sur les deux études et la présence d’un jalon décisionnaire en fin d’étude d’opportunité, conditionnant la réalisation de l’étude de faisabilité et le soutien ADEME associé.  </w:t>
      </w:r>
    </w:p>
    <w:p w14:paraId="3B8D32DF" w14:textId="7BAC181D" w:rsidR="00BC4966" w:rsidRDefault="00BC4966" w:rsidP="006109AD">
      <w:pPr>
        <w:pStyle w:val="Titre1"/>
      </w:pPr>
      <w:bookmarkStart w:id="4" w:name="_Ref63953458"/>
      <w:bookmarkStart w:id="5" w:name="_Ref65777017"/>
      <w:bookmarkStart w:id="6" w:name="_Toc101774594"/>
      <w:bookmarkStart w:id="7" w:name="_Toc106182314"/>
      <w:r w:rsidRPr="00E508DA">
        <w:t>étude d’opportunité</w:t>
      </w:r>
      <w:bookmarkEnd w:id="4"/>
      <w:bookmarkEnd w:id="5"/>
      <w:bookmarkEnd w:id="6"/>
      <w:bookmarkEnd w:id="7"/>
    </w:p>
    <w:p w14:paraId="32E571ED" w14:textId="587C99DE" w:rsidR="00BC4966" w:rsidRPr="008D291E" w:rsidRDefault="00BC4966" w:rsidP="006109AD">
      <w:pPr>
        <w:pStyle w:val="Titre2"/>
      </w:pPr>
      <w:bookmarkStart w:id="8" w:name="_Toc101774595"/>
      <w:bookmarkStart w:id="9" w:name="_Toc106182315"/>
      <w:r w:rsidRPr="008D291E">
        <w:t>Démarche proposée</w:t>
      </w:r>
      <w:bookmarkEnd w:id="8"/>
      <w:bookmarkEnd w:id="9"/>
    </w:p>
    <w:p w14:paraId="27504D91" w14:textId="51692AEC" w:rsidR="00BC4966" w:rsidRPr="00DC1874" w:rsidRDefault="00BC4966" w:rsidP="006109AD">
      <w:pPr>
        <w:pStyle w:val="Paragraphedeliste"/>
        <w:numPr>
          <w:ilvl w:val="0"/>
          <w:numId w:val="19"/>
        </w:numPr>
      </w:pPr>
      <w:r w:rsidRPr="00DC1874">
        <w:rPr>
          <w:b/>
          <w:bCs/>
        </w:rPr>
        <w:t xml:space="preserve"> </w:t>
      </w:r>
      <w:r w:rsidR="00F045DA" w:rsidRPr="00DC1874">
        <w:t>Elargissement du</w:t>
      </w:r>
      <w:r w:rsidRPr="00DC1874">
        <w:t xml:space="preserve"> </w:t>
      </w:r>
      <w:r w:rsidR="00F045DA" w:rsidRPr="00DC1874">
        <w:t>cercle des partenaires</w:t>
      </w:r>
      <w:r w:rsidRPr="00DC1874">
        <w:t xml:space="preserve"> de l’étude d’opportunité</w:t>
      </w:r>
      <w:r w:rsidR="00DC1874" w:rsidRPr="00DC1874">
        <w:t xml:space="preserve"> </w:t>
      </w:r>
    </w:p>
    <w:p w14:paraId="4EBC7D8E" w14:textId="224A0602" w:rsidR="00BC4966" w:rsidRPr="008D291E" w:rsidRDefault="00BC4966" w:rsidP="006109AD">
      <w:r w:rsidRPr="008D291E">
        <w:t xml:space="preserve">Un travail </w:t>
      </w:r>
      <w:r w:rsidRPr="001F6893">
        <w:rPr>
          <w:b/>
          <w:bCs/>
        </w:rPr>
        <w:t>d’animation territoriale</w:t>
      </w:r>
      <w:r w:rsidRPr="008D291E">
        <w:t xml:space="preserve"> au sein des services techniques de collectivités, d’entreprises et d’industries présentes sur le territoire concerné</w:t>
      </w:r>
      <w:r w:rsidR="00BE4FF4">
        <w:t>e</w:t>
      </w:r>
      <w:r w:rsidR="004F1546">
        <w:t>s</w:t>
      </w:r>
      <w:r w:rsidRPr="008D291E">
        <w:t xml:space="preserve"> par </w:t>
      </w:r>
      <w:r w:rsidR="004F1546">
        <w:t>la</w:t>
      </w:r>
      <w:r w:rsidRPr="008D291E">
        <w:t xml:space="preserve"> décarbonation de certains de leurs procédés, de leurs flux de personnes, de marchandises ou d’autres flux logistiques (ex : collecte de déchets, manutention en zone portuaire,…) ou encore d’usages stationnaires (alimentation électrique de site isolé, </w:t>
      </w:r>
      <w:r w:rsidR="00F41E60" w:rsidRPr="008D291E">
        <w:t>alimentation par groupe électrogène de sites éphémères</w:t>
      </w:r>
      <w:r w:rsidR="00F41E60">
        <w:t xml:space="preserve">, </w:t>
      </w:r>
      <w:r w:rsidRPr="008D291E">
        <w:t xml:space="preserve">de navires à quai,…) pourra permettre de constituer </w:t>
      </w:r>
      <w:r w:rsidRPr="001F6893">
        <w:rPr>
          <w:b/>
          <w:bCs/>
        </w:rPr>
        <w:t>un premier cercle d’acteurs intéressés</w:t>
      </w:r>
      <w:r w:rsidR="00F045DA" w:rsidRPr="001F6893">
        <w:rPr>
          <w:b/>
          <w:bCs/>
        </w:rPr>
        <w:t xml:space="preserve"> </w:t>
      </w:r>
      <w:r w:rsidRPr="001F6893">
        <w:rPr>
          <w:b/>
          <w:bCs/>
        </w:rPr>
        <w:t>par des réflexions</w:t>
      </w:r>
      <w:r w:rsidRPr="008D291E">
        <w:t xml:space="preserve"> </w:t>
      </w:r>
      <w:r w:rsidR="00F045DA">
        <w:t>(ci-après les « partenaires »)</w:t>
      </w:r>
      <w:r w:rsidR="00F045DA" w:rsidRPr="008D291E">
        <w:t xml:space="preserve"> </w:t>
      </w:r>
      <w:r w:rsidRPr="008D291E">
        <w:t>autour de l’opportunité d’une solution hydrogène.</w:t>
      </w:r>
      <w:r w:rsidR="00970B40">
        <w:t xml:space="preserve"> </w:t>
      </w:r>
      <w:r w:rsidR="00970B40" w:rsidRPr="001F6893">
        <w:rPr>
          <w:b/>
          <w:bCs/>
        </w:rPr>
        <w:t>Cette étape est obligatoire</w:t>
      </w:r>
      <w:r w:rsidR="00970B40">
        <w:t xml:space="preserve"> </w:t>
      </w:r>
      <w:r w:rsidR="00DB6762">
        <w:t xml:space="preserve">et </w:t>
      </w:r>
      <w:r w:rsidR="00970B40">
        <w:t>devra être prise en compte dans la structuration du reste de l’étude, l</w:t>
      </w:r>
      <w:r w:rsidR="00546C6C">
        <w:t>’objectif étant d’identifier le plus largement possible l</w:t>
      </w:r>
      <w:r w:rsidR="00970B40">
        <w:t xml:space="preserve">es </w:t>
      </w:r>
      <w:r w:rsidR="00DB6762">
        <w:t>usage</w:t>
      </w:r>
      <w:r w:rsidR="00546C6C">
        <w:t>r</w:t>
      </w:r>
      <w:r w:rsidR="00DB6762">
        <w:t>s</w:t>
      </w:r>
      <w:r w:rsidR="00546C6C">
        <w:t xml:space="preserve"> potentiels d’H2</w:t>
      </w:r>
      <w:r w:rsidR="00970B40">
        <w:t xml:space="preserve"> dans l’étude d’opportunité.</w:t>
      </w:r>
    </w:p>
    <w:p w14:paraId="30298E2C" w14:textId="77777777" w:rsidR="00BC4966" w:rsidRPr="008D291E" w:rsidRDefault="00BC4966" w:rsidP="006109AD"/>
    <w:p w14:paraId="454002CE" w14:textId="77777777" w:rsidR="00BC4966" w:rsidRPr="00DC1874" w:rsidRDefault="00BC4966" w:rsidP="006109AD">
      <w:pPr>
        <w:pStyle w:val="Paragraphedeliste"/>
        <w:numPr>
          <w:ilvl w:val="0"/>
          <w:numId w:val="19"/>
        </w:numPr>
      </w:pPr>
      <w:r w:rsidRPr="00DC1874">
        <w:t>Analyse des usages industriels</w:t>
      </w:r>
    </w:p>
    <w:p w14:paraId="63E1885D" w14:textId="0CD5485B" w:rsidR="004F1546" w:rsidRDefault="00732147" w:rsidP="006109AD">
      <w:r>
        <w:lastRenderedPageBreak/>
        <w:t xml:space="preserve">Pour l’analyse </w:t>
      </w:r>
      <w:r w:rsidR="00A665D8">
        <w:t>d</w:t>
      </w:r>
      <w:r>
        <w:t>u</w:t>
      </w:r>
      <w:r w:rsidR="00A665D8">
        <w:t xml:space="preserve"> gisement</w:t>
      </w:r>
      <w:r>
        <w:t>, il conviendra de distinguer</w:t>
      </w:r>
      <w:r w:rsidR="004F1546">
        <w:t xml:space="preserve"> les consommateurs </w:t>
      </w:r>
      <w:r w:rsidR="00546C6C">
        <w:t xml:space="preserve">industriels </w:t>
      </w:r>
      <w:r w:rsidR="004F1546">
        <w:t xml:space="preserve">actuels </w:t>
      </w:r>
      <w:r w:rsidR="00546C6C">
        <w:t>qui seraient</w:t>
      </w:r>
      <w:r w:rsidR="004F1546">
        <w:t xml:space="preserve"> intéressés pour intégrer l’hydrogène dans leur </w:t>
      </w:r>
      <w:r w:rsidR="004D6AD2">
        <w:t>procédé</w:t>
      </w:r>
      <w:r>
        <w:t>. P</w:t>
      </w:r>
      <w:r w:rsidR="00A665D8" w:rsidRPr="008D291E">
        <w:t>our chaque acteur industriel partie prenante de l’étud</w:t>
      </w:r>
      <w:r w:rsidR="00A665D8">
        <w:t>e</w:t>
      </w:r>
      <w:r>
        <w:t xml:space="preserve">, il s’agira de déterminer </w:t>
      </w:r>
      <w:r w:rsidR="004F1546">
        <w:t xml:space="preserve">: </w:t>
      </w:r>
    </w:p>
    <w:p w14:paraId="274871A2" w14:textId="77777777" w:rsidR="007263CE" w:rsidRDefault="007263CE" w:rsidP="006109AD"/>
    <w:p w14:paraId="09AF6A0A" w14:textId="475C48FC" w:rsidR="00732147" w:rsidRDefault="004F1546" w:rsidP="006109AD">
      <w:pPr>
        <w:pStyle w:val="Paragraphedeliste"/>
        <w:numPr>
          <w:ilvl w:val="1"/>
          <w:numId w:val="19"/>
        </w:numPr>
      </w:pPr>
      <w:r>
        <w:t>Pour les consommateurs actuel</w:t>
      </w:r>
      <w:r w:rsidR="000E6A32">
        <w:t>s</w:t>
      </w:r>
      <w:r>
        <w:t xml:space="preserve"> d’hydrogène</w:t>
      </w:r>
    </w:p>
    <w:p w14:paraId="3D68BD9A" w14:textId="77777777" w:rsidR="00732147" w:rsidRDefault="00732147" w:rsidP="006109AD"/>
    <w:p w14:paraId="43B863FD" w14:textId="54EF06B6" w:rsidR="00BC4966" w:rsidRDefault="00732147" w:rsidP="006109AD">
      <w:r>
        <w:t>U</w:t>
      </w:r>
      <w:r w:rsidR="00BC4966" w:rsidRPr="008D291E">
        <w:t>ne description du procédé existant</w:t>
      </w:r>
      <w:r w:rsidR="001B5FE7">
        <w:t xml:space="preserve"> et de l’intégration de l’hydrogène dans celui-ci</w:t>
      </w:r>
      <w:r w:rsidR="00BC4966" w:rsidRPr="008D291E">
        <w:t>, des volumes d’hydrogène carboné actuellement consommés</w:t>
      </w:r>
      <w:r w:rsidR="007263CE">
        <w:t xml:space="preserve">, </w:t>
      </w:r>
      <w:r w:rsidR="00BC4966" w:rsidRPr="008D291E">
        <w:t>du prix de revient actuel au kg</w:t>
      </w:r>
      <w:r w:rsidR="007263CE">
        <w:t>, ainsi que la pérennité de cette consommation d’hydrogène (estimée à la hausse/à la baisse ou stable)</w:t>
      </w:r>
      <w:r w:rsidR="001B5FE7">
        <w:t xml:space="preserve">. L’approvisionnement sera également étudié, avec la fréquence de celui -ci (volume journalier constant, batch, saisonnalité…) ainsi que la sécurisation de la fourniture (stockage sur site, </w:t>
      </w:r>
      <w:r w:rsidR="00AF2B91">
        <w:t>garantie d’approvisionnement).</w:t>
      </w:r>
    </w:p>
    <w:p w14:paraId="0B34B74B" w14:textId="77777777" w:rsidR="00732147" w:rsidRDefault="00732147" w:rsidP="006109AD"/>
    <w:p w14:paraId="6544BFE7" w14:textId="77777777" w:rsidR="007263CE" w:rsidRDefault="004F1546" w:rsidP="006109AD">
      <w:pPr>
        <w:pStyle w:val="Paragraphedeliste"/>
        <w:numPr>
          <w:ilvl w:val="1"/>
          <w:numId w:val="19"/>
        </w:numPr>
      </w:pPr>
      <w:r>
        <w:t xml:space="preserve">Pour les </w:t>
      </w:r>
      <w:r w:rsidR="004D6AD2">
        <w:t>consommateurs potentiels</w:t>
      </w:r>
    </w:p>
    <w:p w14:paraId="16B8C2D9" w14:textId="77777777" w:rsidR="007263CE" w:rsidRDefault="007263CE" w:rsidP="006109AD"/>
    <w:p w14:paraId="082F5F02" w14:textId="29C14EAC" w:rsidR="004F1546" w:rsidRPr="008D291E" w:rsidRDefault="007263CE" w:rsidP="006109AD">
      <w:r>
        <w:t>U</w:t>
      </w:r>
      <w:r w:rsidR="00732147">
        <w:t>ne description synthétique du procédé existant</w:t>
      </w:r>
      <w:r>
        <w:t xml:space="preserve"> et du rôle que peut jouer l’hydrogène comme vecteur de décarbonation (usage matière, usage combustible)</w:t>
      </w:r>
      <w:r w:rsidR="00546C6C">
        <w:t xml:space="preserve"> sera réalisée</w:t>
      </w:r>
      <w:r>
        <w:t xml:space="preserve">. Les alternatives, en particulier d’électrification directe, </w:t>
      </w:r>
      <w:r w:rsidR="0006263F">
        <w:t>devront être</w:t>
      </w:r>
      <w:r>
        <w:t xml:space="preserve"> comparées à</w:t>
      </w:r>
      <w:r w:rsidR="00546C6C">
        <w:t xml:space="preserve"> la solution</w:t>
      </w:r>
      <w:r>
        <w:t xml:space="preserve"> ’hydrogène afin de déterminer </w:t>
      </w:r>
      <w:r w:rsidR="00546C6C">
        <w:t>la voie la plus pertinente à privilégier.</w:t>
      </w:r>
      <w:r>
        <w:t xml:space="preserve"> </w:t>
      </w:r>
      <w:r w:rsidR="001568EA">
        <w:t xml:space="preserve">L’efficacité énergétique, la réduction d’émissions de </w:t>
      </w:r>
      <w:r w:rsidR="0006263F">
        <w:t>gaz à effet de serre ainsi que l’impact local sur la qualité de l’air</w:t>
      </w:r>
      <w:r w:rsidR="001568EA">
        <w:t xml:space="preserve">, </w:t>
      </w:r>
      <w:r w:rsidR="00546C6C">
        <w:t xml:space="preserve">mais aussi </w:t>
      </w:r>
      <w:r w:rsidR="001568EA">
        <w:t>le besoin de validation par une phase d’expérimentation et l’équilibre économique</w:t>
      </w:r>
      <w:r w:rsidR="00546C6C">
        <w:t>,</w:t>
      </w:r>
      <w:r w:rsidR="001568EA">
        <w:t xml:space="preserve"> seront des critères à évaluer</w:t>
      </w:r>
      <w:r w:rsidR="0006263F">
        <w:t xml:space="preserve"> par rapport à la situation de référence et aux alternatives</w:t>
      </w:r>
      <w:r w:rsidR="001568EA">
        <w:t>, en rappelant quel intrant ou vecteur énergétique est substitué.</w:t>
      </w:r>
    </w:p>
    <w:p w14:paraId="307A3D23" w14:textId="671CE5C0" w:rsidR="00BC4966" w:rsidRDefault="00BC4966" w:rsidP="006109AD"/>
    <w:p w14:paraId="5AA6E81D" w14:textId="681984D7" w:rsidR="00D35ACA" w:rsidRDefault="00D35ACA" w:rsidP="006109AD">
      <w:r w:rsidRPr="008D291E">
        <w:t>Les consommations d'hydrogène liés à des bancs de tests ou autres consommations en instituts de recherche pourront être intégrés à l'analyse des besoins.</w:t>
      </w:r>
    </w:p>
    <w:p w14:paraId="00D4B01B" w14:textId="77777777" w:rsidR="00D35ACA" w:rsidRPr="008D291E" w:rsidRDefault="00D35ACA" w:rsidP="006109AD"/>
    <w:p w14:paraId="5C88393C" w14:textId="77777777" w:rsidR="00BC4966" w:rsidRPr="00DC1874" w:rsidRDefault="00BC4966" w:rsidP="006109AD">
      <w:pPr>
        <w:pStyle w:val="Paragraphedeliste"/>
        <w:numPr>
          <w:ilvl w:val="0"/>
          <w:numId w:val="19"/>
        </w:numPr>
      </w:pPr>
      <w:r w:rsidRPr="00DC1874">
        <w:t>Analyse des usages en mobilités</w:t>
      </w:r>
    </w:p>
    <w:p w14:paraId="7108A49C" w14:textId="11656890" w:rsidR="00BC4966" w:rsidRPr="008D291E" w:rsidRDefault="00BC4966" w:rsidP="006109AD">
      <w:r w:rsidRPr="008D291E">
        <w:t>A noter que les études d’opportunités ciblent la mobilité professionnelle lourde et</w:t>
      </w:r>
      <w:r w:rsidR="000018A0">
        <w:t>/ou</w:t>
      </w:r>
      <w:r w:rsidRPr="008D291E">
        <w:t xml:space="preserve"> intensive</w:t>
      </w:r>
      <w:r w:rsidR="00F07FB1">
        <w:t xml:space="preserve"> </w:t>
      </w:r>
      <w:r w:rsidRPr="008D291E">
        <w:t xml:space="preserve">: taxis, </w:t>
      </w:r>
      <w:r>
        <w:t xml:space="preserve">véhicules utilitaires légers, </w:t>
      </w:r>
      <w:r w:rsidRPr="008D291E">
        <w:t xml:space="preserve">bus simples et articulés, </w:t>
      </w:r>
      <w:r>
        <w:t>bennes à ordures ménagères</w:t>
      </w:r>
      <w:r w:rsidRPr="008D291E">
        <w:t>, autocars, camions, engins non routiers, trains, navires à passagers, navires de service ou de travail, barge</w:t>
      </w:r>
      <w:r w:rsidR="000018A0">
        <w:t>s</w:t>
      </w:r>
      <w:r w:rsidRPr="008D291E">
        <w:t xml:space="preserve"> fluviales.</w:t>
      </w:r>
    </w:p>
    <w:p w14:paraId="739FF180" w14:textId="77777777" w:rsidR="00BC4966" w:rsidRPr="008D291E" w:rsidRDefault="00BC4966" w:rsidP="006109AD"/>
    <w:p w14:paraId="5A00AD04" w14:textId="38BA35D2" w:rsidR="00BC4966" w:rsidRPr="008D291E" w:rsidRDefault="00BC4966" w:rsidP="006109AD">
      <w:pPr>
        <w:pStyle w:val="Paragraphedeliste"/>
        <w:numPr>
          <w:ilvl w:val="1"/>
          <w:numId w:val="19"/>
        </w:numPr>
      </w:pPr>
      <w:bookmarkStart w:id="10" w:name="_Ref101447776"/>
      <w:r>
        <w:t>Qualification</w:t>
      </w:r>
      <w:r w:rsidRPr="008D291E">
        <w:t xml:space="preserve"> des opérations de transport/manutention et des flottes à décarboner pour chaque </w:t>
      </w:r>
      <w:r w:rsidR="00F045DA">
        <w:t>partenaire</w:t>
      </w:r>
      <w:r w:rsidRPr="008D291E">
        <w:t xml:space="preserve"> et développement du réseau d’acteurs :</w:t>
      </w:r>
      <w:bookmarkEnd w:id="10"/>
    </w:p>
    <w:p w14:paraId="66FA537C" w14:textId="77777777" w:rsidR="00BC4966" w:rsidRPr="008D291E" w:rsidRDefault="00BC4966" w:rsidP="006109AD">
      <w:pPr>
        <w:rPr>
          <w:highlight w:val="yellow"/>
        </w:rPr>
      </w:pPr>
    </w:p>
    <w:p w14:paraId="2C619E81" w14:textId="722B20D6" w:rsidR="00BC4966" w:rsidRPr="008D291E" w:rsidRDefault="00BC4966" w:rsidP="006109AD">
      <w:r w:rsidRPr="008D291E">
        <w:t xml:space="preserve">Pour chaque </w:t>
      </w:r>
      <w:r w:rsidR="00F045DA">
        <w:t>partenaire</w:t>
      </w:r>
      <w:r w:rsidRPr="008D291E">
        <w:t xml:space="preserve">, on collectera </w:t>
      </w:r>
      <w:r>
        <w:t xml:space="preserve">et synthétisera </w:t>
      </w:r>
      <w:r w:rsidRPr="008D291E">
        <w:t xml:space="preserve">différentes informations </w:t>
      </w:r>
      <w:r w:rsidRPr="008D291E">
        <w:rPr>
          <w:b/>
          <w:bCs/>
        </w:rPr>
        <w:t>sur les missions</w:t>
      </w:r>
      <w:r w:rsidRPr="008D291E">
        <w:t xml:space="preserve"> (tournées, exploitation de ligne(s) d’un réseau de transport en commun, opérations de manutention, interventions, déplacements de personnels)</w:t>
      </w:r>
      <w:r>
        <w:t xml:space="preserve"> </w:t>
      </w:r>
      <w:r w:rsidRPr="008D291E">
        <w:rPr>
          <w:b/>
          <w:bCs/>
        </w:rPr>
        <w:t>que l’on souhaite décarboner</w:t>
      </w:r>
      <w:r w:rsidRPr="008D291E">
        <w:t xml:space="preserve"> et qui permettront de mieux cerner le service </w:t>
      </w:r>
      <w:r>
        <w:t>réalisé et les flottes de véhicules/navires/engins utilisées.</w:t>
      </w:r>
      <w:r w:rsidRPr="008D291E">
        <w:t xml:space="preserve"> </w:t>
      </w:r>
    </w:p>
    <w:p w14:paraId="380A8844" w14:textId="77777777" w:rsidR="00BC4966" w:rsidRDefault="00BC4966" w:rsidP="006109AD"/>
    <w:p w14:paraId="071A6489" w14:textId="4D6CA046" w:rsidR="00BC4966" w:rsidRPr="008D291E" w:rsidRDefault="00BC4966" w:rsidP="006109AD">
      <w:r w:rsidRPr="008D291E">
        <w:t>L</w:t>
      </w:r>
      <w:r>
        <w:t>a qualification</w:t>
      </w:r>
      <w:r w:rsidRPr="008D291E">
        <w:t xml:space="preserve"> des profils de mission et des données des flottes devra </w:t>
      </w:r>
      <w:proofErr w:type="gramStart"/>
      <w:r w:rsidRPr="008D291E">
        <w:rPr>
          <w:i/>
          <w:iCs/>
        </w:rPr>
        <w:t>a</w:t>
      </w:r>
      <w:proofErr w:type="gramEnd"/>
      <w:r w:rsidRPr="008D291E">
        <w:rPr>
          <w:i/>
          <w:iCs/>
        </w:rPr>
        <w:t xml:space="preserve"> minima</w:t>
      </w:r>
      <w:r w:rsidRPr="008D291E">
        <w:t xml:space="preserve"> permettre :</w:t>
      </w:r>
    </w:p>
    <w:p w14:paraId="1A8F885B" w14:textId="77777777" w:rsidR="00BC4966" w:rsidRPr="008D291E" w:rsidRDefault="00BC4966" w:rsidP="006109AD">
      <w:pPr>
        <w:pStyle w:val="Paragraphedeliste"/>
        <w:numPr>
          <w:ilvl w:val="0"/>
          <w:numId w:val="23"/>
        </w:numPr>
      </w:pPr>
      <w:r w:rsidRPr="008D291E">
        <w:t>de disposer d’une description synthétique des missions à décarboner</w:t>
      </w:r>
    </w:p>
    <w:p w14:paraId="0F6EC176" w14:textId="6BEC2B72" w:rsidR="00BC4966" w:rsidRPr="008D291E" w:rsidRDefault="00BC4966" w:rsidP="006109AD">
      <w:pPr>
        <w:pStyle w:val="Paragraphedeliste"/>
        <w:numPr>
          <w:ilvl w:val="0"/>
          <w:numId w:val="23"/>
        </w:numPr>
      </w:pPr>
      <w:r w:rsidRPr="008D291E">
        <w:t xml:space="preserve">de qualifier les performances techniques </w:t>
      </w:r>
      <w:r w:rsidR="00F045DA">
        <w:t xml:space="preserve">des flottes </w:t>
      </w:r>
      <w:r w:rsidRPr="008D291E">
        <w:t>attendues à l’usage</w:t>
      </w:r>
    </w:p>
    <w:p w14:paraId="27007A66" w14:textId="77777777" w:rsidR="00BC4966" w:rsidRPr="008D291E" w:rsidRDefault="00BC4966" w:rsidP="006109AD">
      <w:pPr>
        <w:pStyle w:val="Paragraphedeliste"/>
        <w:numPr>
          <w:ilvl w:val="0"/>
          <w:numId w:val="23"/>
        </w:numPr>
      </w:pPr>
      <w:r w:rsidRPr="008D291E">
        <w:t>d’estimer l’impact carbone des flux de marchandises ou personnes par véhicule dans les conditions de fonctionnement actuelles</w:t>
      </w:r>
    </w:p>
    <w:p w14:paraId="58646D2D" w14:textId="77777777" w:rsidR="00BC4966" w:rsidRPr="008D291E" w:rsidRDefault="00BC4966" w:rsidP="006109AD">
      <w:pPr>
        <w:pStyle w:val="Paragraphedeliste"/>
        <w:numPr>
          <w:ilvl w:val="0"/>
          <w:numId w:val="23"/>
        </w:numPr>
      </w:pPr>
      <w:r w:rsidRPr="008D291E">
        <w:t>de connaître la variabilité des besoins d’avitaillement sur une journée, sur un mois ou une année.</w:t>
      </w:r>
    </w:p>
    <w:p w14:paraId="1FBD3430" w14:textId="77777777" w:rsidR="00BC4966" w:rsidRPr="008D291E" w:rsidRDefault="00BC4966" w:rsidP="006109AD">
      <w:pPr>
        <w:pStyle w:val="Paragraphedeliste"/>
        <w:numPr>
          <w:ilvl w:val="0"/>
          <w:numId w:val="23"/>
        </w:numPr>
      </w:pPr>
      <w:r w:rsidRPr="008D291E">
        <w:t>de disposer d’une référence de coût d’exploitation</w:t>
      </w:r>
    </w:p>
    <w:p w14:paraId="3887CAF0" w14:textId="77777777" w:rsidR="00BC4966" w:rsidRDefault="00BC4966" w:rsidP="006109AD"/>
    <w:p w14:paraId="4C812730" w14:textId="77F3F545" w:rsidR="00BC4966" w:rsidRDefault="00BC4966" w:rsidP="006109AD">
      <w:r w:rsidRPr="008D291E">
        <w:t xml:space="preserve">En outre, au travers, notamment, de la description des tournées réalisées, si besoin des contacts avec les </w:t>
      </w:r>
      <w:r w:rsidR="00F045DA">
        <w:t>territoires</w:t>
      </w:r>
      <w:r w:rsidRPr="008D291E">
        <w:t xml:space="preserve"> concernés </w:t>
      </w:r>
      <w:r>
        <w:t xml:space="preserve">par les différents flux </w:t>
      </w:r>
      <w:r w:rsidRPr="008D291E">
        <w:t xml:space="preserve">pourront être nouées pour discuter de perspectives de mutualisation dans l’éventualité d’un déploiement </w:t>
      </w:r>
      <w:r w:rsidR="00F51F9A">
        <w:t xml:space="preserve">mutualisé </w:t>
      </w:r>
      <w:r w:rsidRPr="008D291E">
        <w:t>d’infrastructure et d’usages d’hydrogène.</w:t>
      </w:r>
    </w:p>
    <w:p w14:paraId="11C939A7" w14:textId="77777777" w:rsidR="00BC4966" w:rsidRDefault="00BC4966" w:rsidP="006109AD"/>
    <w:p w14:paraId="6FB56DA4" w14:textId="77777777" w:rsidR="00BC4966" w:rsidRPr="008D291E" w:rsidRDefault="00BC4966" w:rsidP="006109AD">
      <w:r>
        <w:t>Ainsi, les dimensions suivantes seront considérées dans la qualification des missions :</w:t>
      </w:r>
    </w:p>
    <w:p w14:paraId="1E3C32B4" w14:textId="651561A2" w:rsidR="00BC4966" w:rsidRPr="00C52DF8" w:rsidRDefault="00F51F9A" w:rsidP="006109AD">
      <w:pPr>
        <w:pStyle w:val="Paragraphedeliste"/>
        <w:numPr>
          <w:ilvl w:val="0"/>
          <w:numId w:val="21"/>
        </w:numPr>
      </w:pPr>
      <w:r>
        <w:rPr>
          <w:b/>
          <w:bCs/>
        </w:rPr>
        <w:t>l</w:t>
      </w:r>
      <w:r w:rsidR="00BC4966" w:rsidRPr="00376A19">
        <w:rPr>
          <w:b/>
          <w:bCs/>
        </w:rPr>
        <w:t>es caractéristiques fonctionnelles de l’opération</w:t>
      </w:r>
      <w:r w:rsidR="00F07FB1">
        <w:rPr>
          <w:b/>
          <w:bCs/>
        </w:rPr>
        <w:t>,</w:t>
      </w:r>
      <w:r w:rsidR="00BC4966" w:rsidRPr="008D291E">
        <w:t xml:space="preserve"> </w:t>
      </w:r>
      <w:r w:rsidR="00BC4966" w:rsidRPr="00C52DF8">
        <w:t xml:space="preserve">par exemple : objet de l’opération ?  Si transport de marchandises, quelle nature ? Si transport de personnes : Transport en commun, transport individuel ?... </w:t>
      </w:r>
    </w:p>
    <w:p w14:paraId="0671DC44" w14:textId="25EAE34E" w:rsidR="00BC4966" w:rsidRPr="00C52DF8" w:rsidRDefault="00BC4966" w:rsidP="006109AD">
      <w:pPr>
        <w:pStyle w:val="Paragraphedeliste"/>
        <w:numPr>
          <w:ilvl w:val="0"/>
          <w:numId w:val="21"/>
        </w:numPr>
      </w:pPr>
      <w:r w:rsidRPr="00376A19">
        <w:rPr>
          <w:b/>
          <w:bCs/>
        </w:rPr>
        <w:t>les caractéristiques géographiques et/ou temporelles de l’opération</w:t>
      </w:r>
      <w:r w:rsidR="00F13CFB">
        <w:rPr>
          <w:b/>
          <w:bCs/>
        </w:rPr>
        <w:t>,</w:t>
      </w:r>
      <w:r w:rsidRPr="008D291E">
        <w:t xml:space="preserve"> </w:t>
      </w:r>
      <w:r w:rsidRPr="00C52DF8">
        <w:t>par exemple</w:t>
      </w:r>
      <w:r w:rsidR="00F13CFB">
        <w:t xml:space="preserve"> </w:t>
      </w:r>
      <w:r w:rsidRPr="00C52DF8">
        <w:t xml:space="preserve">: zones/villes/ports desservis, nombre d’arrêts, caractérisation de la déclivité, distance totale d’une tournée, distance </w:t>
      </w:r>
      <w:r w:rsidR="003B1C80">
        <w:t>haut-le-pied</w:t>
      </w:r>
      <w:r w:rsidRPr="00C52DF8">
        <w:t>, durée moyenne d’une tournée, nombre de rotations/heures d’exploitations par jour, nombre de jours d’exploitation sur une année</w:t>
      </w:r>
    </w:p>
    <w:p w14:paraId="591BCB02" w14:textId="7B97AD72" w:rsidR="00BC4966" w:rsidRPr="00C52DF8" w:rsidRDefault="00BC4966" w:rsidP="006109AD">
      <w:pPr>
        <w:pStyle w:val="Paragraphedeliste"/>
        <w:numPr>
          <w:ilvl w:val="0"/>
          <w:numId w:val="21"/>
        </w:numPr>
      </w:pPr>
      <w:r w:rsidRPr="00376A19">
        <w:rPr>
          <w:b/>
          <w:bCs/>
        </w:rPr>
        <w:t>les types et caractéristiques technico-économiques des flottes de véhicules, navires, engins utilisés</w:t>
      </w:r>
      <w:r w:rsidRPr="008D291E">
        <w:t xml:space="preserve"> : </w:t>
      </w:r>
      <w:r w:rsidRPr="00C52DF8">
        <w:t>par exemple : données TCO, taille et âge moyen de la flotte, proportion en acquisition/location, compte propre/compte d’autrui, programme de renouvellement, type de motorisation, besoin de puissance, de vitesse, d’autonomie, consommation actuelle journalière, période d’immobilisation quotidienne des véhicules/navires/engins,</w:t>
      </w:r>
      <w:r w:rsidR="00F13CFB">
        <w:t xml:space="preserve"> </w:t>
      </w:r>
      <w:r w:rsidRPr="00C52DF8">
        <w:t>…</w:t>
      </w:r>
    </w:p>
    <w:p w14:paraId="1A47EF4F" w14:textId="03F55A4D" w:rsidR="00BC4966" w:rsidRPr="008D291E" w:rsidRDefault="00BC4966" w:rsidP="006109AD">
      <w:pPr>
        <w:pStyle w:val="Paragraphedeliste"/>
        <w:numPr>
          <w:ilvl w:val="0"/>
          <w:numId w:val="21"/>
        </w:numPr>
      </w:pPr>
      <w:r w:rsidRPr="00C52DF8">
        <w:t>l’estimation des flux moyens de marchandises ou de voyageurs transportés quotidiennement, mensuellement, annuellement par véhicule et leur coût</w:t>
      </w:r>
      <w:r>
        <w:t xml:space="preserve">. </w:t>
      </w:r>
      <w:r w:rsidRPr="00376A19">
        <w:rPr>
          <w:i/>
          <w:iCs/>
        </w:rPr>
        <w:t>Si transport de marchandises : quels volumes/ou poids ?  Si transport de personnes : Transport en commun, transport individuel ? Quelles fréquentation moyenne du réseau, quel taux de remplissage des v</w:t>
      </w:r>
      <w:r w:rsidR="00F07FB1">
        <w:rPr>
          <w:i/>
          <w:iCs/>
        </w:rPr>
        <w:t>éhicules hydrogène</w:t>
      </w:r>
      <w:r w:rsidRPr="00376A19">
        <w:rPr>
          <w:i/>
          <w:iCs/>
        </w:rPr>
        <w:t> ? Quel coût de revient à la t.km ou pass</w:t>
      </w:r>
      <w:r w:rsidR="00F51F9A">
        <w:rPr>
          <w:i/>
          <w:iCs/>
        </w:rPr>
        <w:t>ager</w:t>
      </w:r>
      <w:r w:rsidRPr="00376A19">
        <w:rPr>
          <w:i/>
          <w:iCs/>
        </w:rPr>
        <w:t>.km transporté ?</w:t>
      </w:r>
    </w:p>
    <w:p w14:paraId="54B46C89" w14:textId="2C8C0200" w:rsidR="00BC4966" w:rsidRPr="008D291E" w:rsidRDefault="00BC4966" w:rsidP="006109AD">
      <w:pPr>
        <w:pStyle w:val="Paragraphedeliste"/>
        <w:numPr>
          <w:ilvl w:val="0"/>
          <w:numId w:val="21"/>
        </w:numPr>
      </w:pPr>
      <w:r w:rsidRPr="00376A19">
        <w:rPr>
          <w:b/>
          <w:bCs/>
        </w:rPr>
        <w:t>les contraintes d’exploitation spécifiques</w:t>
      </w:r>
      <w:r w:rsidRPr="008D291E">
        <w:t xml:space="preserve"> à certaines opérations : </w:t>
      </w:r>
      <w:r w:rsidR="00F045DA" w:rsidRPr="00C52DF8">
        <w:t xml:space="preserve">par </w:t>
      </w:r>
      <w:r w:rsidRPr="00C52DF8">
        <w:t>exemple :</w:t>
      </w:r>
      <w:r w:rsidRPr="008D291E">
        <w:t xml:space="preserve"> </w:t>
      </w:r>
      <w:r w:rsidRPr="00376A19">
        <w:t>circulation en ZFE</w:t>
      </w:r>
      <w:r w:rsidRPr="008D291E">
        <w:t xml:space="preserve">, </w:t>
      </w:r>
      <w:r w:rsidRPr="00376A19">
        <w:t>fonctionnement en 3/8</w:t>
      </w:r>
      <w:r w:rsidR="00017A19">
        <w:t>, saisonnalité des opérations</w:t>
      </w:r>
      <w:r w:rsidRPr="00376A19">
        <w:t>…</w:t>
      </w:r>
    </w:p>
    <w:p w14:paraId="28B49E82" w14:textId="43216FC4" w:rsidR="00BC4966" w:rsidRDefault="00BC4966" w:rsidP="006109AD"/>
    <w:p w14:paraId="74C97BA1" w14:textId="4208B1C6" w:rsidR="003B1C80" w:rsidRDefault="003B1C80" w:rsidP="006109AD"/>
    <w:p w14:paraId="6298C907" w14:textId="77777777" w:rsidR="003B1C80" w:rsidRPr="008D291E" w:rsidRDefault="003B1C80" w:rsidP="006109AD"/>
    <w:p w14:paraId="3431B9CB" w14:textId="597243BB" w:rsidR="00BC4966" w:rsidRPr="00C52DF8" w:rsidRDefault="00BC4966" w:rsidP="006109AD">
      <w:pPr>
        <w:pStyle w:val="Paragraphedeliste"/>
        <w:numPr>
          <w:ilvl w:val="1"/>
          <w:numId w:val="19"/>
        </w:numPr>
      </w:pPr>
      <w:r w:rsidRPr="00C52DF8">
        <w:t xml:space="preserve">Evaluation </w:t>
      </w:r>
      <w:r w:rsidR="00F07FB1" w:rsidRPr="00C52DF8">
        <w:t>multicritères</w:t>
      </w:r>
      <w:r w:rsidRPr="00C52DF8">
        <w:t xml:space="preserve"> des solutions alternatives de mobilité bas carbone</w:t>
      </w:r>
    </w:p>
    <w:p w14:paraId="72B16F0B" w14:textId="77777777" w:rsidR="00BC4966" w:rsidRPr="008D291E" w:rsidRDefault="00BC4966" w:rsidP="006109AD">
      <w:pPr>
        <w:rPr>
          <w:highlight w:val="yellow"/>
        </w:rPr>
      </w:pPr>
    </w:p>
    <w:p w14:paraId="1BFDF215" w14:textId="1C98F760" w:rsidR="00BC4966" w:rsidRPr="008D291E" w:rsidRDefault="00BC4966" w:rsidP="006109AD">
      <w:r w:rsidRPr="008D291E">
        <w:t xml:space="preserve">Pour les profils de missions identifiés, le prestataire présentera une évaluation </w:t>
      </w:r>
      <w:r>
        <w:t xml:space="preserve">semi-quantitative et </w:t>
      </w:r>
      <w:r w:rsidR="00F07FB1" w:rsidRPr="008D291E">
        <w:t>multicritères</w:t>
      </w:r>
      <w:r w:rsidRPr="008D291E">
        <w:t xml:space="preserve"> de différentes motorisations en considérant a minima les solutions électrique-batterie, hydrogène-pile à combustible, bioGNV</w:t>
      </w:r>
      <w:r w:rsidR="00F51F9A">
        <w:t>,</w:t>
      </w:r>
      <w:r w:rsidRPr="008D291E">
        <w:t xml:space="preserve"> pour chaque flotte de véhicules/navires/engins.</w:t>
      </w:r>
    </w:p>
    <w:p w14:paraId="783CD77B" w14:textId="77777777" w:rsidR="00BC4966" w:rsidRPr="008D291E" w:rsidRDefault="00BC4966" w:rsidP="006109AD"/>
    <w:p w14:paraId="5123914E" w14:textId="356213CE" w:rsidR="00BC4966" w:rsidRPr="008D291E" w:rsidRDefault="00BC4966" w:rsidP="006109AD">
      <w:pPr>
        <w:rPr>
          <w:i/>
          <w:iCs/>
        </w:rPr>
      </w:pPr>
      <w:r w:rsidRPr="008D291E">
        <w:t xml:space="preserve">En se basant sur les données de la littérature, cette évaluation semi-quantitative et </w:t>
      </w:r>
      <w:r w:rsidR="00F07FB1" w:rsidRPr="008D291E">
        <w:t>multicritères</w:t>
      </w:r>
      <w:r w:rsidRPr="008D291E">
        <w:t xml:space="preserve"> prendra en compte </w:t>
      </w:r>
      <w:r w:rsidRPr="008D291E">
        <w:rPr>
          <w:i/>
          <w:iCs/>
        </w:rPr>
        <w:t>a minima</w:t>
      </w:r>
      <w:r w:rsidRPr="008D291E">
        <w:t xml:space="preserve"> pour</w:t>
      </w:r>
      <w:r w:rsidRPr="008D291E">
        <w:rPr>
          <w:i/>
          <w:iCs/>
        </w:rPr>
        <w:t xml:space="preserve"> </w:t>
      </w:r>
      <w:r w:rsidRPr="008D291E">
        <w:t xml:space="preserve">chaque </w:t>
      </w:r>
      <w:r w:rsidRPr="00F07FB1">
        <w:t>motorisation</w:t>
      </w:r>
      <w:r w:rsidR="00F07FB1" w:rsidRPr="00F07FB1">
        <w:t xml:space="preserve"> </w:t>
      </w:r>
      <w:r w:rsidRPr="00F07FB1">
        <w:t>:</w:t>
      </w:r>
    </w:p>
    <w:p w14:paraId="5C8A2E7B" w14:textId="77777777" w:rsidR="00BC4966" w:rsidRPr="008D291E" w:rsidRDefault="00BC4966" w:rsidP="006109AD">
      <w:pPr>
        <w:pStyle w:val="Paragraphedeliste"/>
        <w:numPr>
          <w:ilvl w:val="0"/>
          <w:numId w:val="22"/>
        </w:numPr>
      </w:pPr>
      <w:r w:rsidRPr="008D291E">
        <w:t>l’existence d’une offre sur catalogue (exception faite des navires) en neuf ou rétrofit pour cette motorisation</w:t>
      </w:r>
    </w:p>
    <w:p w14:paraId="3C261A06" w14:textId="77777777" w:rsidR="00BC4966" w:rsidRPr="008D291E" w:rsidRDefault="00BC4966" w:rsidP="006109AD">
      <w:pPr>
        <w:pStyle w:val="Paragraphedeliste"/>
        <w:numPr>
          <w:ilvl w:val="0"/>
          <w:numId w:val="22"/>
        </w:numPr>
      </w:pPr>
      <w:r w:rsidRPr="008D291E">
        <w:t>l’adéquation technique de la motorisation aux performances attendues à l’usage (y.c. contraintes d’exploitation)</w:t>
      </w:r>
    </w:p>
    <w:p w14:paraId="1CC11CE4" w14:textId="3F1EF9C2" w:rsidR="00BC4966" w:rsidRPr="008D291E" w:rsidRDefault="00BC4966" w:rsidP="006109AD">
      <w:pPr>
        <w:pStyle w:val="Paragraphedeliste"/>
        <w:numPr>
          <w:ilvl w:val="0"/>
          <w:numId w:val="22"/>
        </w:numPr>
      </w:pPr>
      <w:r w:rsidRPr="008D291E">
        <w:t xml:space="preserve">les besoins en carburants évalués et exprimés dans la ou les unités </w:t>
      </w:r>
      <w:r w:rsidRPr="00376A19">
        <w:rPr>
          <w:i/>
          <w:iCs/>
        </w:rPr>
        <w:t>ad hoc</w:t>
      </w:r>
      <w:r w:rsidRPr="008D291E">
        <w:t xml:space="preserve"> (</w:t>
      </w:r>
      <w:r w:rsidRPr="00376A19">
        <w:rPr>
          <w:i/>
          <w:iCs/>
        </w:rPr>
        <w:t>ex.</w:t>
      </w:r>
      <w:r w:rsidRPr="008D291E">
        <w:t xml:space="preserve"> kg H</w:t>
      </w:r>
      <w:r w:rsidRPr="00376A19">
        <w:rPr>
          <w:vertAlign w:val="subscript"/>
        </w:rPr>
        <w:t>2</w:t>
      </w:r>
      <w:r w:rsidRPr="008D291E">
        <w:t>, MWh,</w:t>
      </w:r>
      <w:r w:rsidR="00F13CFB">
        <w:t xml:space="preserve"> </w:t>
      </w:r>
      <w:r w:rsidRPr="008D291E">
        <w:t>…) par véhicule/navire/engins</w:t>
      </w:r>
    </w:p>
    <w:p w14:paraId="377E1FF6" w14:textId="119ACFE5" w:rsidR="00BC4966" w:rsidRPr="008D291E" w:rsidRDefault="00BC4966" w:rsidP="006109AD">
      <w:pPr>
        <w:pStyle w:val="Paragraphedeliste"/>
        <w:numPr>
          <w:ilvl w:val="0"/>
          <w:numId w:val="22"/>
        </w:numPr>
      </w:pPr>
      <w:r w:rsidRPr="008D291E">
        <w:t xml:space="preserve">l’existence de réseau(x) d’avitaillement de carburants alternatifs </w:t>
      </w:r>
      <w:r w:rsidR="00C52DF8">
        <w:t xml:space="preserve">existants </w:t>
      </w:r>
      <w:r w:rsidRPr="008D291E">
        <w:t xml:space="preserve">ou en projets sur le ou les territoires concernés et leurs synergies </w:t>
      </w:r>
      <w:r w:rsidR="00C52DF8">
        <w:t xml:space="preserve">possibles </w:t>
      </w:r>
      <w:r w:rsidRPr="008D291E">
        <w:t xml:space="preserve">(ex. développement de stations </w:t>
      </w:r>
      <w:r w:rsidR="00C52DF8">
        <w:t>multi-énergies)</w:t>
      </w:r>
    </w:p>
    <w:p w14:paraId="7C9CDEA1" w14:textId="1D49FD2F" w:rsidR="00BC4966" w:rsidRPr="008D291E" w:rsidRDefault="00BC4966" w:rsidP="006109AD">
      <w:pPr>
        <w:pStyle w:val="Paragraphedeliste"/>
        <w:numPr>
          <w:ilvl w:val="0"/>
          <w:numId w:val="22"/>
        </w:numPr>
      </w:pPr>
      <w:r w:rsidRPr="008D291E">
        <w:t>l’estimation des émissions de CO</w:t>
      </w:r>
      <w:r w:rsidRPr="00376A19">
        <w:rPr>
          <w:vertAlign w:val="subscript"/>
        </w:rPr>
        <w:t>2</w:t>
      </w:r>
      <w:r w:rsidR="00017A19">
        <w:t xml:space="preserve">, ainsi que les polluants atmosphériques </w:t>
      </w:r>
      <w:r w:rsidRPr="008D291E">
        <w:t>évités annuellement par flux de marchandises ou de personnes</w:t>
      </w:r>
      <w:r w:rsidR="00BA0BED">
        <w:t>, en prenant en compte les impacts liés à la production du carburant</w:t>
      </w:r>
    </w:p>
    <w:p w14:paraId="2915C485" w14:textId="77777777" w:rsidR="00BC4966" w:rsidRPr="008D291E" w:rsidRDefault="00BC4966" w:rsidP="006109AD">
      <w:pPr>
        <w:pStyle w:val="Paragraphedeliste"/>
        <w:numPr>
          <w:ilvl w:val="0"/>
          <w:numId w:val="22"/>
        </w:numPr>
      </w:pPr>
      <w:r w:rsidRPr="008D291E">
        <w:t xml:space="preserve">l’estimation du surcoût pour les parties prenantes idéalement sur les flux de marchandises ou de personnes transportés (surcoût à la t.km ou au passager.km) et </w:t>
      </w:r>
      <w:r w:rsidRPr="00376A19">
        <w:rPr>
          <w:i/>
          <w:iCs/>
        </w:rPr>
        <w:t>a minima</w:t>
      </w:r>
      <w:r w:rsidRPr="008D291E">
        <w:t xml:space="preserve"> par véhicule (surcoût TCO en €/km).</w:t>
      </w:r>
    </w:p>
    <w:p w14:paraId="4320E9E0" w14:textId="77777777" w:rsidR="00BC4966" w:rsidRPr="008D291E" w:rsidRDefault="00BC4966" w:rsidP="006109AD"/>
    <w:p w14:paraId="60B8FBC2" w14:textId="77777777" w:rsidR="00BC4966" w:rsidRPr="008D291E" w:rsidRDefault="00BC4966" w:rsidP="006109AD">
      <w:pPr>
        <w:pStyle w:val="Paragraphedeliste"/>
        <w:numPr>
          <w:ilvl w:val="1"/>
          <w:numId w:val="19"/>
        </w:numPr>
      </w:pPr>
      <w:r w:rsidRPr="008D291E">
        <w:lastRenderedPageBreak/>
        <w:t>Elaboration de scénarios de conversion de flottes et estimation de gisements de consommation potentielle d’H</w:t>
      </w:r>
      <w:r w:rsidRPr="00376A19">
        <w:rPr>
          <w:vertAlign w:val="subscript"/>
        </w:rPr>
        <w:t>2</w:t>
      </w:r>
    </w:p>
    <w:p w14:paraId="339F22F6" w14:textId="77777777" w:rsidR="00BC4966" w:rsidRPr="008D291E" w:rsidRDefault="00BC4966" w:rsidP="006109AD"/>
    <w:p w14:paraId="7B0CF6E7" w14:textId="7EED7861" w:rsidR="00BC4966" w:rsidRPr="008D291E" w:rsidRDefault="00F51F9A" w:rsidP="006109AD">
      <w:r>
        <w:t>L’étude</w:t>
      </w:r>
      <w:r w:rsidR="00BC4966" w:rsidRPr="008D291E">
        <w:t xml:space="preserve">, sur la base des résultats, </w:t>
      </w:r>
      <w:r>
        <w:t>présentera</w:t>
      </w:r>
      <w:r w:rsidR="00BC4966" w:rsidRPr="008D291E">
        <w:t xml:space="preserve"> la ou les solutions de carburants alternatifs vers laquelle/lesquelles </w:t>
      </w:r>
      <w:r>
        <w:t>les usagers / partenaires</w:t>
      </w:r>
      <w:r w:rsidR="00BC4966" w:rsidRPr="008D291E">
        <w:t xml:space="preserve"> souhaitent s’orienter et le prestataire proposera </w:t>
      </w:r>
      <w:proofErr w:type="gramStart"/>
      <w:r w:rsidR="00BC4966" w:rsidRPr="008D291E">
        <w:rPr>
          <w:i/>
          <w:iCs/>
        </w:rPr>
        <w:t>a</w:t>
      </w:r>
      <w:proofErr w:type="gramEnd"/>
      <w:r w:rsidR="00BC4966" w:rsidRPr="008D291E">
        <w:rPr>
          <w:i/>
          <w:iCs/>
        </w:rPr>
        <w:t xml:space="preserve"> minima</w:t>
      </w:r>
      <w:r w:rsidR="00BC4966" w:rsidRPr="008D291E">
        <w:t xml:space="preserve"> deux scénarios de conversion de flottes compatibles avec les contraintes technico-économiques</w:t>
      </w:r>
      <w:r w:rsidR="00C52DF8">
        <w:t xml:space="preserve"> d</w:t>
      </w:r>
      <w:r w:rsidR="009B4A60">
        <w:t>e chaque partenaire</w:t>
      </w:r>
      <w:r w:rsidR="00BC4966" w:rsidRPr="008D291E">
        <w:t>.</w:t>
      </w:r>
    </w:p>
    <w:p w14:paraId="3B68FD52" w14:textId="77777777" w:rsidR="00BC4966" w:rsidRPr="008D291E" w:rsidRDefault="00BC4966" w:rsidP="006109AD"/>
    <w:p w14:paraId="45CB00F0" w14:textId="77777777" w:rsidR="00BC4966" w:rsidRPr="008D291E" w:rsidRDefault="00BC4966" w:rsidP="006109AD">
      <w:r w:rsidRPr="008D291E">
        <w:t>Après délibération au sein de chaque entité participant à l’étude, l’ensemble des projets de conversion de flottes seront consolidés.</w:t>
      </w:r>
    </w:p>
    <w:p w14:paraId="17EFE256" w14:textId="77777777" w:rsidR="00BC4966" w:rsidRPr="008D291E" w:rsidRDefault="00BC4966" w:rsidP="006109AD"/>
    <w:p w14:paraId="68CACD57" w14:textId="3C4FE43E" w:rsidR="00BC4966" w:rsidRPr="008D291E" w:rsidRDefault="00BC4966" w:rsidP="006109AD">
      <w:r w:rsidRPr="008D291E">
        <w:t>Dans l’éventualité du choix du recours à la solution Hydrogène pile à combustible, l’estimation des gisement</w:t>
      </w:r>
      <w:r w:rsidR="009B4A60">
        <w:t>s</w:t>
      </w:r>
      <w:r w:rsidRPr="008D291E">
        <w:t xml:space="preserve"> de consommations d’H2 annuelle par flotte et globalement </w:t>
      </w:r>
      <w:r w:rsidR="009B4A60">
        <w:t xml:space="preserve">(pour tous les partenaires de l’étude) </w:t>
      </w:r>
      <w:r w:rsidRPr="008D291E">
        <w:t>seront consolidés.</w:t>
      </w:r>
    </w:p>
    <w:p w14:paraId="4734631D" w14:textId="77777777" w:rsidR="00BC4966" w:rsidRPr="008D291E" w:rsidRDefault="00BC4966" w:rsidP="006109AD"/>
    <w:p w14:paraId="3FCB2794" w14:textId="77777777" w:rsidR="00BC4966" w:rsidRPr="008D291E" w:rsidRDefault="00BC4966" w:rsidP="006109AD">
      <w:pPr>
        <w:pStyle w:val="Paragraphedeliste"/>
        <w:numPr>
          <w:ilvl w:val="0"/>
          <w:numId w:val="19"/>
        </w:numPr>
      </w:pPr>
      <w:r w:rsidRPr="008D291E">
        <w:t>Analyse des usages stationnaires</w:t>
      </w:r>
    </w:p>
    <w:p w14:paraId="6FBA1CA6" w14:textId="3A82C539" w:rsidR="00BC4966" w:rsidRPr="008D291E" w:rsidRDefault="00BC4966" w:rsidP="006109AD">
      <w:r w:rsidRPr="008D291E">
        <w:t xml:space="preserve">Les éventuels gisements de consommations d’hydrogène pour l’alimentation stationnaire tels que : </w:t>
      </w:r>
    </w:p>
    <w:p w14:paraId="7F7F9C39" w14:textId="0C0598DB" w:rsidR="00F07FB1" w:rsidRDefault="00F41E60" w:rsidP="006109AD">
      <w:pPr>
        <w:pStyle w:val="Paragraphedeliste"/>
        <w:numPr>
          <w:ilvl w:val="0"/>
          <w:numId w:val="28"/>
        </w:numPr>
      </w:pPr>
      <w:r w:rsidRPr="008D291E">
        <w:t>le stockage hybride batterie/pile à combustible pour les zones non interconnecté</w:t>
      </w:r>
      <w:r w:rsidR="00F51F9A">
        <w:t>e</w:t>
      </w:r>
      <w:r w:rsidRPr="008D291E">
        <w:t>s (obligatoirement associé à une infrastructure de production d’électricité renouvelable)</w:t>
      </w:r>
      <w:r w:rsidR="00F07FB1">
        <w:t> ;</w:t>
      </w:r>
    </w:p>
    <w:p w14:paraId="2B2B91E3" w14:textId="3962917A" w:rsidR="00F07FB1" w:rsidRDefault="00BC4966" w:rsidP="006109AD">
      <w:pPr>
        <w:pStyle w:val="Paragraphedeliste"/>
        <w:numPr>
          <w:ilvl w:val="0"/>
          <w:numId w:val="28"/>
        </w:numPr>
      </w:pPr>
      <w:r w:rsidRPr="008D291E">
        <w:t>l’alimentation par groupe électrogène de sites éphémères événementiels ou de chantier</w:t>
      </w:r>
      <w:r w:rsidR="00F51F9A">
        <w:t>s</w:t>
      </w:r>
      <w:r w:rsidRPr="008D291E">
        <w:t xml:space="preserve"> du BTP</w:t>
      </w:r>
      <w:r w:rsidR="00F07FB1">
        <w:t> ;</w:t>
      </w:r>
    </w:p>
    <w:p w14:paraId="76F2500B" w14:textId="05085182" w:rsidR="00F41E60" w:rsidRPr="008D291E" w:rsidRDefault="00F41E60" w:rsidP="006109AD">
      <w:pPr>
        <w:pStyle w:val="Paragraphedeliste"/>
        <w:numPr>
          <w:ilvl w:val="0"/>
          <w:numId w:val="28"/>
        </w:numPr>
      </w:pPr>
      <w:r w:rsidRPr="008D291E">
        <w:t xml:space="preserve">l’alimentation en </w:t>
      </w:r>
      <w:r w:rsidR="00F07FB1">
        <w:t>électricité</w:t>
      </w:r>
      <w:r w:rsidRPr="008D291E">
        <w:t xml:space="preserve"> des bateaux à quai ou au mouillage ;</w:t>
      </w:r>
    </w:p>
    <w:p w14:paraId="2FC56517" w14:textId="48F5ABDC" w:rsidR="00BC4966" w:rsidRPr="008D291E" w:rsidRDefault="00BC4966" w:rsidP="006109AD">
      <w:pPr>
        <w:pStyle w:val="Paragraphedeliste"/>
      </w:pPr>
    </w:p>
    <w:p w14:paraId="42C3E704" w14:textId="2D996CAA" w:rsidR="00BC4966" w:rsidRPr="008D291E" w:rsidRDefault="00BC4966" w:rsidP="006109AD">
      <w:r w:rsidRPr="008D291E">
        <w:t xml:space="preserve">pourront être estimés en démontrant systématiquement l’intérêt face à un raccordement </w:t>
      </w:r>
      <w:r w:rsidR="009F6785">
        <w:t xml:space="preserve">électrique </w:t>
      </w:r>
      <w:r w:rsidRPr="008D291E">
        <w:t xml:space="preserve">direct </w:t>
      </w:r>
      <w:r w:rsidR="009F6785">
        <w:t>ou</w:t>
      </w:r>
      <w:r w:rsidRPr="008D291E">
        <w:t xml:space="preserve"> </w:t>
      </w:r>
      <w:r w:rsidR="009F6785">
        <w:t xml:space="preserve">un </w:t>
      </w:r>
      <w:r w:rsidRPr="008D291E">
        <w:t xml:space="preserve">stockage batterie. Dans cette perspective, des éléments d’analyse </w:t>
      </w:r>
      <w:r w:rsidR="00F07FB1" w:rsidRPr="008D291E">
        <w:t>multicritères</w:t>
      </w:r>
      <w:r w:rsidRPr="008D291E">
        <w:t xml:space="preserve"> sur la disponibilité des solutions, leur coût </w:t>
      </w:r>
      <w:r w:rsidR="009F6785">
        <w:t>ainsi que</w:t>
      </w:r>
      <w:r w:rsidRPr="008D291E">
        <w:t xml:space="preserve"> leur performance énergétique et environnementale pourront être présentés.</w:t>
      </w:r>
    </w:p>
    <w:p w14:paraId="79C981A1" w14:textId="77777777" w:rsidR="00BC4966" w:rsidRDefault="00BC4966" w:rsidP="006109AD"/>
    <w:p w14:paraId="427EFD2B" w14:textId="5872F078" w:rsidR="00BC4966" w:rsidRPr="008D291E" w:rsidRDefault="00BC4966" w:rsidP="006109AD">
      <w:r w:rsidRPr="008D291E">
        <w:t xml:space="preserve">Les </w:t>
      </w:r>
      <w:r w:rsidR="009B4A60">
        <w:t xml:space="preserve">partenaires </w:t>
      </w:r>
      <w:r w:rsidRPr="008D291E">
        <w:t>concernés pourront</w:t>
      </w:r>
      <w:r w:rsidR="00611C2E">
        <w:t>,</w:t>
      </w:r>
      <w:r w:rsidRPr="008D291E">
        <w:t xml:space="preserve"> après délibération</w:t>
      </w:r>
      <w:r w:rsidR="00611C2E">
        <w:t>,</w:t>
      </w:r>
      <w:r w:rsidRPr="008D291E">
        <w:t xml:space="preserve"> confirm</w:t>
      </w:r>
      <w:r w:rsidR="00F41E60">
        <w:t>er</w:t>
      </w:r>
      <w:r w:rsidRPr="008D291E">
        <w:t xml:space="preserve"> leur intérêt pour les solutions pile à hydrogène et les consommations potentielles d’hydrogène seront consolidées.</w:t>
      </w:r>
    </w:p>
    <w:p w14:paraId="1CC321E1" w14:textId="77777777" w:rsidR="00BC4966" w:rsidRPr="008D291E" w:rsidRDefault="00BC4966" w:rsidP="006109AD"/>
    <w:p w14:paraId="04F7849E" w14:textId="77777777" w:rsidR="00BC4966" w:rsidRPr="008D291E" w:rsidRDefault="00BC4966" w:rsidP="006109AD">
      <w:pPr>
        <w:pStyle w:val="Paragraphedeliste"/>
        <w:numPr>
          <w:ilvl w:val="0"/>
          <w:numId w:val="19"/>
        </w:numPr>
      </w:pPr>
      <w:r w:rsidRPr="008D291E">
        <w:t>Bilan et recommandations</w:t>
      </w:r>
    </w:p>
    <w:p w14:paraId="7A4DBF9E" w14:textId="5143C863" w:rsidR="00BC4966" w:rsidRPr="008D291E" w:rsidRDefault="00BC4966" w:rsidP="006109AD">
      <w:r w:rsidRPr="008D291E">
        <w:t>Le gisement de consommation d’hydrogène global sera estimé</w:t>
      </w:r>
      <w:r w:rsidR="0096100A">
        <w:t>. D</w:t>
      </w:r>
      <w:r w:rsidRPr="008D291E">
        <w:t xml:space="preserve">es recommandations </w:t>
      </w:r>
      <w:r>
        <w:t xml:space="preserve">opérationnelles </w:t>
      </w:r>
      <w:r w:rsidRPr="008D291E">
        <w:t>seront formulées par le prestataire</w:t>
      </w:r>
      <w:r>
        <w:t xml:space="preserve"> pour</w:t>
      </w:r>
      <w:r w:rsidRPr="008D291E">
        <w:t xml:space="preserve"> poursuivre</w:t>
      </w:r>
      <w:r>
        <w:t>, le cas échéant,</w:t>
      </w:r>
      <w:r w:rsidRPr="008D291E">
        <w:t xml:space="preserve"> </w:t>
      </w:r>
      <w:r w:rsidR="00F51F9A">
        <w:t>la réflexion via une étude de faisabilité</w:t>
      </w:r>
      <w:r w:rsidR="0096100A">
        <w:t xml:space="preserve"> sur les infrastructures de production d’H2 et le déploiement des usages identifiés dans l’étude d’opportunités. </w:t>
      </w:r>
    </w:p>
    <w:p w14:paraId="13BCF987" w14:textId="76724284" w:rsidR="00BC4966" w:rsidRPr="008D291E" w:rsidRDefault="00BC4966" w:rsidP="006109AD">
      <w:pPr>
        <w:pStyle w:val="Titre2"/>
      </w:pPr>
      <w:bookmarkStart w:id="11" w:name="_Toc101774596"/>
      <w:bookmarkStart w:id="12" w:name="_Toc106182316"/>
      <w:r w:rsidRPr="008D291E">
        <w:t xml:space="preserve">Portage et </w:t>
      </w:r>
      <w:bookmarkEnd w:id="11"/>
      <w:r w:rsidR="0013782C">
        <w:t>partenaires</w:t>
      </w:r>
      <w:bookmarkEnd w:id="12"/>
    </w:p>
    <w:p w14:paraId="53BD5D86" w14:textId="4C8017F1" w:rsidR="00BC4966" w:rsidRPr="008D291E" w:rsidRDefault="00BC4966" w:rsidP="006109AD">
      <w:r w:rsidRPr="008D291E">
        <w:rPr>
          <w:b/>
          <w:bCs/>
        </w:rPr>
        <w:t>Le portage de l’étude d’opportunité</w:t>
      </w:r>
      <w:r w:rsidRPr="008D291E">
        <w:t xml:space="preserve"> sera assuré par une entité avec une capacité d’animation territoriale et idéalement consommateur actuel ou potentiel d’hydrogène (ex : collectivité territoriale ou acteur du développement économique local). En revanche, les développeurs d’infrastructur</w:t>
      </w:r>
      <w:r w:rsidR="00BA0BED">
        <w:t>es énergétiques</w:t>
      </w:r>
      <w:r w:rsidRPr="008D291E">
        <w:t xml:space="preserve"> n’ont pas vocation à porter une telle d’étude d’opportunité.</w:t>
      </w:r>
    </w:p>
    <w:p w14:paraId="22B9C156" w14:textId="77777777" w:rsidR="00BC4966" w:rsidRPr="008D291E" w:rsidRDefault="00BC4966" w:rsidP="006109AD"/>
    <w:p w14:paraId="4B3ACA0C" w14:textId="6923450D" w:rsidR="00BC4966" w:rsidRPr="008D291E" w:rsidRDefault="00BC4966" w:rsidP="006109AD">
      <w:r w:rsidRPr="008D291E">
        <w:t xml:space="preserve">Les </w:t>
      </w:r>
      <w:r w:rsidR="009B4A60">
        <w:t>partenaires</w:t>
      </w:r>
      <w:r w:rsidRPr="008D291E">
        <w:t xml:space="preserve"> sont des consommateurs actuels ou potentiels d’hydrogène</w:t>
      </w:r>
      <w:r w:rsidR="009B4A60">
        <w:t xml:space="preserve"> qui ont accepté de s’associer à l’étude d’opportunité</w:t>
      </w:r>
      <w:r w:rsidR="009F6785">
        <w:t xml:space="preserve"> </w:t>
      </w:r>
      <w:r w:rsidR="009B4A60">
        <w:t>en communiquant leurs données d’usage nécessaire</w:t>
      </w:r>
      <w:r w:rsidR="00611C2E">
        <w:t>s</w:t>
      </w:r>
      <w:r w:rsidR="009B4A60">
        <w:t xml:space="preserve"> à la bonne conduite de l’étude</w:t>
      </w:r>
      <w:r w:rsidRPr="008D291E">
        <w:t xml:space="preserve">. Il pourra s’agir </w:t>
      </w:r>
      <w:r w:rsidR="002E6B5F">
        <w:t>d’industriels,</w:t>
      </w:r>
      <w:r w:rsidRPr="008D291E">
        <w:t xml:space="preserve"> gestionnaires de flottes </w:t>
      </w:r>
      <w:r w:rsidR="00CB0505">
        <w:t xml:space="preserve">de véhicules </w:t>
      </w:r>
      <w:r w:rsidRPr="008D291E">
        <w:t>publics ou privés, autorités portuaires ou gestionnaires de ports, acteurs de la logistique, institut de recherche, entreprises disposant d’une flotte</w:t>
      </w:r>
      <w:r>
        <w:t>.</w:t>
      </w:r>
    </w:p>
    <w:p w14:paraId="296604FA" w14:textId="77777777" w:rsidR="00BC4966" w:rsidRPr="008D291E" w:rsidRDefault="00BC4966" w:rsidP="006109AD"/>
    <w:p w14:paraId="49D9C3C3" w14:textId="0A7666D0" w:rsidR="00BC4966" w:rsidRPr="008D291E" w:rsidRDefault="00BC4966" w:rsidP="006109AD">
      <w:r w:rsidRPr="008D291E">
        <w:t xml:space="preserve">Les </w:t>
      </w:r>
      <w:r w:rsidR="009B4A60">
        <w:t>prestataires</w:t>
      </w:r>
      <w:r w:rsidRPr="008D291E">
        <w:t xml:space="preserve"> techniques des pa</w:t>
      </w:r>
      <w:r w:rsidR="009B4A60">
        <w:t>rtenaires</w:t>
      </w:r>
      <w:r w:rsidRPr="008D291E">
        <w:t xml:space="preserve">, </w:t>
      </w:r>
      <w:r w:rsidR="00751BE0">
        <w:t xml:space="preserve">les </w:t>
      </w:r>
      <w:r w:rsidRPr="008D291E">
        <w:t xml:space="preserve">financeurs publics, </w:t>
      </w:r>
      <w:r w:rsidR="00751BE0">
        <w:t xml:space="preserve">les </w:t>
      </w:r>
      <w:r w:rsidRPr="008D291E">
        <w:t>acteurs du développement économique et de la recherche peuvent être associés à l’étude.</w:t>
      </w:r>
    </w:p>
    <w:p w14:paraId="4237DA9E" w14:textId="77777777" w:rsidR="00BC4966" w:rsidRPr="008D291E" w:rsidRDefault="00BC4966" w:rsidP="006109AD"/>
    <w:p w14:paraId="73CAC3E0" w14:textId="225EDCA3" w:rsidR="00BC4966" w:rsidRDefault="00BC4966" w:rsidP="006109AD">
      <w:r w:rsidRPr="008D291E">
        <w:t>L’étude sera réalisée par un ou plusieurs bureaux d’étude</w:t>
      </w:r>
      <w:r w:rsidR="00CF792D">
        <w:t>s</w:t>
      </w:r>
      <w:r w:rsidRPr="008D291E">
        <w:t xml:space="preserve"> </w:t>
      </w:r>
      <w:r w:rsidR="00CF792D">
        <w:t>présentant</w:t>
      </w:r>
      <w:r w:rsidRPr="008D291E">
        <w:t xml:space="preserve"> des compétences dans les stratégies de décarbonation industrielle, dans les politiques de mobilités et avec une vision élargie des solutions multi-énergies / carburants alternatifs.</w:t>
      </w:r>
    </w:p>
    <w:p w14:paraId="44C95878" w14:textId="77777777" w:rsidR="00BC4966" w:rsidRPr="008D291E" w:rsidRDefault="00BC4966" w:rsidP="006109AD"/>
    <w:p w14:paraId="7B53C33D" w14:textId="1FD28EAB" w:rsidR="00BC4966" w:rsidRPr="008D291E" w:rsidRDefault="00BC4966" w:rsidP="006109AD">
      <w:pPr>
        <w:pStyle w:val="Titre2"/>
      </w:pPr>
      <w:bookmarkStart w:id="13" w:name="_Toc101774597"/>
      <w:bookmarkStart w:id="14" w:name="_Toc106182317"/>
      <w:bookmarkStart w:id="15" w:name="_Ref106634024"/>
      <w:r w:rsidRPr="008D291E">
        <w:t>Livrables attendus</w:t>
      </w:r>
      <w:bookmarkEnd w:id="13"/>
      <w:bookmarkEnd w:id="14"/>
      <w:bookmarkEnd w:id="15"/>
    </w:p>
    <w:p w14:paraId="5775FE95" w14:textId="034B9F51" w:rsidR="00BC4966" w:rsidRPr="008D291E" w:rsidRDefault="00BC4966" w:rsidP="006109AD">
      <w:r w:rsidRPr="008D291E">
        <w:t xml:space="preserve">Afin de valider </w:t>
      </w:r>
      <w:r w:rsidR="00376A19">
        <w:t>l’étude</w:t>
      </w:r>
      <w:r w:rsidRPr="008D291E">
        <w:t>, il conviendra de fournir les éléments suivants</w:t>
      </w:r>
      <w:r w:rsidR="002E2548">
        <w:t xml:space="preserve"> au sein d’un rapport détaillé </w:t>
      </w:r>
      <w:r w:rsidRPr="008D291E">
        <w:t>:</w:t>
      </w:r>
    </w:p>
    <w:p w14:paraId="64B48B0B" w14:textId="2F2E80F5" w:rsidR="00BC4966" w:rsidRPr="008D291E" w:rsidRDefault="007D29AB" w:rsidP="006109AD">
      <w:pPr>
        <w:pStyle w:val="Paragraphedeliste"/>
        <w:numPr>
          <w:ilvl w:val="0"/>
          <w:numId w:val="11"/>
        </w:numPr>
      </w:pPr>
      <w:r>
        <w:t xml:space="preserve">Un tableau résumant l’état des lieux des flottes étudiées (caractéristiques techniques, contraintes d’exploitation), accompagné des </w:t>
      </w:r>
      <w:r w:rsidR="00BC4966" w:rsidRPr="008D291E">
        <w:t>résultat</w:t>
      </w:r>
      <w:r>
        <w:t>s</w:t>
      </w:r>
      <w:r w:rsidR="00BC4966" w:rsidRPr="008D291E">
        <w:t xml:space="preserve"> de l’analyse comparative multi-énergies</w:t>
      </w:r>
      <w:r w:rsidR="00CF792D">
        <w:t> ;</w:t>
      </w:r>
    </w:p>
    <w:p w14:paraId="7D471AEE" w14:textId="06C21AE0" w:rsidR="00BC4966" w:rsidRPr="008D291E" w:rsidRDefault="00BC4966" w:rsidP="006109AD">
      <w:pPr>
        <w:pStyle w:val="Paragraphedeliste"/>
        <w:numPr>
          <w:ilvl w:val="0"/>
          <w:numId w:val="11"/>
        </w:numPr>
      </w:pPr>
      <w:r w:rsidRPr="008D291E">
        <w:t xml:space="preserve">Un tableau récapitulant les projets de conversion de flottes confirmés par chaque </w:t>
      </w:r>
      <w:r w:rsidR="00751BE0">
        <w:t>partenaire</w:t>
      </w:r>
      <w:r w:rsidRPr="008D291E">
        <w:t>, les bilans de flux de marchandises et de personnes pour chaque partie prenante et l’impact carbone avant et après conversion</w:t>
      </w:r>
      <w:r w:rsidR="00CF792D">
        <w:t> ;</w:t>
      </w:r>
    </w:p>
    <w:p w14:paraId="2BE118EB" w14:textId="072B94F6" w:rsidR="00BC4966" w:rsidRPr="008D291E" w:rsidRDefault="00BC4966" w:rsidP="006109AD">
      <w:pPr>
        <w:pStyle w:val="Paragraphedeliste"/>
        <w:numPr>
          <w:ilvl w:val="0"/>
          <w:numId w:val="11"/>
        </w:numPr>
      </w:pPr>
      <w:r w:rsidRPr="008D291E">
        <w:t>Un tableur récapitulant les potentiels consommateurs d’hydrogène, leur localisation (commune), la consommation</w:t>
      </w:r>
      <w:r w:rsidR="00CF792D">
        <w:t xml:space="preserve"> annuelle</w:t>
      </w:r>
      <w:r w:rsidRPr="008D291E">
        <w:t xml:space="preserve"> estimée et l’horizon temporel</w:t>
      </w:r>
      <w:r w:rsidR="00CF792D">
        <w:t xml:space="preserve"> de déploiement ;</w:t>
      </w:r>
    </w:p>
    <w:p w14:paraId="7585BDF8" w14:textId="0FE1B875" w:rsidR="00BC4966" w:rsidRPr="008D291E" w:rsidRDefault="00BC4966" w:rsidP="006109AD">
      <w:pPr>
        <w:pStyle w:val="Paragraphedeliste"/>
        <w:numPr>
          <w:ilvl w:val="0"/>
          <w:numId w:val="11"/>
        </w:numPr>
      </w:pPr>
      <w:r w:rsidRPr="008D291E">
        <w:t xml:space="preserve">Une cartographie du ou des territoires </w:t>
      </w:r>
      <w:r w:rsidR="00CF792D">
        <w:t>permettant de situer géographiquement</w:t>
      </w:r>
      <w:r w:rsidRPr="008D291E">
        <w:t xml:space="preserve"> ces consommateurs potentiels</w:t>
      </w:r>
      <w:r w:rsidR="007D29AB">
        <w:t>, en prenant le soin d’indiquer les EPCI concernés sur le territoire étudié (agglomération, communauté de communes, PETR…)</w:t>
      </w:r>
      <w:r w:rsidR="00CF792D">
        <w:t> ;</w:t>
      </w:r>
    </w:p>
    <w:p w14:paraId="26D5C1B1" w14:textId="01817687" w:rsidR="00BC4966" w:rsidRPr="008D291E" w:rsidRDefault="00BC4966" w:rsidP="006109AD">
      <w:pPr>
        <w:pStyle w:val="Paragraphedeliste"/>
        <w:numPr>
          <w:ilvl w:val="0"/>
          <w:numId w:val="11"/>
        </w:numPr>
      </w:pPr>
      <w:r w:rsidRPr="008D291E">
        <w:t xml:space="preserve">Une liste de recommandations </w:t>
      </w:r>
      <w:r>
        <w:t xml:space="preserve">opérationnelles </w:t>
      </w:r>
      <w:r w:rsidRPr="008D291E">
        <w:t xml:space="preserve">pour l’élaboration d’un </w:t>
      </w:r>
      <w:r w:rsidR="00D35ACA">
        <w:t>projet</w:t>
      </w:r>
      <w:r w:rsidRPr="008D291E">
        <w:t xml:space="preserve"> hydrogène</w:t>
      </w:r>
      <w:r w:rsidR="00D35ACA">
        <w:t>, corrélant usages et infrastructures</w:t>
      </w:r>
      <w:r w:rsidR="00CF792D">
        <w:t xml:space="preserve"> de production. </w:t>
      </w:r>
    </w:p>
    <w:p w14:paraId="17C75B3E" w14:textId="0594F9B6" w:rsidR="00BC4966" w:rsidRDefault="00BC4966" w:rsidP="006109AD">
      <w:pPr>
        <w:pStyle w:val="Titre1"/>
      </w:pPr>
      <w:bookmarkStart w:id="16" w:name="_Ref65777122"/>
      <w:bookmarkStart w:id="17" w:name="_Toc101774598"/>
      <w:bookmarkStart w:id="18" w:name="_Toc106182318"/>
      <w:r>
        <w:t>étude de faisabilité d’un projet</w:t>
      </w:r>
      <w:bookmarkEnd w:id="16"/>
      <w:bookmarkEnd w:id="17"/>
      <w:bookmarkEnd w:id="18"/>
    </w:p>
    <w:p w14:paraId="56041C95" w14:textId="6562BF07" w:rsidR="00BC4966" w:rsidRDefault="00F13CFB" w:rsidP="006109AD">
      <w:pPr>
        <w:pStyle w:val="Titre2"/>
      </w:pPr>
      <w:r>
        <w:t>Prérequis</w:t>
      </w:r>
    </w:p>
    <w:p w14:paraId="76C96FC5" w14:textId="1416C366" w:rsidR="00BC4966" w:rsidRDefault="00BC4966" w:rsidP="006109AD">
      <w:r>
        <w:t xml:space="preserve">Pour mettre en œuvre une étude de faisabilité de projet, il est indispensable d’avoir réalisé une étude d’opportunité en amont et que celle-ci ait abouti à l’identification d’un besoin d’hydrogène significatif, justifiant </w:t>
      </w:r>
      <w:r w:rsidR="009709D4">
        <w:t>son</w:t>
      </w:r>
      <w:r>
        <w:t xml:space="preserve"> déploiement</w:t>
      </w:r>
      <w:r w:rsidR="008C2FB1">
        <w:t xml:space="preserve"> ainsi que celui</w:t>
      </w:r>
      <w:r>
        <w:t xml:space="preserve"> d’infrastructures de production par électrolyse </w:t>
      </w:r>
      <w:r w:rsidRPr="006443E1">
        <w:t>(</w:t>
      </w:r>
      <w:r w:rsidR="00F736E8">
        <w:rPr>
          <w:rFonts w:cs="Calibri"/>
        </w:rPr>
        <w:t>≥</w:t>
      </w:r>
      <w:r w:rsidR="00F13CFB">
        <w:rPr>
          <w:rFonts w:cs="Calibri"/>
        </w:rPr>
        <w:t xml:space="preserve"> </w:t>
      </w:r>
      <w:r w:rsidR="00F736E8">
        <w:t>2</w:t>
      </w:r>
      <w:r w:rsidRPr="006443E1">
        <w:t>MW</w:t>
      </w:r>
      <w:r w:rsidRPr="00A14A72">
        <w:rPr>
          <w:vertAlign w:val="subscript"/>
        </w:rPr>
        <w:t>é</w:t>
      </w:r>
      <w:r w:rsidRPr="00A14A72">
        <w:t>)</w:t>
      </w:r>
      <w:r>
        <w:t xml:space="preserve"> et/ou de distribution d’hydrogène, dont il conviendra d’étudier la faisabilité.</w:t>
      </w:r>
    </w:p>
    <w:p w14:paraId="28D1CB22" w14:textId="19CB953D" w:rsidR="00BC4966" w:rsidRDefault="00BC4966" w:rsidP="006109AD">
      <w:pPr>
        <w:pStyle w:val="Titre2"/>
      </w:pPr>
      <w:bookmarkStart w:id="19" w:name="_Toc101774600"/>
      <w:bookmarkStart w:id="20" w:name="_Toc106182320"/>
      <w:r>
        <w:t>Objectifs</w:t>
      </w:r>
      <w:bookmarkEnd w:id="19"/>
      <w:bookmarkEnd w:id="20"/>
    </w:p>
    <w:p w14:paraId="136AA6DB" w14:textId="77777777" w:rsidR="00BC4966" w:rsidRDefault="00BC4966" w:rsidP="006109AD">
      <w:r>
        <w:t>L’étude de faisabilité aura pour but de progresser sur les points suivants :</w:t>
      </w:r>
    </w:p>
    <w:p w14:paraId="7D8FC851" w14:textId="360A70DA" w:rsidR="00BC4966" w:rsidRDefault="00BC4966" w:rsidP="006109AD">
      <w:pPr>
        <w:pStyle w:val="Paragraphedeliste"/>
        <w:numPr>
          <w:ilvl w:val="0"/>
          <w:numId w:val="18"/>
        </w:numPr>
      </w:pPr>
      <w:r>
        <w:t>Dimensionner les installations futures, permettant au maître d’ouvrage de faire un choix sur la réalisation du projet</w:t>
      </w:r>
      <w:r w:rsidR="00520725">
        <w:t>,</w:t>
      </w:r>
    </w:p>
    <w:p w14:paraId="1004C470" w14:textId="1AAD5EE6" w:rsidR="00BC4966" w:rsidRDefault="00BC4966" w:rsidP="006109AD">
      <w:pPr>
        <w:pStyle w:val="Paragraphedeliste"/>
        <w:numPr>
          <w:ilvl w:val="0"/>
          <w:numId w:val="18"/>
        </w:numPr>
      </w:pPr>
      <w:r>
        <w:t xml:space="preserve">Estimer la </w:t>
      </w:r>
      <w:r w:rsidRPr="00D859E3">
        <w:t>viabilité technico-économique pour les infrastructures</w:t>
      </w:r>
      <w:r>
        <w:t>, permettant de modéliser un prix de l’hydrogène</w:t>
      </w:r>
      <w:r w:rsidR="007D29AB">
        <w:t xml:space="preserve"> renouvelable ou bas-carbone</w:t>
      </w:r>
      <w:r>
        <w:t xml:space="preserve"> pour les consommateurs, </w:t>
      </w:r>
    </w:p>
    <w:p w14:paraId="21F0BDA7" w14:textId="77777777" w:rsidR="00BC4966" w:rsidRDefault="00BC4966" w:rsidP="006109AD">
      <w:pPr>
        <w:pStyle w:val="Paragraphedeliste"/>
        <w:numPr>
          <w:ilvl w:val="0"/>
          <w:numId w:val="18"/>
        </w:numPr>
      </w:pPr>
      <w:r>
        <w:t xml:space="preserve">Définir un planning adapté au regard de la réglementation et des contraintes qui s’appliquent, etc. </w:t>
      </w:r>
    </w:p>
    <w:p w14:paraId="78B6542B" w14:textId="7872B18F" w:rsidR="00BC4966" w:rsidRDefault="00BC4966" w:rsidP="006109AD">
      <w:r>
        <w:t xml:space="preserve">Pour établir ces paramètres, l’ADEME encourage le maître d’ouvrage à modéliser plusieurs scénarios, en fonction des fonciers accessibles, des consommations d’hydrogène captées, de la fourniture d’électricité, etc. </w:t>
      </w:r>
    </w:p>
    <w:p w14:paraId="3EC96929" w14:textId="1A25759A" w:rsidR="00376A19" w:rsidRDefault="00376A19" w:rsidP="006109AD">
      <w:pPr>
        <w:pStyle w:val="Titre2"/>
      </w:pPr>
      <w:bookmarkStart w:id="21" w:name="_Ref101880402"/>
      <w:bookmarkStart w:id="22" w:name="_Toc106182321"/>
      <w:r>
        <w:t>Démarche proposée</w:t>
      </w:r>
      <w:bookmarkEnd w:id="21"/>
      <w:bookmarkEnd w:id="22"/>
    </w:p>
    <w:p w14:paraId="05C7E0EC" w14:textId="0784F0FE" w:rsidR="00BC4966" w:rsidRDefault="00BC4966" w:rsidP="006109AD">
      <w:r>
        <w:t>Dans le cadre de l’étude, les axes décrits ci-dessous devront être traités prioritairement pour déterminer la faisabilité du projet :</w:t>
      </w:r>
    </w:p>
    <w:p w14:paraId="5900EF0C" w14:textId="0FE72464" w:rsidR="00BC4966" w:rsidRDefault="00BC4966" w:rsidP="006109AD"/>
    <w:p w14:paraId="316BC30E" w14:textId="4C7426D3" w:rsidR="00274987" w:rsidRDefault="00274987" w:rsidP="006109AD">
      <w:pPr>
        <w:pStyle w:val="Paragraphedeliste"/>
        <w:numPr>
          <w:ilvl w:val="0"/>
          <w:numId w:val="24"/>
        </w:numPr>
      </w:pPr>
      <w:r>
        <w:t>Paramétrage de l’infrastructure :</w:t>
      </w:r>
    </w:p>
    <w:p w14:paraId="3335CC4A" w14:textId="77777777" w:rsidR="00274987" w:rsidRDefault="00274987" w:rsidP="006109AD"/>
    <w:p w14:paraId="372338EF" w14:textId="7844A331" w:rsidR="00376A19" w:rsidRDefault="00376A19" w:rsidP="006109AD">
      <w:pPr>
        <w:pStyle w:val="Paragraphedeliste"/>
        <w:numPr>
          <w:ilvl w:val="0"/>
          <w:numId w:val="15"/>
        </w:numPr>
      </w:pPr>
      <w:r>
        <w:lastRenderedPageBreak/>
        <w:t xml:space="preserve">En se basant sur les résultats d’étude d’opportunité, le bénéficiaire estimera, en concertation avec les consommateurs d’hydrogène, les volumes </w:t>
      </w:r>
      <w:r w:rsidR="00CB0505">
        <w:t xml:space="preserve">(et leur évolution </w:t>
      </w:r>
      <w:r w:rsidR="009F6785">
        <w:t xml:space="preserve">projetée </w:t>
      </w:r>
      <w:r w:rsidR="00CB0505">
        <w:t xml:space="preserve">dans </w:t>
      </w:r>
      <w:r w:rsidR="009F6785">
        <w:t>les premières années d’exploitation</w:t>
      </w:r>
      <w:r w:rsidR="00CB0505">
        <w:t xml:space="preserve">) </w:t>
      </w:r>
      <w:r>
        <w:t xml:space="preserve">constituant le marché captable, en intégrant les variations des profils de consommation, les exigences de pureté, d’acheminement, </w:t>
      </w:r>
      <w:r w:rsidR="00477A12">
        <w:t xml:space="preserve">de temps de recharge, de pression </w:t>
      </w:r>
      <w:r>
        <w:t>etc.</w:t>
      </w:r>
    </w:p>
    <w:p w14:paraId="44858E2B" w14:textId="77777777" w:rsidR="00376A19" w:rsidRDefault="00376A19" w:rsidP="006109AD">
      <w:pPr>
        <w:pStyle w:val="Paragraphedeliste"/>
      </w:pPr>
    </w:p>
    <w:p w14:paraId="13DF7827" w14:textId="3D7E29CE" w:rsidR="00BC4966" w:rsidRDefault="00BC4966" w:rsidP="006109AD">
      <w:pPr>
        <w:pStyle w:val="Paragraphedeliste"/>
        <w:numPr>
          <w:ilvl w:val="0"/>
          <w:numId w:val="15"/>
        </w:numPr>
      </w:pPr>
      <w:r>
        <w:t>L’étude devra vérifier la pertinence du développement d’infrastructures a</w:t>
      </w:r>
      <w:r w:rsidR="00F07FB1">
        <w:t>d</w:t>
      </w:r>
      <w:r>
        <w:t xml:space="preserve">ditionnelles en fonction des projets réalisés ou en cours sur les territoires concernés. Le recouvrement de marché sera étudié mais également l’opportunité de fournir du back-up d’hydrogène à des infrastructures </w:t>
      </w:r>
      <w:r w:rsidR="00F07FB1">
        <w:t>avoisinantes</w:t>
      </w:r>
      <w:r>
        <w:t xml:space="preserve">. </w:t>
      </w:r>
    </w:p>
    <w:p w14:paraId="7F112D02" w14:textId="77777777" w:rsidR="00BC4966" w:rsidRDefault="00BC4966" w:rsidP="006109AD"/>
    <w:p w14:paraId="50F89272" w14:textId="6C7C8546" w:rsidR="00BC4966" w:rsidRDefault="009709D4" w:rsidP="006109AD">
      <w:pPr>
        <w:pStyle w:val="Paragraphedeliste"/>
        <w:numPr>
          <w:ilvl w:val="0"/>
          <w:numId w:val="15"/>
        </w:numPr>
      </w:pPr>
      <w:r>
        <w:t>L’étude présentera le d</w:t>
      </w:r>
      <w:r w:rsidR="00BC4966">
        <w:t>imensionnement technique et économique des infrastructure</w:t>
      </w:r>
      <w:r w:rsidR="00F07FB1">
        <w:t>s</w:t>
      </w:r>
      <w:r w:rsidR="00BC4966">
        <w:t xml:space="preserve"> de production </w:t>
      </w:r>
      <w:r w:rsidR="00BC4966" w:rsidRPr="006443E1">
        <w:t>(</w:t>
      </w:r>
      <w:r w:rsidR="00F736E8">
        <w:rPr>
          <w:rFonts w:cs="Calibri"/>
        </w:rPr>
        <w:t>≥</w:t>
      </w:r>
      <w:r w:rsidR="00F736E8">
        <w:t>2</w:t>
      </w:r>
      <w:r w:rsidR="00BC4966" w:rsidRPr="006443E1">
        <w:t>MW</w:t>
      </w:r>
      <w:r w:rsidR="00BC4966" w:rsidRPr="00A14A72">
        <w:rPr>
          <w:vertAlign w:val="subscript"/>
        </w:rPr>
        <w:t>é</w:t>
      </w:r>
      <w:r w:rsidR="00BC4966" w:rsidRPr="00A14A72">
        <w:t>)</w:t>
      </w:r>
      <w:r w:rsidR="00BC4966">
        <w:t xml:space="preserve"> et/ou de distribution d’hydrogène (électrolyseur, auxiliaires, poste électrique, compression, stockage, bornes, </w:t>
      </w:r>
      <w:r w:rsidR="00A43457">
        <w:t xml:space="preserve">transport d’hydrogène, </w:t>
      </w:r>
      <w:r w:rsidR="00BC4966">
        <w:t>etc.)</w:t>
      </w:r>
      <w:r>
        <w:t xml:space="preserve">, </w:t>
      </w:r>
      <w:r w:rsidR="0069575D">
        <w:t xml:space="preserve">en lien avec les volumes estimés (1.a.) </w:t>
      </w:r>
      <w:r>
        <w:t>ainsi que leurs évolutions projetées dans le temps</w:t>
      </w:r>
      <w:r w:rsidR="0061761A">
        <w:t xml:space="preserve">. </w:t>
      </w:r>
    </w:p>
    <w:p w14:paraId="338B0963" w14:textId="77777777" w:rsidR="00376A19" w:rsidRDefault="00376A19" w:rsidP="006109AD"/>
    <w:p w14:paraId="6B170ED5" w14:textId="4901CBB2" w:rsidR="00BC4966" w:rsidRDefault="00BC4966" w:rsidP="006109AD">
      <w:pPr>
        <w:pStyle w:val="Paragraphedeliste"/>
        <w:numPr>
          <w:ilvl w:val="0"/>
          <w:numId w:val="15"/>
        </w:numPr>
      </w:pPr>
      <w:r>
        <w:t xml:space="preserve">Les modalités d’approvisionnement de l’électrolyseur par de l’électricité renouvelable </w:t>
      </w:r>
      <w:r w:rsidRPr="00736FEA">
        <w:t>pourront être étudiées</w:t>
      </w:r>
      <w:r>
        <w:t xml:space="preserve"> en fonction de</w:t>
      </w:r>
      <w:r w:rsidRPr="002A1614">
        <w:t xml:space="preserve"> la production d’électricité renouvelable sur le territoire. Un inventaire des installations en fonctionnement, des projets en cours et à venir </w:t>
      </w:r>
      <w:r>
        <w:t>pourra être</w:t>
      </w:r>
      <w:r w:rsidRPr="002A1614">
        <w:t xml:space="preserve"> fait ainsi qu’une étude du potentiel de développement d’installations. Cette analyse déterminera les conditions</w:t>
      </w:r>
      <w:r>
        <w:t>, liées au facteur de charge,</w:t>
      </w:r>
      <w:r w:rsidRPr="002A1614">
        <w:t xml:space="preserve"> qui pourront permettre de produire de l’hydrogène renouvelable et local</w:t>
      </w:r>
      <w:r>
        <w:t xml:space="preserve"> : raccordement direct à une installation de production, prospection pour un contrat d’achat d’électricité renouvelable</w:t>
      </w:r>
      <w:r w:rsidR="00DD016D">
        <w:t xml:space="preserve">. </w:t>
      </w:r>
    </w:p>
    <w:p w14:paraId="5053E9EF" w14:textId="77777777" w:rsidR="00376A19" w:rsidRDefault="00376A19" w:rsidP="006109AD"/>
    <w:p w14:paraId="6EA0DF09" w14:textId="696D2EA4" w:rsidR="00BC4966" w:rsidRDefault="00BC4966" w:rsidP="006109AD">
      <w:pPr>
        <w:pStyle w:val="Paragraphedeliste"/>
        <w:numPr>
          <w:ilvl w:val="0"/>
          <w:numId w:val="15"/>
        </w:numPr>
      </w:pPr>
      <w:r>
        <w:t>Identification de foncier(s) en cohérence avec les clients et le dimensionnement</w:t>
      </w:r>
      <w:r w:rsidRPr="00376A19">
        <w:t xml:space="preserve">. En ce qui concerne le réseau de distribution d’hydrogène pour les usages en mobilités, son articulation avec les réseaux existants (voire futurs) des autres carburants alternatifs (bornes de recharge électriques, stations GNV, …). La faisabilité d’une mutualisation du foncier mobilisé par ces différents infrastructures sera investiguée plus avant. </w:t>
      </w:r>
      <w:r w:rsidR="00A43457">
        <w:t>Parallèlement, l’étude s’intéressera aux éventuelles contraintes de raccordement pour l’électrolyseur envisagé</w:t>
      </w:r>
    </w:p>
    <w:p w14:paraId="2C995E92" w14:textId="77777777" w:rsidR="00BC4966" w:rsidRDefault="00BC4966" w:rsidP="006109AD">
      <w:pPr>
        <w:pStyle w:val="Paragraphedeliste"/>
      </w:pPr>
    </w:p>
    <w:p w14:paraId="12CDDC16" w14:textId="5D9EB952" w:rsidR="00BC4966" w:rsidRDefault="00BC4966" w:rsidP="006109AD">
      <w:pPr>
        <w:pStyle w:val="Paragraphedeliste"/>
        <w:numPr>
          <w:ilvl w:val="0"/>
          <w:numId w:val="15"/>
        </w:numPr>
      </w:pPr>
      <w:r>
        <w:t>Modélisation économique des infrastructures, permettant de dégager un coût et un prix de l’hydrogène proposé</w:t>
      </w:r>
    </w:p>
    <w:p w14:paraId="6520107F" w14:textId="77777777" w:rsidR="002E6B5F" w:rsidRDefault="002E6B5F" w:rsidP="006109AD">
      <w:pPr>
        <w:pStyle w:val="Paragraphedeliste"/>
      </w:pPr>
    </w:p>
    <w:p w14:paraId="2D3854F5" w14:textId="700947B6" w:rsidR="002E6B5F" w:rsidRDefault="002E6B5F" w:rsidP="006109AD">
      <w:pPr>
        <w:pStyle w:val="Paragraphedeliste"/>
        <w:numPr>
          <w:ilvl w:val="0"/>
          <w:numId w:val="15"/>
        </w:numPr>
      </w:pPr>
      <w:r>
        <w:t>Anticipation des démarches réglementaires (autorisations administratives, ICPE) et construction d’un calendrier prévisionnel, intégrant les délais de livraison des équipements, en indiquant la/les date(s) prévisionnelle(s) de mise en service.</w:t>
      </w:r>
    </w:p>
    <w:p w14:paraId="7E0790B3" w14:textId="77777777" w:rsidR="00A43457" w:rsidRDefault="00A43457" w:rsidP="006109AD">
      <w:pPr>
        <w:pStyle w:val="Paragraphedeliste"/>
      </w:pPr>
    </w:p>
    <w:p w14:paraId="6706CE55" w14:textId="75FDEB0E" w:rsidR="00274987" w:rsidRDefault="00274987" w:rsidP="006109AD"/>
    <w:p w14:paraId="292F639C" w14:textId="445A5751" w:rsidR="008644AE" w:rsidRDefault="008644AE" w:rsidP="006109AD">
      <w:pPr>
        <w:pStyle w:val="Paragraphedeliste"/>
        <w:numPr>
          <w:ilvl w:val="0"/>
          <w:numId w:val="25"/>
        </w:numPr>
      </w:pPr>
      <w:r>
        <w:t>Analyse des conditions nécessaires au déploiement des usages</w:t>
      </w:r>
    </w:p>
    <w:p w14:paraId="6F85E54D" w14:textId="77777777" w:rsidR="008644AE" w:rsidRDefault="008644AE" w:rsidP="006109AD"/>
    <w:p w14:paraId="33C4C188" w14:textId="46DD60B2" w:rsidR="00BC4966" w:rsidRPr="00DD0F8D" w:rsidRDefault="00BC4966" w:rsidP="006109AD">
      <w:pPr>
        <w:pStyle w:val="Paragraphedeliste"/>
        <w:numPr>
          <w:ilvl w:val="0"/>
          <w:numId w:val="26"/>
        </w:numPr>
      </w:pPr>
      <w:r w:rsidRPr="00DD0F8D">
        <w:t xml:space="preserve">L’étude de faisabilité </w:t>
      </w:r>
      <w:r w:rsidRPr="0023713E">
        <w:t xml:space="preserve">cherchera à </w:t>
      </w:r>
      <w:r w:rsidRPr="00376A19">
        <w:t>sécuriser</w:t>
      </w:r>
      <w:r w:rsidR="0061761A">
        <w:t xml:space="preserve"> les usagers potentiels en confirmant</w:t>
      </w:r>
      <w:r w:rsidRPr="00376A19">
        <w:t xml:space="preserve"> l’implication</w:t>
      </w:r>
      <w:r w:rsidRPr="00DD0F8D">
        <w:t xml:space="preserve"> </w:t>
      </w:r>
      <w:r>
        <w:t>des consommateurs</w:t>
      </w:r>
      <w:r w:rsidRPr="00DD0F8D">
        <w:t xml:space="preserve"> hydrogène ayant manifesté leur intérêt </w:t>
      </w:r>
      <w:r>
        <w:t xml:space="preserve">lors d’une </w:t>
      </w:r>
      <w:r w:rsidRPr="00DD0F8D">
        <w:t>étude d’opportunité</w:t>
      </w:r>
      <w:r w:rsidR="00CD450E">
        <w:t>.</w:t>
      </w:r>
      <w:r>
        <w:t xml:space="preserve"> I</w:t>
      </w:r>
      <w:r w:rsidRPr="00DD0F8D">
        <w:t xml:space="preserve">l s’agira d’approfondir avec </w:t>
      </w:r>
      <w:r>
        <w:t>eux</w:t>
      </w:r>
      <w:r w:rsidR="00F07FB1">
        <w:t xml:space="preserve"> </w:t>
      </w:r>
      <w:r w:rsidRPr="00DD0F8D">
        <w:t>:</w:t>
      </w:r>
    </w:p>
    <w:p w14:paraId="1E415B18" w14:textId="496A7E06" w:rsidR="00BC4966" w:rsidRPr="00DD0F8D" w:rsidRDefault="00BC4966" w:rsidP="006109AD">
      <w:pPr>
        <w:pStyle w:val="Paragraphedeliste"/>
        <w:numPr>
          <w:ilvl w:val="1"/>
          <w:numId w:val="26"/>
        </w:numPr>
      </w:pPr>
      <w:r w:rsidRPr="00DD0F8D">
        <w:t xml:space="preserve">les conditions techniques, juridiques et économiques de mise à disposition des </w:t>
      </w:r>
      <w:r>
        <w:t>piles à combustible stationnaire</w:t>
      </w:r>
      <w:r w:rsidR="00C2501E">
        <w:t>s</w:t>
      </w:r>
      <w:r>
        <w:t xml:space="preserve">, des </w:t>
      </w:r>
      <w:r w:rsidRPr="00DD0F8D">
        <w:t>véhicules, navires ou engins en neuf ou en rétrofit au travers d’une consultation des constructeurs ou équipementiers ;</w:t>
      </w:r>
    </w:p>
    <w:p w14:paraId="4C5075A5" w14:textId="77777777" w:rsidR="00BC4966" w:rsidRPr="00DD0F8D" w:rsidRDefault="00BC4966" w:rsidP="006109AD">
      <w:pPr>
        <w:pStyle w:val="Paragraphedeliste"/>
        <w:numPr>
          <w:ilvl w:val="1"/>
          <w:numId w:val="26"/>
        </w:numPr>
      </w:pPr>
      <w:r w:rsidRPr="00DD0F8D">
        <w:t>les impacts opérationnels et économiques de mise en service et d’avitaillement des</w:t>
      </w:r>
      <w:r>
        <w:t xml:space="preserve"> usages industriels (substitution d’hydrogène existant ou intégration au procédé), des piles à combustibles stationnaires, des</w:t>
      </w:r>
      <w:r w:rsidRPr="00DD0F8D">
        <w:t xml:space="preserve"> nouveaux véhicules, navires ou engins et les surcoûts engendrés, relativement </w:t>
      </w:r>
      <w:r>
        <w:t>au prix de l’hydrogène proposé ;</w:t>
      </w:r>
    </w:p>
    <w:p w14:paraId="27A6148A" w14:textId="2D980CF2" w:rsidR="00BC4966" w:rsidRPr="00DD0F8D" w:rsidRDefault="00BC4966" w:rsidP="006109AD">
      <w:pPr>
        <w:pStyle w:val="Paragraphedeliste"/>
        <w:numPr>
          <w:ilvl w:val="1"/>
          <w:numId w:val="26"/>
        </w:numPr>
      </w:pPr>
      <w:r w:rsidRPr="00DD0F8D">
        <w:lastRenderedPageBreak/>
        <w:t>les modalités d’investissements possibles (dans le respect des obligations liées à la commande publique, le cas échéant) et les dispositifs d’aide publique mobilisables pour financer les</w:t>
      </w:r>
      <w:r>
        <w:t xml:space="preserve"> piles à combustible stationnaires, les</w:t>
      </w:r>
      <w:r w:rsidRPr="00DD0F8D">
        <w:t xml:space="preserve"> véhicules, navires ou engins</w:t>
      </w:r>
      <w:r>
        <w:t>.</w:t>
      </w:r>
    </w:p>
    <w:p w14:paraId="296EAB28" w14:textId="1D8B58FC" w:rsidR="00BC4966" w:rsidRDefault="00BC4966" w:rsidP="006109AD">
      <w:pPr>
        <w:pStyle w:val="Paragraphedeliste"/>
      </w:pPr>
      <w:r w:rsidRPr="00DD0F8D">
        <w:t>Cet approfondissement devra permettre aux acteurs ayant manifesté leur intérêt de confirmer leur engagement à investir dans la solution Hydrogène en assumant son surcoût (véhicule et prix du carburant) selon un planning que l’étude pourra permettre d’établir.</w:t>
      </w:r>
    </w:p>
    <w:p w14:paraId="05E1892D" w14:textId="77777777" w:rsidR="00376A19" w:rsidRDefault="00376A19" w:rsidP="006109AD">
      <w:pPr>
        <w:pStyle w:val="Paragraphedeliste"/>
      </w:pPr>
    </w:p>
    <w:p w14:paraId="15A8D9C7" w14:textId="2AF22D4E" w:rsidR="00BC4966" w:rsidRDefault="002E6B5F" w:rsidP="006109AD">
      <w:pPr>
        <w:pStyle w:val="Paragraphedeliste"/>
        <w:numPr>
          <w:ilvl w:val="0"/>
          <w:numId w:val="26"/>
        </w:numPr>
      </w:pPr>
      <w:r>
        <w:t>A</w:t>
      </w:r>
      <w:r w:rsidR="00BC4966">
        <w:t xml:space="preserve">nticipation des démarches réglementaires (autorisations administratives, ICPE) et construction d’un calendrier prévisionnel, intégrant les délais de livraison des </w:t>
      </w:r>
      <w:r>
        <w:t xml:space="preserve">équipements et </w:t>
      </w:r>
      <w:r w:rsidR="00BC4966">
        <w:t>véhicules</w:t>
      </w:r>
      <w:r>
        <w:t>,</w:t>
      </w:r>
      <w:r w:rsidR="00BC4966">
        <w:t xml:space="preserve"> e</w:t>
      </w:r>
      <w:r>
        <w:t>n</w:t>
      </w:r>
      <w:r w:rsidR="00BC4966">
        <w:t xml:space="preserve"> indiquant la/les date(s) prévisionnelle(s) de mise en service.</w:t>
      </w:r>
    </w:p>
    <w:p w14:paraId="63D8DF5A" w14:textId="77777777" w:rsidR="00A43457" w:rsidRDefault="00A43457" w:rsidP="006109AD">
      <w:pPr>
        <w:pStyle w:val="Paragraphedeliste"/>
      </w:pPr>
    </w:p>
    <w:p w14:paraId="0FF07E57" w14:textId="7360FB7B" w:rsidR="00A43457" w:rsidRDefault="00A43457" w:rsidP="006109AD">
      <w:pPr>
        <w:pStyle w:val="Paragraphedeliste"/>
        <w:numPr>
          <w:ilvl w:val="0"/>
          <w:numId w:val="26"/>
        </w:numPr>
      </w:pPr>
      <w:r>
        <w:t xml:space="preserve">Première évaluation environnementale </w:t>
      </w:r>
      <w:r w:rsidR="00F34E37">
        <w:t xml:space="preserve">quantitative </w:t>
      </w:r>
      <w:r>
        <w:t xml:space="preserve">du projet </w:t>
      </w:r>
      <w:r w:rsidR="00B858F5">
        <w:t xml:space="preserve">par rapport à un contrefactuel qui sera détaillé, </w:t>
      </w:r>
      <w:r>
        <w:t xml:space="preserve">sur l’aspect qualité de l’air locale et changement climatique, en prenant en compte </w:t>
      </w:r>
      <w:r w:rsidR="00B858F5">
        <w:t>le raccordement électrique envisagé, la production et compression d’hydrogène, le transport d’hydrogène et les usages envisagés. Les hypothèses seront explicitées, le prestataire pouvant s’appuyer sur la Base Carbone® de l’ADEME pour des données de référence.</w:t>
      </w:r>
      <w:r w:rsidR="00F34E37">
        <w:t xml:space="preserve"> </w:t>
      </w:r>
    </w:p>
    <w:p w14:paraId="4664A01B" w14:textId="1C76D71E" w:rsidR="00376A19" w:rsidRDefault="00376A19" w:rsidP="006109AD"/>
    <w:p w14:paraId="162760B5" w14:textId="605EC423" w:rsidR="00274987" w:rsidRDefault="00274987" w:rsidP="006109AD">
      <w:pPr>
        <w:pStyle w:val="Paragraphedeliste"/>
        <w:numPr>
          <w:ilvl w:val="0"/>
          <w:numId w:val="25"/>
        </w:numPr>
      </w:pPr>
      <w:r>
        <w:t>Approfondissement sectoriel spécifique au projet</w:t>
      </w:r>
      <w:r w:rsidR="008644AE">
        <w:t> :</w:t>
      </w:r>
    </w:p>
    <w:p w14:paraId="645C259D" w14:textId="77777777" w:rsidR="008644AE" w:rsidRDefault="008644AE" w:rsidP="006109AD"/>
    <w:p w14:paraId="09B75C45" w14:textId="1F505DB2" w:rsidR="00BC4966" w:rsidRDefault="00BC4966" w:rsidP="006109AD">
      <w:r>
        <w:t xml:space="preserve">L’étude pourra également inclure des analyses de sujets spécifiquement pertinents dans le cadre projet : hydrogénoduc, intégration de l’hydrogène dans le secteur maritime fluvial, </w:t>
      </w:r>
      <w:r w:rsidR="003B7019">
        <w:t>alimentation en électricité pour un site isolé</w:t>
      </w:r>
      <w:r>
        <w:t>…</w:t>
      </w:r>
      <w:r w:rsidR="003B7019">
        <w:t xml:space="preserve"> L’éligibilité de ces propositions seront considérées au cas par cas par l’ADEME</w:t>
      </w:r>
      <w:r w:rsidR="0061761A">
        <w:t>.</w:t>
      </w:r>
    </w:p>
    <w:p w14:paraId="5A5B86A7" w14:textId="0676DCCB" w:rsidR="00BC4966" w:rsidRDefault="00BC4966" w:rsidP="006109AD">
      <w:pPr>
        <w:pStyle w:val="Titre2"/>
      </w:pPr>
      <w:bookmarkStart w:id="23" w:name="_Toc101774601"/>
      <w:bookmarkStart w:id="24" w:name="_Toc106182322"/>
      <w:r>
        <w:t>Portage</w:t>
      </w:r>
      <w:bookmarkEnd w:id="23"/>
      <w:r w:rsidR="0013782C">
        <w:t xml:space="preserve"> et partenaires</w:t>
      </w:r>
      <w:bookmarkEnd w:id="24"/>
    </w:p>
    <w:p w14:paraId="552A9CA5" w14:textId="060A15E9" w:rsidR="00006457" w:rsidRDefault="00006457" w:rsidP="006109AD">
      <w:r>
        <w:t xml:space="preserve">Le portage de l’étude de faisabilité </w:t>
      </w:r>
      <w:r w:rsidR="0061761A">
        <w:t>pourra être assuré</w:t>
      </w:r>
      <w:r>
        <w:t xml:space="preserve"> de manière non restrictive</w:t>
      </w:r>
      <w:r w:rsidR="0049235F">
        <w:t> </w:t>
      </w:r>
      <w:r w:rsidR="0061761A">
        <w:t>par différents type</w:t>
      </w:r>
      <w:r w:rsidR="00F13CFB">
        <w:t>s</w:t>
      </w:r>
      <w:r w:rsidR="0061761A">
        <w:t xml:space="preserve"> d’acteurs </w:t>
      </w:r>
      <w:r w:rsidR="0049235F">
        <w:t>:</w:t>
      </w:r>
      <w:r>
        <w:t xml:space="preserve"> par un développeur d’infrastructure</w:t>
      </w:r>
      <w:r w:rsidR="009E6D1C">
        <w:t>,</w:t>
      </w:r>
      <w:r>
        <w:t xml:space="preserve"> </w:t>
      </w:r>
      <w:r w:rsidR="009E6D1C">
        <w:t xml:space="preserve">par </w:t>
      </w:r>
      <w:r>
        <w:t xml:space="preserve">un consommateur actuel ou potentiel d’hydrogène </w:t>
      </w:r>
      <w:r w:rsidR="0061761A">
        <w:t xml:space="preserve">(ex : </w:t>
      </w:r>
      <w:r w:rsidR="00BC4966">
        <w:t>collectivités locales</w:t>
      </w:r>
      <w:r w:rsidR="0049235F">
        <w:t>,</w:t>
      </w:r>
      <w:r w:rsidR="00BC4966">
        <w:t xml:space="preserve"> producteur d’H</w:t>
      </w:r>
      <w:r w:rsidR="00BC4966" w:rsidRPr="00376A19">
        <w:rPr>
          <w:vertAlign w:val="subscript"/>
        </w:rPr>
        <w:t>2</w:t>
      </w:r>
      <w:r w:rsidR="00BC4966">
        <w:t xml:space="preserve"> coproduit, industriels, gestionnaires de ports,</w:t>
      </w:r>
      <w:r w:rsidR="0061761A">
        <w:t xml:space="preserve"> </w:t>
      </w:r>
      <w:r w:rsidR="00BC4966">
        <w:t>acteurs de la logistique,</w:t>
      </w:r>
      <w:r w:rsidR="00F13CFB">
        <w:t xml:space="preserve"> </w:t>
      </w:r>
      <w:r w:rsidR="0061761A">
        <w:t xml:space="preserve">…) mais aussi </w:t>
      </w:r>
      <w:r w:rsidR="006F10D0">
        <w:t>des</w:t>
      </w:r>
      <w:r w:rsidR="00BC4966">
        <w:t xml:space="preserve"> acteurs du développement économique et de la recherche</w:t>
      </w:r>
      <w:r>
        <w:t>, etc.</w:t>
      </w:r>
    </w:p>
    <w:p w14:paraId="20CF6188" w14:textId="77777777" w:rsidR="0049235F" w:rsidRDefault="0049235F" w:rsidP="006109AD"/>
    <w:p w14:paraId="7125795E" w14:textId="137DBF0A" w:rsidR="00376A19" w:rsidRDefault="00006457" w:rsidP="006109AD">
      <w:r>
        <w:t xml:space="preserve">Les </w:t>
      </w:r>
      <w:r w:rsidR="0049235F">
        <w:t>consommateurs actue</w:t>
      </w:r>
      <w:r w:rsidR="00634392">
        <w:t>l</w:t>
      </w:r>
      <w:r w:rsidR="0049235F">
        <w:t>s ou potentiels d’hydrogène analysé</w:t>
      </w:r>
      <w:r w:rsidR="006F10D0">
        <w:t>s</w:t>
      </w:r>
      <w:r w:rsidR="0049235F">
        <w:t xml:space="preserve"> dans l’étude (</w:t>
      </w:r>
      <w:proofErr w:type="spellStart"/>
      <w:r w:rsidR="0049235F">
        <w:t>cf</w:t>
      </w:r>
      <w:proofErr w:type="spellEnd"/>
      <w:r w:rsidR="0049235F">
        <w:t xml:space="preserve"> </w:t>
      </w:r>
      <w:r w:rsidR="0049235F">
        <w:fldChar w:fldCharType="begin"/>
      </w:r>
      <w:r w:rsidR="0049235F">
        <w:instrText xml:space="preserve"> REF _Ref101880402 \r \h </w:instrText>
      </w:r>
      <w:r w:rsidR="0049235F">
        <w:fldChar w:fldCharType="separate"/>
      </w:r>
      <w:r w:rsidR="005F0223">
        <w:t>3.3 -</w:t>
      </w:r>
      <w:r w:rsidR="0049235F">
        <w:fldChar w:fldCharType="end"/>
      </w:r>
      <w:r w:rsidR="0049235F">
        <w:t xml:space="preserve">) devront être partenaires de l’étude. Il pourra s’agir </w:t>
      </w:r>
      <w:r w:rsidR="0049235F" w:rsidRPr="008D291E">
        <w:t>d</w:t>
      </w:r>
      <w:r w:rsidR="0049235F">
        <w:t>’industriels, de</w:t>
      </w:r>
      <w:r w:rsidR="0049235F" w:rsidRPr="008D291E">
        <w:t xml:space="preserve"> gestionnaires de flottes publics ou privés, autorités portuaires ou gestionnaires de ports, acteurs de la logistique, institut de recherche</w:t>
      </w:r>
      <w:r w:rsidR="0049235F">
        <w:t xml:space="preserve">, </w:t>
      </w:r>
      <w:r w:rsidR="0049235F" w:rsidRPr="008D291E">
        <w:t>entreprises disposant d’une flotte</w:t>
      </w:r>
      <w:r w:rsidR="0049235F">
        <w:t>.</w:t>
      </w:r>
    </w:p>
    <w:p w14:paraId="50432286" w14:textId="77777777" w:rsidR="008644AE" w:rsidRDefault="008644AE" w:rsidP="006109AD"/>
    <w:p w14:paraId="14012D82" w14:textId="1B08CC17" w:rsidR="00BC4966" w:rsidRDefault="00BC4966" w:rsidP="006109AD">
      <w:r>
        <w:t xml:space="preserve">L’étude </w:t>
      </w:r>
      <w:r w:rsidR="002E6B5F">
        <w:t>sera</w:t>
      </w:r>
      <w:r>
        <w:t xml:space="preserve"> réalisée par un ou plusieurs bureaux d’études avec des compétences en financement et développement de projets hydrogène, ainsi qu’une connaissance de toute la chaîne de valeur de l’hydrogène (infrastructures, logistique, usages). Des </w:t>
      </w:r>
      <w:r w:rsidR="00193F85">
        <w:t xml:space="preserve">compétences </w:t>
      </w:r>
      <w:r>
        <w:t>internes</w:t>
      </w:r>
      <w:r w:rsidR="002E6B5F">
        <w:t xml:space="preserve"> au porteur de l’étude</w:t>
      </w:r>
      <w:r w:rsidR="00193F85">
        <w:t xml:space="preserve"> pourront</w:t>
      </w:r>
      <w:r>
        <w:t xml:space="preserve"> être</w:t>
      </w:r>
      <w:r w:rsidR="00193F85">
        <w:t xml:space="preserve"> mobilisées </w:t>
      </w:r>
      <w:r>
        <w:t>au cas par cas</w:t>
      </w:r>
      <w:r w:rsidR="00193F85">
        <w:t xml:space="preserve"> et pourront être considérées comme des dépenses éligibles</w:t>
      </w:r>
      <w:r>
        <w:t xml:space="preserve">. </w:t>
      </w:r>
    </w:p>
    <w:p w14:paraId="58BA7163" w14:textId="77777777" w:rsidR="00006457" w:rsidRDefault="00006457" w:rsidP="006109AD"/>
    <w:p w14:paraId="0C3B7FEA" w14:textId="093C668D" w:rsidR="00BC4966" w:rsidRDefault="00BC4966" w:rsidP="006109AD">
      <w:pPr>
        <w:pStyle w:val="Titre2"/>
      </w:pPr>
      <w:bookmarkStart w:id="25" w:name="_Toc101774602"/>
      <w:bookmarkStart w:id="26" w:name="_Toc106182323"/>
      <w:r>
        <w:t>Livrables attendus</w:t>
      </w:r>
      <w:bookmarkEnd w:id="25"/>
      <w:bookmarkEnd w:id="26"/>
    </w:p>
    <w:p w14:paraId="61A6E383" w14:textId="414E7BB0" w:rsidR="00BC4966" w:rsidRDefault="00BC4966" w:rsidP="006109AD">
      <w:r>
        <w:t>Afin de valider l’étude, il conviendra de fournir les éléments suivants</w:t>
      </w:r>
      <w:r w:rsidR="006F10D0">
        <w:t xml:space="preserve"> au sein d’un rapport détaillé</w:t>
      </w:r>
      <w:r>
        <w:t xml:space="preserve"> :</w:t>
      </w:r>
    </w:p>
    <w:p w14:paraId="5A72F892" w14:textId="77777777" w:rsidR="00BC4966" w:rsidRDefault="00BC4966" w:rsidP="006109AD">
      <w:pPr>
        <w:pStyle w:val="Paragraphedeliste"/>
        <w:numPr>
          <w:ilvl w:val="0"/>
          <w:numId w:val="14"/>
        </w:numPr>
      </w:pPr>
      <w:r>
        <w:t xml:space="preserve">Description du ou des scénarios modélisé(s) (dimensionnement, schéma logistique, usages adressés et maitres d’ouvrage, approvisionnement électrique, estimation du prix de l’hydrogène distribué). </w:t>
      </w:r>
    </w:p>
    <w:p w14:paraId="07B6ED08" w14:textId="77777777" w:rsidR="00BC4966" w:rsidRDefault="00BC4966" w:rsidP="006109AD">
      <w:pPr>
        <w:pStyle w:val="Paragraphedeliste"/>
        <w:numPr>
          <w:ilvl w:val="0"/>
          <w:numId w:val="14"/>
        </w:numPr>
      </w:pPr>
      <w:r w:rsidRPr="00376A19">
        <w:t>Liste des usages et équipementiers consultés, estimation du coût total pour les usagers (TCO) et liste des modifications structurelles et organisationnelles à prévoir pour permettre le déploiement d’usages hydrogène. Appréciation</w:t>
      </w:r>
      <w:r>
        <w:t xml:space="preserve">, par les consommateurs potentiels, des </w:t>
      </w:r>
      <w:r>
        <w:lastRenderedPageBreak/>
        <w:t>conditions économiques et opérationnelles de la conversion et/ou mise à disposition d’hydrogène.</w:t>
      </w:r>
    </w:p>
    <w:p w14:paraId="0FB00647" w14:textId="34574648" w:rsidR="00BC4966" w:rsidRPr="00376A19" w:rsidRDefault="00BC4966" w:rsidP="006109AD">
      <w:pPr>
        <w:pStyle w:val="Paragraphedeliste"/>
        <w:numPr>
          <w:ilvl w:val="0"/>
          <w:numId w:val="14"/>
        </w:numPr>
      </w:pPr>
      <w:r>
        <w:t xml:space="preserve">Cartographie </w:t>
      </w:r>
      <w:r w:rsidRPr="00376A19">
        <w:t>détaillée des usages confirmés et consommateurs potentiels d’hydrogène engagés dans le projet, implantation des infrastructures de distribution/stockage (au format informatique réutilisable par le porteur de projet)</w:t>
      </w:r>
      <w:r w:rsidR="006F10D0">
        <w:t>.</w:t>
      </w:r>
    </w:p>
    <w:p w14:paraId="6EED985F" w14:textId="0087A23D" w:rsidR="00BC4966" w:rsidRDefault="00BC4966" w:rsidP="006109AD">
      <w:pPr>
        <w:pStyle w:val="Paragraphedeliste"/>
        <w:numPr>
          <w:ilvl w:val="0"/>
          <w:numId w:val="14"/>
        </w:numPr>
      </w:pPr>
      <w:r w:rsidRPr="00376A19">
        <w:t>Planning prévisionnel indicatif de</w:t>
      </w:r>
      <w:r>
        <w:t xml:space="preserve"> développement des infrastructures et des usages</w:t>
      </w:r>
      <w:r w:rsidR="006F10D0">
        <w:t>.</w:t>
      </w:r>
    </w:p>
    <w:p w14:paraId="6E67B980" w14:textId="254C10BE" w:rsidR="00F13CFB" w:rsidRDefault="00F13CFB" w:rsidP="006109AD">
      <w:pPr>
        <w:pStyle w:val="Paragraphedeliste"/>
        <w:numPr>
          <w:ilvl w:val="0"/>
          <w:numId w:val="14"/>
        </w:numPr>
      </w:pPr>
      <w:r>
        <w:t>Evaluation environnementale du projet</w:t>
      </w:r>
    </w:p>
    <w:p w14:paraId="2F9D76A5" w14:textId="77777777" w:rsidR="00F13CFB" w:rsidRDefault="00F13CFB" w:rsidP="00F13CFB"/>
    <w:p w14:paraId="2BFB78C3" w14:textId="77777777" w:rsidR="00BC4966" w:rsidRDefault="00BC4966" w:rsidP="006109AD"/>
    <w:p w14:paraId="69549B3E" w14:textId="4BA1223A" w:rsidR="00BC4966" w:rsidRDefault="00BC4966" w:rsidP="006109AD">
      <w:pPr>
        <w:pStyle w:val="Titre1"/>
      </w:pPr>
      <w:bookmarkStart w:id="27" w:name="_Ref65778207"/>
      <w:bookmarkStart w:id="28" w:name="_Toc101774603"/>
      <w:bookmarkStart w:id="29" w:name="_Toc106182324"/>
      <w:r>
        <w:t>Autres travaux d’étude inéligibles à l’aide ADEME</w:t>
      </w:r>
      <w:bookmarkEnd w:id="27"/>
      <w:bookmarkEnd w:id="28"/>
      <w:bookmarkEnd w:id="29"/>
    </w:p>
    <w:p w14:paraId="6DD48185" w14:textId="77777777" w:rsidR="00BC4966" w:rsidRDefault="00BC4966" w:rsidP="006109AD"/>
    <w:p w14:paraId="0C79D005" w14:textId="77C4EEAF" w:rsidR="00BC4966" w:rsidRDefault="00BC4966" w:rsidP="006109AD">
      <w:r>
        <w:t>Les parties prenantes d’un projet de déploiement d’hydrogène peuvent élargir le périmètre de l’étude de faisabilité pour être accompagné</w:t>
      </w:r>
      <w:r w:rsidR="006F10D0">
        <w:t>es</w:t>
      </w:r>
      <w:r>
        <w:t xml:space="preserve"> dans la préparation d’un dossier de candidature à des guichets de financements publics. </w:t>
      </w:r>
    </w:p>
    <w:p w14:paraId="382DF74E" w14:textId="77777777" w:rsidR="00BC4966" w:rsidRDefault="00BC4966" w:rsidP="006109AD">
      <w:r>
        <w:t>En revanche, les dépenses liées à la rédaction de dossier de candidature à ces guichets ne sont pas éligibles à l’aide de l’ADEME.</w:t>
      </w:r>
    </w:p>
    <w:p w14:paraId="56753A9C" w14:textId="77777777" w:rsidR="00BC4966" w:rsidRDefault="00BC4966" w:rsidP="006109AD"/>
    <w:p w14:paraId="6A565341" w14:textId="77777777" w:rsidR="00BC4966" w:rsidRDefault="00BC4966" w:rsidP="006109AD">
      <w:r>
        <w:t>Les travaux de RDI (Recherche, Développement &amp; Innovation) ne pourront être subventionnés, mais peuvent potentiellement être éligibles à l’AAP « Briques technologiques et démonstrateurs hydrogène »</w:t>
      </w:r>
    </w:p>
    <w:p w14:paraId="0CC4C3A0" w14:textId="77777777" w:rsidR="00BC4966" w:rsidRDefault="00BC4966" w:rsidP="006109AD"/>
    <w:p w14:paraId="739190E3" w14:textId="77777777" w:rsidR="00BC4966" w:rsidRPr="0037495E" w:rsidRDefault="00BC4966" w:rsidP="006109AD">
      <w:r>
        <w:t>Toute étude de dimensionnement détaillée et contractuelle dans le cadre d’un projet existant ou déjà engagé est inéligible.</w:t>
      </w:r>
    </w:p>
    <w:p w14:paraId="32704469" w14:textId="1A18D35D" w:rsidR="00BC4966" w:rsidRPr="00313088" w:rsidRDefault="00BC4966" w:rsidP="006109AD">
      <w:pPr>
        <w:pStyle w:val="Titre1"/>
      </w:pPr>
      <w:bookmarkStart w:id="30" w:name="_Toc101774604"/>
      <w:bookmarkStart w:id="31" w:name="_Toc106182325"/>
      <w:r>
        <w:t>Périmètre de l’étude et Suivi</w:t>
      </w:r>
      <w:bookmarkEnd w:id="30"/>
      <w:bookmarkEnd w:id="31"/>
      <w:r>
        <w:t xml:space="preserve"> </w:t>
      </w:r>
    </w:p>
    <w:p w14:paraId="17FD3202" w14:textId="77777777" w:rsidR="00BC4966" w:rsidRPr="00A863E4" w:rsidRDefault="00BC4966" w:rsidP="006109AD">
      <w:r>
        <w:t xml:space="preserve">Le dossier déposé traitera soit d’une étude d’opportunité, soit d’une étude de faisabilité mais ne pourra fusionner les deux en raison de la différence d’approche et de jeu d’acteurs. Cette étude fera l’objet d’un suivi régulier entre les bénéficiaires, le prestataire, l’ADEME et les partenaires. </w:t>
      </w:r>
    </w:p>
    <w:p w14:paraId="6774439A" w14:textId="77777777" w:rsidR="00BC4966" w:rsidRDefault="00BC4966" w:rsidP="006109AD">
      <w:r>
        <w:t xml:space="preserve"> </w:t>
      </w:r>
    </w:p>
    <w:p w14:paraId="725252B8" w14:textId="5BA1ED5B" w:rsidR="00BC4966" w:rsidRPr="00F44E8C" w:rsidRDefault="00BC4966" w:rsidP="006109AD">
      <w:pPr>
        <w:pStyle w:val="Titre1"/>
      </w:pPr>
      <w:bookmarkStart w:id="32" w:name="_Toc101774605"/>
      <w:bookmarkStart w:id="33" w:name="_Toc106182326"/>
      <w:r>
        <w:t>Restitution des résultats et confidentialité</w:t>
      </w:r>
      <w:bookmarkEnd w:id="32"/>
      <w:bookmarkEnd w:id="33"/>
    </w:p>
    <w:p w14:paraId="5B3C4CA3" w14:textId="77777777" w:rsidR="00BC4966" w:rsidRPr="009205F9" w:rsidRDefault="00BC4966" w:rsidP="006109AD">
      <w:r w:rsidRPr="009205F9">
        <w:t>A l’issue de la mission, le prestataire transmet le résultat de l’étude comprenant :</w:t>
      </w:r>
    </w:p>
    <w:p w14:paraId="3354E35B" w14:textId="77777777" w:rsidR="00BC4966" w:rsidRPr="009205F9" w:rsidRDefault="00BC4966" w:rsidP="006109AD"/>
    <w:p w14:paraId="5AA2E13D" w14:textId="6312A99E" w:rsidR="00BC4966" w:rsidRPr="009205F9" w:rsidRDefault="00BC4966" w:rsidP="006109AD">
      <w:pPr>
        <w:pStyle w:val="Paragraphedeliste"/>
        <w:numPr>
          <w:ilvl w:val="0"/>
          <w:numId w:val="6"/>
        </w:numPr>
      </w:pPr>
      <w:r>
        <w:t>La</w:t>
      </w:r>
      <w:r w:rsidRPr="009205F9">
        <w:t xml:space="preserve"> synthèse </w:t>
      </w:r>
      <w:r>
        <w:t>des résultats clés de l’étude</w:t>
      </w:r>
    </w:p>
    <w:p w14:paraId="35A7D06E" w14:textId="005D6895" w:rsidR="00BC4966" w:rsidRPr="009205F9" w:rsidRDefault="00BC4966" w:rsidP="006109AD">
      <w:pPr>
        <w:pStyle w:val="Paragraphedeliste"/>
        <w:numPr>
          <w:ilvl w:val="0"/>
          <w:numId w:val="6"/>
        </w:numPr>
      </w:pPr>
      <w:r>
        <w:t>L’ensemble des livrables attendus</w:t>
      </w:r>
      <w:r w:rsidR="002E2548">
        <w:t>, incluant</w:t>
      </w:r>
      <w:r>
        <w:t xml:space="preserve"> le rapport final</w:t>
      </w:r>
      <w:r w:rsidR="002E2548">
        <w:t xml:space="preserve"> et tout document complémentaire (tableur, cartographie, etc.)</w:t>
      </w:r>
    </w:p>
    <w:p w14:paraId="01F3DBB0" w14:textId="77777777" w:rsidR="00BC4966" w:rsidRPr="009205F9" w:rsidRDefault="00BC4966" w:rsidP="006109AD"/>
    <w:p w14:paraId="033FAC9C" w14:textId="77777777" w:rsidR="00BC4966" w:rsidRDefault="00BC4966" w:rsidP="006109AD">
      <w:r w:rsidRPr="009205F9">
        <w:t>La confidentialité des informations est garantie par l’ADEME.</w:t>
      </w:r>
    </w:p>
    <w:p w14:paraId="3CCD7C98" w14:textId="77777777" w:rsidR="00BC4966" w:rsidRPr="009205F9" w:rsidRDefault="00BC4966" w:rsidP="006109AD"/>
    <w:p w14:paraId="3231AC3B" w14:textId="637D9105" w:rsidR="00BC4966" w:rsidRPr="009205F9" w:rsidRDefault="00BC4966" w:rsidP="006109AD">
      <w:pPr>
        <w:pStyle w:val="Titre1"/>
      </w:pPr>
      <w:bookmarkStart w:id="34" w:name="_Toc101774606"/>
      <w:bookmarkStart w:id="35" w:name="_Toc106182327"/>
      <w:r>
        <w:t>Coûts de la mission</w:t>
      </w:r>
      <w:bookmarkEnd w:id="34"/>
      <w:bookmarkEnd w:id="35"/>
    </w:p>
    <w:p w14:paraId="36A91D8A" w14:textId="77777777" w:rsidR="00BC4966" w:rsidRDefault="00BC4966" w:rsidP="006109AD">
      <w:r w:rsidRPr="009205F9">
        <w:t>Le prestataire établira un devis détaillé</w:t>
      </w:r>
      <w:r>
        <w:t xml:space="preserve"> </w:t>
      </w:r>
      <w:r w:rsidRPr="009205F9">
        <w:t>correspondant au coût de la prestation dans son ensemble, faisant apparaître le nombre de journées de travail, les coûts journaliers du ou des intervenants ainsi que les frais annexes.</w:t>
      </w:r>
    </w:p>
    <w:p w14:paraId="10DF0343" w14:textId="77777777" w:rsidR="00BC4966" w:rsidRDefault="00BC4966" w:rsidP="006109AD"/>
    <w:p w14:paraId="568CE9CB" w14:textId="217C98C2" w:rsidR="00BC4966" w:rsidRDefault="00BC4966" w:rsidP="006109AD">
      <w:r>
        <w:t xml:space="preserve">Les coûts seront dédiés à une étude (opportunité ou faisabilité), prévus conformément aux sections </w:t>
      </w:r>
      <w:r>
        <w:fldChar w:fldCharType="begin"/>
      </w:r>
      <w:r>
        <w:instrText xml:space="preserve"> REF _Ref65777017 \r \h </w:instrText>
      </w:r>
      <w:r>
        <w:fldChar w:fldCharType="separate"/>
      </w:r>
      <w:r w:rsidR="005F0223">
        <w:t>2 -</w:t>
      </w:r>
      <w:r>
        <w:fldChar w:fldCharType="end"/>
      </w:r>
      <w:r>
        <w:t xml:space="preserve"> ou </w:t>
      </w:r>
      <w:r>
        <w:fldChar w:fldCharType="begin"/>
      </w:r>
      <w:r>
        <w:instrText xml:space="preserve"> REF _Ref65777122 \r \h </w:instrText>
      </w:r>
      <w:r>
        <w:fldChar w:fldCharType="separate"/>
      </w:r>
      <w:r w:rsidR="005F0223">
        <w:t>3 -</w:t>
      </w:r>
      <w:r>
        <w:fldChar w:fldCharType="end"/>
      </w:r>
      <w:r>
        <w:t>.</w:t>
      </w:r>
    </w:p>
    <w:p w14:paraId="4718826E" w14:textId="76F20362" w:rsidR="00B64768" w:rsidRPr="009205F9" w:rsidRDefault="00BC4966" w:rsidP="006109AD">
      <w:r>
        <w:lastRenderedPageBreak/>
        <w:t>Les coûts des travaux complémentaires et inéligibles à l’aide ADEME seront bien distingués dans le devis</w:t>
      </w:r>
    </w:p>
    <w:p w14:paraId="14238458" w14:textId="2E49CA26" w:rsidR="00CA5BE3" w:rsidRDefault="00CA5BE3" w:rsidP="006109AD">
      <w:r>
        <w:rPr>
          <w:noProof/>
        </w:rPr>
        <w:lastRenderedPageBreak/>
        <mc:AlternateContent>
          <mc:Choice Requires="wps">
            <w:drawing>
              <wp:anchor distT="0" distB="0" distL="114300" distR="114300" simplePos="0" relativeHeight="251659264" behindDoc="1" locked="1" layoutInCell="1" allowOverlap="1" wp14:anchorId="5FDCCDA6" wp14:editId="3BC51167">
                <wp:simplePos x="0" y="0"/>
                <wp:positionH relativeFrom="page">
                  <wp:align>left</wp:align>
                </wp:positionH>
                <wp:positionV relativeFrom="margin">
                  <wp:align>bottom</wp:align>
                </wp:positionV>
                <wp:extent cx="7559675" cy="453580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A5BE3" w14:paraId="745F0667" w14:textId="77777777" w:rsidTr="000B48F2">
                              <w:tc>
                                <w:tcPr>
                                  <w:tcW w:w="4982" w:type="dxa"/>
                                  <w:vAlign w:val="center"/>
                                </w:tcPr>
                                <w:p w14:paraId="298B18B0" w14:textId="77777777" w:rsidR="00CA5BE3" w:rsidRPr="00F21B3C" w:rsidRDefault="00CA5BE3" w:rsidP="006109AD"/>
                              </w:tc>
                              <w:tc>
                                <w:tcPr>
                                  <w:tcW w:w="583" w:type="dxa"/>
                                  <w:vAlign w:val="center"/>
                                </w:tcPr>
                                <w:p w14:paraId="583EEF87" w14:textId="77777777" w:rsidR="00CA5BE3" w:rsidRPr="00F21B3C" w:rsidRDefault="00CA5BE3" w:rsidP="006109AD">
                                  <w:pPr>
                                    <w:rPr>
                                      <w:rStyle w:val="lev"/>
                                    </w:rPr>
                                  </w:pPr>
                                </w:p>
                              </w:tc>
                              <w:tc>
                                <w:tcPr>
                                  <w:tcW w:w="3507" w:type="dxa"/>
                                </w:tcPr>
                                <w:p w14:paraId="0177F4D9" w14:textId="77777777" w:rsidR="00CA5BE3" w:rsidRPr="00673583" w:rsidRDefault="00CA5BE3" w:rsidP="006109AD"/>
                              </w:tc>
                              <w:tc>
                                <w:tcPr>
                                  <w:tcW w:w="3507" w:type="dxa"/>
                                  <w:vAlign w:val="center"/>
                                </w:tcPr>
                                <w:p w14:paraId="71F8E466" w14:textId="77777777" w:rsidR="00CA5BE3" w:rsidRPr="00673583" w:rsidRDefault="00CA5BE3" w:rsidP="006109AD"/>
                              </w:tc>
                            </w:tr>
                          </w:tbl>
                          <w:p w14:paraId="7C8591A1" w14:textId="77777777" w:rsidR="00CA5BE3" w:rsidRDefault="00CA5BE3" w:rsidP="006109AD"/>
                          <w:p w14:paraId="2B30C334" w14:textId="77777777" w:rsidR="00CA5BE3" w:rsidRDefault="00CA5BE3" w:rsidP="006109A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A5BE3" w14:paraId="33F8B083" w14:textId="77777777" w:rsidTr="000B48F2">
                              <w:tc>
                                <w:tcPr>
                                  <w:tcW w:w="4845" w:type="dxa"/>
                                  <w:vAlign w:val="center"/>
                                </w:tcPr>
                                <w:p w14:paraId="08BD6328" w14:textId="77777777" w:rsidR="00CA5BE3" w:rsidRPr="008759BF" w:rsidRDefault="00CA5BE3" w:rsidP="006109AD">
                                  <w:pPr>
                                    <w:pStyle w:val="FINTitreforabout"/>
                                  </w:pPr>
                                  <w:bookmarkStart w:id="36" w:name="_Hlk62207230"/>
                                  <w:r w:rsidRPr="008759BF">
                                    <w:t>L'ADEME EN BREF</w:t>
                                  </w:r>
                                </w:p>
                                <w:p w14:paraId="6491B106" w14:textId="77777777" w:rsidR="00CA5BE3" w:rsidRDefault="00CA5BE3" w:rsidP="006109AD">
                                  <w:r>
                                    <w:t>À l’ADEME - l’Agence de la transition écologique - nous sommes résolument engagés dans la lutte contre le réchauffement climatique et la dégradation des ressources.</w:t>
                                  </w:r>
                                </w:p>
                                <w:p w14:paraId="44411590" w14:textId="77777777" w:rsidR="00CA5BE3" w:rsidRDefault="00CA5BE3" w:rsidP="006109AD"/>
                                <w:p w14:paraId="0FE4FBC0" w14:textId="77777777" w:rsidR="00CA5BE3" w:rsidRDefault="00CA5BE3" w:rsidP="006109AD">
                                  <w:r>
                                    <w:t>Sur tous les fronts, nous mobilisons les citoyens, les acteurs économiques et les territoires, leur donnons les moyens de progresser vers une société économe en ressources, plus sobre en carbone, plus juste et harmonieuse.</w:t>
                                  </w:r>
                                </w:p>
                                <w:p w14:paraId="5E9A9E55" w14:textId="77777777" w:rsidR="00CA5BE3" w:rsidRDefault="00CA5BE3" w:rsidP="006109AD"/>
                                <w:p w14:paraId="6CB91BD0" w14:textId="77777777" w:rsidR="00CA5BE3" w:rsidRDefault="00CA5BE3" w:rsidP="006109AD">
                                  <w:r>
                                    <w:t>Dans tous les domaines - énergie, air, économie circulaire, alimentation, déchets, sols, etc., nous conseillons, facilitons et aidons au financement de nombreux projets, de la recherche jusqu’au partage des solutions.</w:t>
                                  </w:r>
                                </w:p>
                                <w:p w14:paraId="146CDAD9" w14:textId="77777777" w:rsidR="00CA5BE3" w:rsidRDefault="00CA5BE3" w:rsidP="006109AD"/>
                                <w:p w14:paraId="2F147A0B" w14:textId="77777777" w:rsidR="00CA5BE3" w:rsidRDefault="00CA5BE3" w:rsidP="006109AD">
                                  <w:r>
                                    <w:t>À tous les niveaux, nous mettons nos capacités d’expertise et de prospective au service des politiques publiques.</w:t>
                                  </w:r>
                                </w:p>
                                <w:p w14:paraId="3F9ACF37" w14:textId="77777777" w:rsidR="00CA5BE3" w:rsidRDefault="00CA5BE3" w:rsidP="006109AD"/>
                                <w:p w14:paraId="310C34F1" w14:textId="77777777" w:rsidR="00CA5BE3" w:rsidRPr="00F21B3C" w:rsidRDefault="00CA5BE3" w:rsidP="006109AD">
                                  <w:r>
                                    <w:t>L’ADEME est un établissement public sous la tutelle du ministère de la Transition écologique et du ministère de l’Enseignement supérieur, de la Recherche et de l’Innovation.</w:t>
                                  </w:r>
                                </w:p>
                              </w:tc>
                              <w:tc>
                                <w:tcPr>
                                  <w:tcW w:w="567" w:type="dxa"/>
                                  <w:vAlign w:val="center"/>
                                </w:tcPr>
                                <w:p w14:paraId="3C57D1B9" w14:textId="77777777" w:rsidR="00CA5BE3" w:rsidRPr="00F21B3C" w:rsidRDefault="00CA5BE3" w:rsidP="006109AD">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A5BE3" w14:paraId="01423A67"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10158DB0" w14:textId="77777777" w:rsidR="00CA5BE3" w:rsidRPr="00E548AB" w:rsidRDefault="00CA5BE3" w:rsidP="006109AD"/>
                                    </w:tc>
                                    <w:tc>
                                      <w:tcPr>
                                        <w:tcW w:w="4090" w:type="pct"/>
                                        <w:tcBorders>
                                          <w:top w:val="single" w:sz="4" w:space="0" w:color="auto"/>
                                          <w:left w:val="nil"/>
                                          <w:bottom w:val="single" w:sz="4" w:space="0" w:color="808080" w:themeColor="background1" w:themeShade="80"/>
                                          <w:right w:val="single" w:sz="4" w:space="0" w:color="auto"/>
                                        </w:tcBorders>
                                      </w:tcPr>
                                      <w:p w14:paraId="25E9467F" w14:textId="77777777" w:rsidR="00CA5BE3" w:rsidRPr="00414375" w:rsidRDefault="00CA5BE3" w:rsidP="006109AD">
                                        <w:pPr>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A5BE3" w14:paraId="4EAAB1BE" w14:textId="77777777" w:rsidTr="000B48F2">
                                    <w:tc>
                                      <w:tcPr>
                                        <w:tcW w:w="910" w:type="pct"/>
                                        <w:tcBorders>
                                          <w:top w:val="single" w:sz="4" w:space="0" w:color="808080" w:themeColor="background1" w:themeShade="80"/>
                                          <w:left w:val="single" w:sz="4" w:space="0" w:color="auto"/>
                                          <w:bottom w:val="nil"/>
                                          <w:right w:val="nil"/>
                                        </w:tcBorders>
                                      </w:tcPr>
                                      <w:p w14:paraId="64C720BC" w14:textId="77777777" w:rsidR="00CA5BE3" w:rsidRPr="0074450D" w:rsidRDefault="00CA5BE3" w:rsidP="006109AD">
                                        <w:r>
                                          <w:rPr>
                                            <w:noProof/>
                                          </w:rPr>
                                          <w:drawing>
                                            <wp:inline distT="0" distB="0" distL="0" distR="0" wp14:anchorId="7179383B" wp14:editId="526F10EA">
                                              <wp:extent cx="288000" cy="288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463FC9A7" w14:textId="77777777" w:rsidR="00CA5BE3" w:rsidRPr="002B3AAA" w:rsidRDefault="00CA5BE3" w:rsidP="006109AD">
                                        <w:pPr>
                                          <w:rPr>
                                            <w:rStyle w:val="lev"/>
                                            <w:sz w:val="16"/>
                                            <w:szCs w:val="16"/>
                                          </w:rPr>
                                        </w:pPr>
                                        <w:r w:rsidRPr="00414375">
                                          <w:rPr>
                                            <w:rStyle w:val="lev"/>
                                            <w:sz w:val="16"/>
                                            <w:szCs w:val="16"/>
                                          </w:rPr>
                                          <w:t>FAITS ET CHIFFRES</w:t>
                                        </w:r>
                                      </w:p>
                                      <w:p w14:paraId="1827EC8E" w14:textId="77777777" w:rsidR="00CA5BE3" w:rsidRPr="002B3AAA" w:rsidRDefault="00CA5BE3" w:rsidP="006109AD">
                                        <w:r w:rsidRPr="00414375">
                                          <w:t>L’ADEME référent : Elle fournit des analyses objectives à partir d’indicateurs chiffrés régulièrement mis à jour.</w:t>
                                        </w:r>
                                      </w:p>
                                    </w:tc>
                                  </w:tr>
                                  <w:tr w:rsidR="00CA5BE3" w14:paraId="1CBF77A4" w14:textId="77777777" w:rsidTr="000B48F2">
                                    <w:tc>
                                      <w:tcPr>
                                        <w:tcW w:w="910" w:type="pct"/>
                                        <w:tcBorders>
                                          <w:top w:val="nil"/>
                                          <w:left w:val="single" w:sz="4" w:space="0" w:color="auto"/>
                                          <w:bottom w:val="nil"/>
                                          <w:right w:val="nil"/>
                                        </w:tcBorders>
                                      </w:tcPr>
                                      <w:p w14:paraId="05719BAC" w14:textId="77777777" w:rsidR="00CA5BE3" w:rsidRPr="0074450D" w:rsidRDefault="00CA5BE3" w:rsidP="006109AD">
                                        <w:r>
                                          <w:rPr>
                                            <w:noProof/>
                                          </w:rPr>
                                          <w:drawing>
                                            <wp:inline distT="0" distB="0" distL="0" distR="0" wp14:anchorId="09E8C6FD" wp14:editId="4226938E">
                                              <wp:extent cx="288000" cy="288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26DBA32" w14:textId="77777777" w:rsidR="00CA5BE3" w:rsidRPr="002B3AAA" w:rsidRDefault="00CA5BE3" w:rsidP="006109AD">
                                        <w:pPr>
                                          <w:rPr>
                                            <w:rStyle w:val="lev"/>
                                            <w:sz w:val="16"/>
                                            <w:szCs w:val="16"/>
                                          </w:rPr>
                                        </w:pPr>
                                        <w:r w:rsidRPr="00414375">
                                          <w:rPr>
                                            <w:rStyle w:val="lev"/>
                                            <w:sz w:val="16"/>
                                            <w:szCs w:val="16"/>
                                          </w:rPr>
                                          <w:t>CLÉS POUR AGIR</w:t>
                                        </w:r>
                                      </w:p>
                                      <w:p w14:paraId="768D1083" w14:textId="77777777" w:rsidR="00CA5BE3" w:rsidRPr="002B3AAA" w:rsidRDefault="00CA5BE3" w:rsidP="006109AD">
                                        <w:r w:rsidRPr="00414375">
                                          <w:t>L’ADEME facilitateur : Elle élabore des guides pratiques pour aider les acteurs à mettre en œuvre leurs projets de façon méthodique et/ou en conformité avec la réglementation.</w:t>
                                        </w:r>
                                      </w:p>
                                    </w:tc>
                                  </w:tr>
                                  <w:tr w:rsidR="00CA5BE3" w14:paraId="4E96D16A" w14:textId="77777777" w:rsidTr="000B48F2">
                                    <w:tc>
                                      <w:tcPr>
                                        <w:tcW w:w="910" w:type="pct"/>
                                        <w:tcBorders>
                                          <w:top w:val="nil"/>
                                          <w:left w:val="single" w:sz="4" w:space="0" w:color="auto"/>
                                          <w:bottom w:val="nil"/>
                                          <w:right w:val="nil"/>
                                        </w:tcBorders>
                                      </w:tcPr>
                                      <w:p w14:paraId="785D8067" w14:textId="77777777" w:rsidR="00CA5BE3" w:rsidRPr="0074450D" w:rsidRDefault="00CA5BE3" w:rsidP="006109AD">
                                        <w:r>
                                          <w:rPr>
                                            <w:noProof/>
                                          </w:rPr>
                                          <w:drawing>
                                            <wp:inline distT="0" distB="0" distL="0" distR="0" wp14:anchorId="5CF7788A" wp14:editId="1CD82AB0">
                                              <wp:extent cx="288000" cy="288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613E79B" w14:textId="77777777" w:rsidR="00CA5BE3" w:rsidRPr="002B3AAA" w:rsidRDefault="00CA5BE3" w:rsidP="006109AD">
                                        <w:pPr>
                                          <w:rPr>
                                            <w:rStyle w:val="lev"/>
                                            <w:sz w:val="16"/>
                                            <w:szCs w:val="16"/>
                                          </w:rPr>
                                        </w:pPr>
                                        <w:r w:rsidRPr="00414375">
                                          <w:rPr>
                                            <w:rStyle w:val="lev"/>
                                            <w:sz w:val="16"/>
                                            <w:szCs w:val="16"/>
                                          </w:rPr>
                                          <w:t>ILS L’ONT FAIT</w:t>
                                        </w:r>
                                      </w:p>
                                      <w:p w14:paraId="34A8E646" w14:textId="77777777" w:rsidR="00CA5BE3" w:rsidRPr="002B3AAA" w:rsidRDefault="00CA5BE3" w:rsidP="006109AD">
                                        <w:r w:rsidRPr="00414375">
                                          <w:t>L’ADEME catalyseur : Les acteurs témoignent de leurs expériences et partagent leur savoir-faire.</w:t>
                                        </w:r>
                                      </w:p>
                                    </w:tc>
                                  </w:tr>
                                  <w:tr w:rsidR="00CA5BE3" w14:paraId="66654E3E" w14:textId="77777777" w:rsidTr="000B48F2">
                                    <w:tc>
                                      <w:tcPr>
                                        <w:tcW w:w="910" w:type="pct"/>
                                        <w:tcBorders>
                                          <w:top w:val="nil"/>
                                          <w:left w:val="single" w:sz="4" w:space="0" w:color="auto"/>
                                          <w:bottom w:val="nil"/>
                                          <w:right w:val="nil"/>
                                        </w:tcBorders>
                                      </w:tcPr>
                                      <w:p w14:paraId="0AEC9C03" w14:textId="77777777" w:rsidR="00CA5BE3" w:rsidRPr="0074450D" w:rsidRDefault="00CA5BE3" w:rsidP="006109AD">
                                        <w:r>
                                          <w:rPr>
                                            <w:noProof/>
                                          </w:rPr>
                                          <w:drawing>
                                            <wp:inline distT="0" distB="0" distL="0" distR="0" wp14:anchorId="2BEA72A3" wp14:editId="5C3CA2BE">
                                              <wp:extent cx="288000" cy="288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229E406" w14:textId="77777777" w:rsidR="00CA5BE3" w:rsidRPr="002B3AAA" w:rsidRDefault="00CA5BE3" w:rsidP="006109AD">
                                        <w:pPr>
                                          <w:rPr>
                                            <w:rStyle w:val="lev"/>
                                            <w:sz w:val="16"/>
                                            <w:szCs w:val="16"/>
                                          </w:rPr>
                                        </w:pPr>
                                        <w:r w:rsidRPr="00414375">
                                          <w:rPr>
                                            <w:rStyle w:val="lev"/>
                                            <w:sz w:val="16"/>
                                            <w:szCs w:val="16"/>
                                          </w:rPr>
                                          <w:t>EXPERTISES</w:t>
                                        </w:r>
                                      </w:p>
                                      <w:p w14:paraId="0C1D9838" w14:textId="77777777" w:rsidR="00CA5BE3" w:rsidRPr="002B3AAA" w:rsidRDefault="00CA5BE3" w:rsidP="006109AD">
                                        <w:r w:rsidRPr="00414375">
                                          <w:t>L’ADEME expert : Elle rend compte des résultats de recherches, études et réalisations collectives menées sous son regard</w:t>
                                        </w:r>
                                      </w:p>
                                    </w:tc>
                                  </w:tr>
                                  <w:tr w:rsidR="00CA5BE3" w14:paraId="04364C66" w14:textId="77777777" w:rsidTr="000B48F2">
                                    <w:tc>
                                      <w:tcPr>
                                        <w:tcW w:w="910" w:type="pct"/>
                                        <w:tcBorders>
                                          <w:top w:val="nil"/>
                                          <w:left w:val="single" w:sz="4" w:space="0" w:color="auto"/>
                                          <w:bottom w:val="single" w:sz="4" w:space="0" w:color="auto"/>
                                          <w:right w:val="nil"/>
                                        </w:tcBorders>
                                      </w:tcPr>
                                      <w:p w14:paraId="57779FAD" w14:textId="77777777" w:rsidR="00CA5BE3" w:rsidRPr="0074450D" w:rsidRDefault="00CA5BE3" w:rsidP="006109AD">
                                        <w:r>
                                          <w:rPr>
                                            <w:noProof/>
                                          </w:rPr>
                                          <w:drawing>
                                            <wp:inline distT="0" distB="0" distL="0" distR="0" wp14:anchorId="1D3C3076" wp14:editId="291BE5C0">
                                              <wp:extent cx="288000" cy="288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2335930E" w14:textId="77777777" w:rsidR="00CA5BE3" w:rsidRPr="002B3AAA" w:rsidRDefault="00CA5BE3" w:rsidP="006109AD">
                                        <w:pPr>
                                          <w:rPr>
                                            <w:rStyle w:val="lev"/>
                                            <w:sz w:val="16"/>
                                            <w:szCs w:val="16"/>
                                          </w:rPr>
                                        </w:pPr>
                                        <w:r w:rsidRPr="002B3AAA">
                                          <w:rPr>
                                            <w:rStyle w:val="lev"/>
                                            <w:sz w:val="16"/>
                                            <w:szCs w:val="16"/>
                                          </w:rPr>
                                          <w:t>HORIZONS</w:t>
                                        </w:r>
                                      </w:p>
                                      <w:p w14:paraId="59574671" w14:textId="77777777" w:rsidR="00CA5BE3" w:rsidRPr="002B3AAA" w:rsidRDefault="00CA5BE3" w:rsidP="006109AD">
                                        <w:pPr>
                                          <w:rPr>
                                            <w:rFonts w:ascii="Marianne" w:hAnsi="Marianne"/>
                                            <w:b/>
                                            <w:bCs/>
                                          </w:rPr>
                                        </w:pPr>
                                        <w:r w:rsidRPr="00414375">
                                          <w:t>L’ADEME tournée vers l’avenir : Elle propose une vision prospective et réaliste des enjeux de la transition énergétique et écologique, pour un futur désirable à construire ensemble.</w:t>
                                        </w:r>
                                      </w:p>
                                    </w:tc>
                                  </w:tr>
                                </w:tbl>
                                <w:p w14:paraId="321D9562" w14:textId="77777777" w:rsidR="00CA5BE3" w:rsidRPr="00673583" w:rsidRDefault="00CA5BE3" w:rsidP="006109AD"/>
                              </w:tc>
                            </w:tr>
                            <w:bookmarkEnd w:id="36"/>
                          </w:tbl>
                          <w:p w14:paraId="6698583F" w14:textId="77777777" w:rsidR="00CA5BE3" w:rsidRDefault="00CA5BE3" w:rsidP="006109AD"/>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FDCCDA6" id="Rectangle 8" o:spid="_x0000_s1029" style="position:absolute;left:0;text-align:left;margin-left:0;margin-top:0;width:595.25pt;height:357.15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A5BE3" w14:paraId="745F0667" w14:textId="77777777" w:rsidTr="000B48F2">
                        <w:tc>
                          <w:tcPr>
                            <w:tcW w:w="4982" w:type="dxa"/>
                            <w:vAlign w:val="center"/>
                          </w:tcPr>
                          <w:p w14:paraId="298B18B0" w14:textId="77777777" w:rsidR="00CA5BE3" w:rsidRPr="00F21B3C" w:rsidRDefault="00CA5BE3" w:rsidP="006109AD"/>
                        </w:tc>
                        <w:tc>
                          <w:tcPr>
                            <w:tcW w:w="583" w:type="dxa"/>
                            <w:vAlign w:val="center"/>
                          </w:tcPr>
                          <w:p w14:paraId="583EEF87" w14:textId="77777777" w:rsidR="00CA5BE3" w:rsidRPr="00F21B3C" w:rsidRDefault="00CA5BE3" w:rsidP="006109AD">
                            <w:pPr>
                              <w:rPr>
                                <w:rStyle w:val="lev"/>
                              </w:rPr>
                            </w:pPr>
                          </w:p>
                        </w:tc>
                        <w:tc>
                          <w:tcPr>
                            <w:tcW w:w="3507" w:type="dxa"/>
                          </w:tcPr>
                          <w:p w14:paraId="0177F4D9" w14:textId="77777777" w:rsidR="00CA5BE3" w:rsidRPr="00673583" w:rsidRDefault="00CA5BE3" w:rsidP="006109AD"/>
                        </w:tc>
                        <w:tc>
                          <w:tcPr>
                            <w:tcW w:w="3507" w:type="dxa"/>
                            <w:vAlign w:val="center"/>
                          </w:tcPr>
                          <w:p w14:paraId="71F8E466" w14:textId="77777777" w:rsidR="00CA5BE3" w:rsidRPr="00673583" w:rsidRDefault="00CA5BE3" w:rsidP="006109AD"/>
                        </w:tc>
                      </w:tr>
                    </w:tbl>
                    <w:p w14:paraId="7C8591A1" w14:textId="77777777" w:rsidR="00CA5BE3" w:rsidRDefault="00CA5BE3" w:rsidP="006109AD"/>
                    <w:p w14:paraId="2B30C334" w14:textId="77777777" w:rsidR="00CA5BE3" w:rsidRDefault="00CA5BE3" w:rsidP="006109A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A5BE3" w14:paraId="33F8B083" w14:textId="77777777" w:rsidTr="000B48F2">
                        <w:tc>
                          <w:tcPr>
                            <w:tcW w:w="4845" w:type="dxa"/>
                            <w:vAlign w:val="center"/>
                          </w:tcPr>
                          <w:p w14:paraId="08BD6328" w14:textId="77777777" w:rsidR="00CA5BE3" w:rsidRPr="008759BF" w:rsidRDefault="00CA5BE3" w:rsidP="006109AD">
                            <w:pPr>
                              <w:pStyle w:val="FINTitreforabout"/>
                            </w:pPr>
                            <w:bookmarkStart w:id="37" w:name="_Hlk62207230"/>
                            <w:r w:rsidRPr="008759BF">
                              <w:t>L'ADEME EN BREF</w:t>
                            </w:r>
                          </w:p>
                          <w:p w14:paraId="6491B106" w14:textId="77777777" w:rsidR="00CA5BE3" w:rsidRDefault="00CA5BE3" w:rsidP="006109AD">
                            <w:r>
                              <w:t>À l’ADEME - l’Agence de la transition écologique - nous sommes résolument engagés dans la lutte contre le réchauffement climatique et la dégradation des ressources.</w:t>
                            </w:r>
                          </w:p>
                          <w:p w14:paraId="44411590" w14:textId="77777777" w:rsidR="00CA5BE3" w:rsidRDefault="00CA5BE3" w:rsidP="006109AD"/>
                          <w:p w14:paraId="0FE4FBC0" w14:textId="77777777" w:rsidR="00CA5BE3" w:rsidRDefault="00CA5BE3" w:rsidP="006109AD">
                            <w:r>
                              <w:t>Sur tous les fronts, nous mobilisons les citoyens, les acteurs économiques et les territoires, leur donnons les moyens de progresser vers une société économe en ressources, plus sobre en carbone, plus juste et harmonieuse.</w:t>
                            </w:r>
                          </w:p>
                          <w:p w14:paraId="5E9A9E55" w14:textId="77777777" w:rsidR="00CA5BE3" w:rsidRDefault="00CA5BE3" w:rsidP="006109AD"/>
                          <w:p w14:paraId="6CB91BD0" w14:textId="77777777" w:rsidR="00CA5BE3" w:rsidRDefault="00CA5BE3" w:rsidP="006109AD">
                            <w:r>
                              <w:t>Dans tous les domaines - énergie, air, économie circulaire, alimentation, déchets, sols, etc., nous conseillons, facilitons et aidons au financement de nombreux projets, de la recherche jusqu’au partage des solutions.</w:t>
                            </w:r>
                          </w:p>
                          <w:p w14:paraId="146CDAD9" w14:textId="77777777" w:rsidR="00CA5BE3" w:rsidRDefault="00CA5BE3" w:rsidP="006109AD"/>
                          <w:p w14:paraId="2F147A0B" w14:textId="77777777" w:rsidR="00CA5BE3" w:rsidRDefault="00CA5BE3" w:rsidP="006109AD">
                            <w:r>
                              <w:t>À tous les niveaux, nous mettons nos capacités d’expertise et de prospective au service des politiques publiques.</w:t>
                            </w:r>
                          </w:p>
                          <w:p w14:paraId="3F9ACF37" w14:textId="77777777" w:rsidR="00CA5BE3" w:rsidRDefault="00CA5BE3" w:rsidP="006109AD"/>
                          <w:p w14:paraId="310C34F1" w14:textId="77777777" w:rsidR="00CA5BE3" w:rsidRPr="00F21B3C" w:rsidRDefault="00CA5BE3" w:rsidP="006109AD">
                            <w:r>
                              <w:t>L’ADEME est un établissement public sous la tutelle du ministère de la Transition écologique et du ministère de l’Enseignement supérieur, de la Recherche et de l’Innovation.</w:t>
                            </w:r>
                          </w:p>
                        </w:tc>
                        <w:tc>
                          <w:tcPr>
                            <w:tcW w:w="567" w:type="dxa"/>
                            <w:vAlign w:val="center"/>
                          </w:tcPr>
                          <w:p w14:paraId="3C57D1B9" w14:textId="77777777" w:rsidR="00CA5BE3" w:rsidRPr="00F21B3C" w:rsidRDefault="00CA5BE3" w:rsidP="006109AD">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A5BE3" w14:paraId="01423A67"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10158DB0" w14:textId="77777777" w:rsidR="00CA5BE3" w:rsidRPr="00E548AB" w:rsidRDefault="00CA5BE3" w:rsidP="006109AD"/>
                              </w:tc>
                              <w:tc>
                                <w:tcPr>
                                  <w:tcW w:w="4090" w:type="pct"/>
                                  <w:tcBorders>
                                    <w:top w:val="single" w:sz="4" w:space="0" w:color="auto"/>
                                    <w:left w:val="nil"/>
                                    <w:bottom w:val="single" w:sz="4" w:space="0" w:color="808080" w:themeColor="background1" w:themeShade="80"/>
                                    <w:right w:val="single" w:sz="4" w:space="0" w:color="auto"/>
                                  </w:tcBorders>
                                </w:tcPr>
                                <w:p w14:paraId="25E9467F" w14:textId="77777777" w:rsidR="00CA5BE3" w:rsidRPr="00414375" w:rsidRDefault="00CA5BE3" w:rsidP="006109AD">
                                  <w:pPr>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A5BE3" w14:paraId="4EAAB1BE" w14:textId="77777777" w:rsidTr="000B48F2">
                              <w:tc>
                                <w:tcPr>
                                  <w:tcW w:w="910" w:type="pct"/>
                                  <w:tcBorders>
                                    <w:top w:val="single" w:sz="4" w:space="0" w:color="808080" w:themeColor="background1" w:themeShade="80"/>
                                    <w:left w:val="single" w:sz="4" w:space="0" w:color="auto"/>
                                    <w:bottom w:val="nil"/>
                                    <w:right w:val="nil"/>
                                  </w:tcBorders>
                                </w:tcPr>
                                <w:p w14:paraId="64C720BC" w14:textId="77777777" w:rsidR="00CA5BE3" w:rsidRPr="0074450D" w:rsidRDefault="00CA5BE3" w:rsidP="006109AD">
                                  <w:r>
                                    <w:rPr>
                                      <w:noProof/>
                                    </w:rPr>
                                    <w:drawing>
                                      <wp:inline distT="0" distB="0" distL="0" distR="0" wp14:anchorId="7179383B" wp14:editId="526F10EA">
                                        <wp:extent cx="288000" cy="288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463FC9A7" w14:textId="77777777" w:rsidR="00CA5BE3" w:rsidRPr="002B3AAA" w:rsidRDefault="00CA5BE3" w:rsidP="006109AD">
                                  <w:pPr>
                                    <w:rPr>
                                      <w:rStyle w:val="lev"/>
                                      <w:sz w:val="16"/>
                                      <w:szCs w:val="16"/>
                                    </w:rPr>
                                  </w:pPr>
                                  <w:r w:rsidRPr="00414375">
                                    <w:rPr>
                                      <w:rStyle w:val="lev"/>
                                      <w:sz w:val="16"/>
                                      <w:szCs w:val="16"/>
                                    </w:rPr>
                                    <w:t>FAITS ET CHIFFRES</w:t>
                                  </w:r>
                                </w:p>
                                <w:p w14:paraId="1827EC8E" w14:textId="77777777" w:rsidR="00CA5BE3" w:rsidRPr="002B3AAA" w:rsidRDefault="00CA5BE3" w:rsidP="006109AD">
                                  <w:r w:rsidRPr="00414375">
                                    <w:t>L’ADEME référent : Elle fournit des analyses objectives à partir d’indicateurs chiffrés régulièrement mis à jour.</w:t>
                                  </w:r>
                                </w:p>
                              </w:tc>
                            </w:tr>
                            <w:tr w:rsidR="00CA5BE3" w14:paraId="1CBF77A4" w14:textId="77777777" w:rsidTr="000B48F2">
                              <w:tc>
                                <w:tcPr>
                                  <w:tcW w:w="910" w:type="pct"/>
                                  <w:tcBorders>
                                    <w:top w:val="nil"/>
                                    <w:left w:val="single" w:sz="4" w:space="0" w:color="auto"/>
                                    <w:bottom w:val="nil"/>
                                    <w:right w:val="nil"/>
                                  </w:tcBorders>
                                </w:tcPr>
                                <w:p w14:paraId="05719BAC" w14:textId="77777777" w:rsidR="00CA5BE3" w:rsidRPr="0074450D" w:rsidRDefault="00CA5BE3" w:rsidP="006109AD">
                                  <w:r>
                                    <w:rPr>
                                      <w:noProof/>
                                    </w:rPr>
                                    <w:drawing>
                                      <wp:inline distT="0" distB="0" distL="0" distR="0" wp14:anchorId="09E8C6FD" wp14:editId="4226938E">
                                        <wp:extent cx="288000" cy="288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26DBA32" w14:textId="77777777" w:rsidR="00CA5BE3" w:rsidRPr="002B3AAA" w:rsidRDefault="00CA5BE3" w:rsidP="006109AD">
                                  <w:pPr>
                                    <w:rPr>
                                      <w:rStyle w:val="lev"/>
                                      <w:sz w:val="16"/>
                                      <w:szCs w:val="16"/>
                                    </w:rPr>
                                  </w:pPr>
                                  <w:r w:rsidRPr="00414375">
                                    <w:rPr>
                                      <w:rStyle w:val="lev"/>
                                      <w:sz w:val="16"/>
                                      <w:szCs w:val="16"/>
                                    </w:rPr>
                                    <w:t>CLÉS POUR AGIR</w:t>
                                  </w:r>
                                </w:p>
                                <w:p w14:paraId="768D1083" w14:textId="77777777" w:rsidR="00CA5BE3" w:rsidRPr="002B3AAA" w:rsidRDefault="00CA5BE3" w:rsidP="006109AD">
                                  <w:r w:rsidRPr="00414375">
                                    <w:t>L’ADEME facilitateur : Elle élabore des guides pratiques pour aider les acteurs à mettre en œuvre leurs projets de façon méthodique et/ou en conformité avec la réglementation.</w:t>
                                  </w:r>
                                </w:p>
                              </w:tc>
                            </w:tr>
                            <w:tr w:rsidR="00CA5BE3" w14:paraId="4E96D16A" w14:textId="77777777" w:rsidTr="000B48F2">
                              <w:tc>
                                <w:tcPr>
                                  <w:tcW w:w="910" w:type="pct"/>
                                  <w:tcBorders>
                                    <w:top w:val="nil"/>
                                    <w:left w:val="single" w:sz="4" w:space="0" w:color="auto"/>
                                    <w:bottom w:val="nil"/>
                                    <w:right w:val="nil"/>
                                  </w:tcBorders>
                                </w:tcPr>
                                <w:p w14:paraId="785D8067" w14:textId="77777777" w:rsidR="00CA5BE3" w:rsidRPr="0074450D" w:rsidRDefault="00CA5BE3" w:rsidP="006109AD">
                                  <w:r>
                                    <w:rPr>
                                      <w:noProof/>
                                    </w:rPr>
                                    <w:drawing>
                                      <wp:inline distT="0" distB="0" distL="0" distR="0" wp14:anchorId="5CF7788A" wp14:editId="1CD82AB0">
                                        <wp:extent cx="288000" cy="288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613E79B" w14:textId="77777777" w:rsidR="00CA5BE3" w:rsidRPr="002B3AAA" w:rsidRDefault="00CA5BE3" w:rsidP="006109AD">
                                  <w:pPr>
                                    <w:rPr>
                                      <w:rStyle w:val="lev"/>
                                      <w:sz w:val="16"/>
                                      <w:szCs w:val="16"/>
                                    </w:rPr>
                                  </w:pPr>
                                  <w:r w:rsidRPr="00414375">
                                    <w:rPr>
                                      <w:rStyle w:val="lev"/>
                                      <w:sz w:val="16"/>
                                      <w:szCs w:val="16"/>
                                    </w:rPr>
                                    <w:t>ILS L’ONT FAIT</w:t>
                                  </w:r>
                                </w:p>
                                <w:p w14:paraId="34A8E646" w14:textId="77777777" w:rsidR="00CA5BE3" w:rsidRPr="002B3AAA" w:rsidRDefault="00CA5BE3" w:rsidP="006109AD">
                                  <w:r w:rsidRPr="00414375">
                                    <w:t>L’ADEME catalyseur : Les acteurs témoignent de leurs expériences et partagent leur savoir-faire.</w:t>
                                  </w:r>
                                </w:p>
                              </w:tc>
                            </w:tr>
                            <w:tr w:rsidR="00CA5BE3" w14:paraId="66654E3E" w14:textId="77777777" w:rsidTr="000B48F2">
                              <w:tc>
                                <w:tcPr>
                                  <w:tcW w:w="910" w:type="pct"/>
                                  <w:tcBorders>
                                    <w:top w:val="nil"/>
                                    <w:left w:val="single" w:sz="4" w:space="0" w:color="auto"/>
                                    <w:bottom w:val="nil"/>
                                    <w:right w:val="nil"/>
                                  </w:tcBorders>
                                </w:tcPr>
                                <w:p w14:paraId="0AEC9C03" w14:textId="77777777" w:rsidR="00CA5BE3" w:rsidRPr="0074450D" w:rsidRDefault="00CA5BE3" w:rsidP="006109AD">
                                  <w:r>
                                    <w:rPr>
                                      <w:noProof/>
                                    </w:rPr>
                                    <w:drawing>
                                      <wp:inline distT="0" distB="0" distL="0" distR="0" wp14:anchorId="2BEA72A3" wp14:editId="5C3CA2BE">
                                        <wp:extent cx="288000" cy="288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229E406" w14:textId="77777777" w:rsidR="00CA5BE3" w:rsidRPr="002B3AAA" w:rsidRDefault="00CA5BE3" w:rsidP="006109AD">
                                  <w:pPr>
                                    <w:rPr>
                                      <w:rStyle w:val="lev"/>
                                      <w:sz w:val="16"/>
                                      <w:szCs w:val="16"/>
                                    </w:rPr>
                                  </w:pPr>
                                  <w:r w:rsidRPr="00414375">
                                    <w:rPr>
                                      <w:rStyle w:val="lev"/>
                                      <w:sz w:val="16"/>
                                      <w:szCs w:val="16"/>
                                    </w:rPr>
                                    <w:t>EXPERTISES</w:t>
                                  </w:r>
                                </w:p>
                                <w:p w14:paraId="0C1D9838" w14:textId="77777777" w:rsidR="00CA5BE3" w:rsidRPr="002B3AAA" w:rsidRDefault="00CA5BE3" w:rsidP="006109AD">
                                  <w:r w:rsidRPr="00414375">
                                    <w:t>L’ADEME expert : Elle rend compte des résultats de recherches, études et réalisations collectives menées sous son regard</w:t>
                                  </w:r>
                                </w:p>
                              </w:tc>
                            </w:tr>
                            <w:tr w:rsidR="00CA5BE3" w14:paraId="04364C66" w14:textId="77777777" w:rsidTr="000B48F2">
                              <w:tc>
                                <w:tcPr>
                                  <w:tcW w:w="910" w:type="pct"/>
                                  <w:tcBorders>
                                    <w:top w:val="nil"/>
                                    <w:left w:val="single" w:sz="4" w:space="0" w:color="auto"/>
                                    <w:bottom w:val="single" w:sz="4" w:space="0" w:color="auto"/>
                                    <w:right w:val="nil"/>
                                  </w:tcBorders>
                                </w:tcPr>
                                <w:p w14:paraId="57779FAD" w14:textId="77777777" w:rsidR="00CA5BE3" w:rsidRPr="0074450D" w:rsidRDefault="00CA5BE3" w:rsidP="006109AD">
                                  <w:r>
                                    <w:rPr>
                                      <w:noProof/>
                                    </w:rPr>
                                    <w:drawing>
                                      <wp:inline distT="0" distB="0" distL="0" distR="0" wp14:anchorId="1D3C3076" wp14:editId="291BE5C0">
                                        <wp:extent cx="288000" cy="288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2335930E" w14:textId="77777777" w:rsidR="00CA5BE3" w:rsidRPr="002B3AAA" w:rsidRDefault="00CA5BE3" w:rsidP="006109AD">
                                  <w:pPr>
                                    <w:rPr>
                                      <w:rStyle w:val="lev"/>
                                      <w:sz w:val="16"/>
                                      <w:szCs w:val="16"/>
                                    </w:rPr>
                                  </w:pPr>
                                  <w:r w:rsidRPr="002B3AAA">
                                    <w:rPr>
                                      <w:rStyle w:val="lev"/>
                                      <w:sz w:val="16"/>
                                      <w:szCs w:val="16"/>
                                    </w:rPr>
                                    <w:t>HORIZONS</w:t>
                                  </w:r>
                                </w:p>
                                <w:p w14:paraId="59574671" w14:textId="77777777" w:rsidR="00CA5BE3" w:rsidRPr="002B3AAA" w:rsidRDefault="00CA5BE3" w:rsidP="006109AD">
                                  <w:pPr>
                                    <w:rPr>
                                      <w:rFonts w:ascii="Marianne" w:hAnsi="Marianne"/>
                                      <w:b/>
                                      <w:bCs/>
                                    </w:rPr>
                                  </w:pPr>
                                  <w:r w:rsidRPr="00414375">
                                    <w:t>L’ADEME tournée vers l’avenir : Elle propose une vision prospective et réaliste des enjeux de la transition énergétique et écologique, pour un futur désirable à construire ensemble.</w:t>
                                  </w:r>
                                </w:p>
                              </w:tc>
                            </w:tr>
                          </w:tbl>
                          <w:p w14:paraId="321D9562" w14:textId="77777777" w:rsidR="00CA5BE3" w:rsidRPr="00673583" w:rsidRDefault="00CA5BE3" w:rsidP="006109AD"/>
                        </w:tc>
                      </w:tr>
                      <w:bookmarkEnd w:id="37"/>
                    </w:tbl>
                    <w:p w14:paraId="6698583F" w14:textId="77777777" w:rsidR="00CA5BE3" w:rsidRDefault="00CA5BE3" w:rsidP="006109AD"/>
                  </w:txbxContent>
                </v:textbox>
                <w10:wrap type="square" anchorx="page" anchory="margin"/>
                <w10:anchorlock/>
              </v:rect>
            </w:pict>
          </mc:Fallback>
        </mc:AlternateContent>
      </w:r>
      <w:r>
        <w:br w:type="page"/>
      </w:r>
    </w:p>
    <w:p w14:paraId="1650A6C1" w14:textId="6418E947" w:rsidR="00734EFD" w:rsidRPr="000D2121" w:rsidRDefault="00CA5BE3" w:rsidP="006109AD">
      <w:r w:rsidRPr="00CA5BE3">
        <w:rPr>
          <w:noProof/>
        </w:rPr>
        <w:lastRenderedPageBreak/>
        <w:drawing>
          <wp:anchor distT="0" distB="0" distL="114300" distR="114300" simplePos="0" relativeHeight="251661312" behindDoc="1" locked="0" layoutInCell="1" allowOverlap="1" wp14:anchorId="49C0333B" wp14:editId="7B68D46C">
            <wp:simplePos x="0" y="0"/>
            <wp:positionH relativeFrom="column">
              <wp:posOffset>-457200</wp:posOffset>
            </wp:positionH>
            <wp:positionV relativeFrom="paragraph">
              <wp:posOffset>-642436</wp:posOffset>
            </wp:positionV>
            <wp:extent cx="7559675" cy="10691126"/>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59675" cy="10691126"/>
                    </a:xfrm>
                    <a:prstGeom prst="rect">
                      <a:avLst/>
                    </a:prstGeom>
                  </pic:spPr>
                </pic:pic>
              </a:graphicData>
            </a:graphic>
            <wp14:sizeRelH relativeFrom="margin">
              <wp14:pctWidth>0</wp14:pctWidth>
            </wp14:sizeRelH>
            <wp14:sizeRelV relativeFrom="margin">
              <wp14:pctHeight>0</wp14:pctHeight>
            </wp14:sizeRelV>
          </wp:anchor>
        </w:drawing>
      </w:r>
      <w:r w:rsidRPr="00CA5BE3">
        <w:rPr>
          <w:noProof/>
        </w:rPr>
        <mc:AlternateContent>
          <mc:Choice Requires="wps">
            <w:drawing>
              <wp:anchor distT="0" distB="0" distL="114300" distR="114300" simplePos="0" relativeHeight="251662336" behindDoc="0" locked="0" layoutInCell="1" allowOverlap="1" wp14:anchorId="04D92697" wp14:editId="06730802">
                <wp:simplePos x="0" y="0"/>
                <wp:positionH relativeFrom="column">
                  <wp:posOffset>514350</wp:posOffset>
                </wp:positionH>
                <wp:positionV relativeFrom="paragraph">
                  <wp:posOffset>1195705</wp:posOffset>
                </wp:positionV>
                <wp:extent cx="2882900" cy="1524000"/>
                <wp:effectExtent l="0" t="0" r="0" b="0"/>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1524000"/>
                        </a:xfrm>
                        <a:prstGeom prst="rect">
                          <a:avLst/>
                        </a:prstGeom>
                        <a:noFill/>
                        <a:ln>
                          <a:noFill/>
                        </a:ln>
                        <a:effectLst/>
                        <a:extLst>
                          <a:ext uri="{FAA26D3D-D897-4be2-8F04-BA451C77F1D7}"/>
                          <a:ext uri="{C572A759-6A51-4108-AA02-DFA0A04FC94B}"/>
                        </a:extLst>
                      </wps:spPr>
                      <wps:txbx>
                        <w:txbxContent>
                          <w:p w14:paraId="70747733" w14:textId="77777777" w:rsidR="00F07FB1" w:rsidRDefault="00CA5BE3" w:rsidP="006109AD">
                            <w:r w:rsidRPr="007D2C1A">
                              <w:t xml:space="preserve">Cahier des charges ADEME </w:t>
                            </w:r>
                          </w:p>
                          <w:p w14:paraId="40C139BA" w14:textId="284B5C37" w:rsidR="00CA5BE3" w:rsidRPr="007D2C1A" w:rsidRDefault="00A34285" w:rsidP="006109AD">
                            <w:r>
                              <w:t xml:space="preserve">ETUDE </w:t>
                            </w:r>
                            <w:r w:rsidR="00F07FB1">
                              <w:t>D’OPPORTUNITE ET DE FAISABILITE DU DEPLOIEMENT DE L’HYDROGENE SUR UN TERRITOIRE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92697" id="Zone de texte 300" o:spid="_x0000_s1030" type="#_x0000_t202" style="position:absolute;left:0;text-align:left;margin-left:40.5pt;margin-top:94.15pt;width:227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" filled="f" stroked="f">
                <v:textbox>
                  <w:txbxContent>
                    <w:p w14:paraId="70747733" w14:textId="77777777" w:rsidR="00F07FB1" w:rsidRDefault="00CA5BE3" w:rsidP="006109AD">
                      <w:r w:rsidRPr="007D2C1A">
                        <w:t xml:space="preserve">Cahier des charges ADEME </w:t>
                      </w:r>
                    </w:p>
                    <w:p w14:paraId="40C139BA" w14:textId="284B5C37" w:rsidR="00CA5BE3" w:rsidRPr="007D2C1A" w:rsidRDefault="00A34285" w:rsidP="006109AD">
                      <w:r>
                        <w:t xml:space="preserve">ETUDE </w:t>
                      </w:r>
                      <w:r w:rsidR="00F07FB1">
                        <w:t>D’OPPORTUNITE ET DE FAISABILITE DU DEPLOIEMENT DE L’HYDROGENE SUR UN TERRITOIRE</w:t>
                      </w:r>
                    </w:p>
                  </w:txbxContent>
                </v:textbox>
              </v:shape>
            </w:pict>
          </mc:Fallback>
        </mc:AlternateContent>
      </w:r>
    </w:p>
    <w:sectPr w:rsidR="00734EFD" w:rsidRPr="000D2121" w:rsidSect="00757DE9">
      <w:headerReference w:type="even" r:id="rId17"/>
      <w:headerReference w:type="default" r:id="rId18"/>
      <w:footerReference w:type="default" r:id="rId1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2906" w14:textId="77777777" w:rsidR="00673565" w:rsidRDefault="00673565" w:rsidP="006109AD">
      <w:r>
        <w:separator/>
      </w:r>
    </w:p>
    <w:p w14:paraId="15448E9E" w14:textId="77777777" w:rsidR="00673565" w:rsidRDefault="00673565" w:rsidP="006109AD"/>
    <w:p w14:paraId="02200929" w14:textId="77777777" w:rsidR="00673565" w:rsidRDefault="00673565" w:rsidP="006109AD"/>
    <w:p w14:paraId="220C217E" w14:textId="77777777" w:rsidR="00673565" w:rsidRDefault="00673565" w:rsidP="006109AD"/>
    <w:p w14:paraId="466DB013" w14:textId="77777777" w:rsidR="00673565" w:rsidRDefault="00673565" w:rsidP="006109AD"/>
    <w:p w14:paraId="79089673" w14:textId="77777777" w:rsidR="00673565" w:rsidRDefault="00673565" w:rsidP="006109AD"/>
    <w:p w14:paraId="5980B9E7" w14:textId="77777777" w:rsidR="00673565" w:rsidRDefault="00673565" w:rsidP="006109AD"/>
    <w:p w14:paraId="3A68C423" w14:textId="77777777" w:rsidR="00673565" w:rsidRDefault="00673565" w:rsidP="006109AD"/>
    <w:p w14:paraId="603937CC" w14:textId="77777777" w:rsidR="00673565" w:rsidRDefault="00673565" w:rsidP="006109AD"/>
    <w:p w14:paraId="0E1E7916" w14:textId="77777777" w:rsidR="00673565" w:rsidRDefault="00673565" w:rsidP="006109AD"/>
  </w:endnote>
  <w:endnote w:type="continuationSeparator" w:id="0">
    <w:p w14:paraId="2A91E235" w14:textId="77777777" w:rsidR="00673565" w:rsidRDefault="00673565" w:rsidP="006109AD">
      <w:r>
        <w:continuationSeparator/>
      </w:r>
    </w:p>
    <w:p w14:paraId="399FE76B" w14:textId="77777777" w:rsidR="00673565" w:rsidRDefault="00673565" w:rsidP="006109AD"/>
    <w:p w14:paraId="467DB762" w14:textId="77777777" w:rsidR="00673565" w:rsidRDefault="00673565" w:rsidP="006109AD"/>
    <w:p w14:paraId="5FF0F754" w14:textId="77777777" w:rsidR="00673565" w:rsidRDefault="00673565" w:rsidP="006109AD"/>
    <w:p w14:paraId="3A4D2B5B" w14:textId="77777777" w:rsidR="00673565" w:rsidRDefault="00673565" w:rsidP="006109AD"/>
    <w:p w14:paraId="3D8513BB" w14:textId="77777777" w:rsidR="00673565" w:rsidRDefault="00673565" w:rsidP="006109AD"/>
    <w:p w14:paraId="3552C653" w14:textId="77777777" w:rsidR="00673565" w:rsidRDefault="00673565" w:rsidP="006109AD"/>
    <w:p w14:paraId="438F2C61" w14:textId="77777777" w:rsidR="00673565" w:rsidRDefault="00673565" w:rsidP="006109AD">
      <w:r w:rsidRPr="00327114">
        <w:t xml:space="preserve">Cahier des Charges ADEME </w:t>
      </w:r>
      <w:r>
        <w:t>–</w:t>
      </w:r>
      <w:r w:rsidRPr="00327114">
        <w:t xml:space="preserve"> </w:t>
      </w:r>
    </w:p>
    <w:p w14:paraId="66A650FD" w14:textId="77777777" w:rsidR="00673565" w:rsidRDefault="00673565" w:rsidP="006109AD"/>
    <w:p w14:paraId="157DEC41" w14:textId="77777777" w:rsidR="00673565" w:rsidRDefault="00673565" w:rsidP="006109AD">
      <w:r w:rsidRPr="00327114">
        <w:t xml:space="preserve">Cahier des Charges ADEME </w:t>
      </w:r>
      <w:r>
        <w:t>–</w:t>
      </w:r>
      <w:r w:rsidRPr="00327114">
        <w:t xml:space="preserve"> </w:t>
      </w:r>
    </w:p>
    <w:p w14:paraId="1ADD3423" w14:textId="77777777" w:rsidR="00673565" w:rsidRDefault="00673565" w:rsidP="006109AD">
      <w:r w:rsidRPr="00327114">
        <w:t xml:space="preserve">Cahier des Charges ADEME </w:t>
      </w:r>
      <w:r>
        <w:t>–</w:t>
      </w:r>
      <w:r w:rsidRPr="00327114">
        <w:t xml:space="preserve"> </w:t>
      </w:r>
    </w:p>
    <w:p w14:paraId="3325D0DF" w14:textId="77777777" w:rsidR="00673565" w:rsidRDefault="00673565" w:rsidP="006109AD"/>
    <w:p w14:paraId="4217EAA7" w14:textId="4CCAD0A8" w:rsidR="00893384" w:rsidRDefault="00673565" w:rsidP="006109AD">
      <w:r w:rsidRPr="00327114">
        <w:t xml:space="preserve">Cahier des Charges ADEME </w:t>
      </w:r>
      <w:r>
        <w:t>–</w:t>
      </w:r>
      <w:r w:rsidRPr="00327114">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F35D" w14:textId="699E8053" w:rsidR="0035047B" w:rsidRPr="00327114" w:rsidRDefault="0035047B" w:rsidP="006109AD">
    <w:pPr>
      <w:pStyle w:val="Pieddepage"/>
    </w:pPr>
    <w:bookmarkStart w:id="1" w:name="_Hlk62207716"/>
    <w:r w:rsidRPr="00327114">
      <w:t xml:space="preserve">Cahier des Charges ADEME </w:t>
    </w:r>
    <w:r>
      <w:t>–</w:t>
    </w:r>
    <w:r w:rsidRPr="00327114">
      <w:t xml:space="preserve"> </w:t>
    </w:r>
    <w:bookmarkEnd w:id="1"/>
    <w:r w:rsidR="004D7A64" w:rsidRPr="009B0151">
      <w:t xml:space="preserve">Etude </w:t>
    </w:r>
    <w:r w:rsidR="00D35ACA">
      <w:t>d’opportunité et de faisabilité du déploiement de l’hydrog</w:t>
    </w:r>
    <w:r w:rsidR="004D7A64" w:rsidRPr="009B0151">
      <w:t>ène</w:t>
    </w:r>
    <w:r w:rsidR="00D35ACA">
      <w:t xml:space="preserve"> sur un territoire</w:t>
    </w:r>
    <w:r w:rsidRPr="00327114">
      <w:t xml:space="preserve"> </w:t>
    </w:r>
    <w:r w:rsidRPr="00327114">
      <w:rPr>
        <w:b/>
        <w:bCs/>
      </w:rPr>
      <w:t xml:space="preserve">I </w:t>
    </w:r>
    <w:r w:rsidRPr="00327114">
      <w:rPr>
        <w:b/>
        <w:bCs/>
      </w:rPr>
      <w:fldChar w:fldCharType="begin"/>
    </w:r>
    <w:r w:rsidRPr="00327114">
      <w:rPr>
        <w:b/>
        <w:bCs/>
      </w:rPr>
      <w:instrText>PAGE   \* MERGEFORMAT</w:instrText>
    </w:r>
    <w:r w:rsidRPr="00327114">
      <w:rPr>
        <w:b/>
        <w:bCs/>
      </w:rPr>
      <w:fldChar w:fldCharType="separate"/>
    </w:r>
    <w:r w:rsidR="00193C3B">
      <w:rPr>
        <w:b/>
        <w:bCs/>
      </w:rPr>
      <w:t>2</w:t>
    </w:r>
    <w:r w:rsidRPr="00327114">
      <w:rPr>
        <w:b/>
        <w:bCs/>
      </w:rPr>
      <w:fldChar w:fldCharType="end"/>
    </w:r>
    <w:r w:rsidRPr="00327114">
      <w:rPr>
        <w:b/>
        <w:bCs/>
      </w:rPr>
      <w:t xml:space="preserve"> I</w:t>
    </w:r>
  </w:p>
  <w:p w14:paraId="0CF3ED3A" w14:textId="72A5F19F" w:rsidR="00CB7EC5" w:rsidRPr="0035047B" w:rsidRDefault="0035047B" w:rsidP="006109AD">
    <w:pPr>
      <w:pStyle w:val="Pieddepage"/>
    </w:pPr>
    <w:r w:rsidRPr="00327114">
      <w:rPr>
        <w:noProof/>
      </w:rPr>
      <w:drawing>
        <wp:anchor distT="0" distB="0" distL="114300" distR="114300" simplePos="0" relativeHeight="251659264" behindDoc="1" locked="1" layoutInCell="1" allowOverlap="1" wp14:anchorId="3870EF9A" wp14:editId="5FA4B159">
          <wp:simplePos x="0" y="0"/>
          <wp:positionH relativeFrom="page">
            <wp:posOffset>6716395</wp:posOffset>
          </wp:positionH>
          <wp:positionV relativeFrom="page">
            <wp:posOffset>10137775</wp:posOffset>
          </wp:positionV>
          <wp:extent cx="100330" cy="10033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t xml:space="preserve">Version du </w:t>
    </w:r>
    <w:r w:rsidR="00456F72">
      <w:t>2</w:t>
    </w:r>
    <w:r w:rsidR="00D35ACA">
      <w:t>5</w:t>
    </w:r>
    <w:r w:rsidRPr="00327114">
      <w:t>/</w:t>
    </w:r>
    <w:r w:rsidR="00456F72">
      <w:t>0</w:t>
    </w:r>
    <w:r w:rsidR="00D35ACA">
      <w:t>4</w:t>
    </w:r>
    <w:r w:rsidRPr="00327114">
      <w:t>/20</w:t>
    </w:r>
    <w:r>
      <w:t>2</w:t>
    </w:r>
    <w:r w:rsidR="00D35ACA">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1FC0" w14:textId="7324CB4F" w:rsidR="002A37AD" w:rsidRPr="002A37AD" w:rsidRDefault="002A37AD" w:rsidP="006109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79B5" w14:textId="1B49574C" w:rsidR="00673565" w:rsidRDefault="00673565" w:rsidP="006109AD">
      <w:r>
        <w:separator/>
      </w:r>
    </w:p>
  </w:footnote>
  <w:footnote w:type="continuationSeparator" w:id="0">
    <w:p w14:paraId="00C282FF" w14:textId="77777777" w:rsidR="00673565" w:rsidRDefault="00673565" w:rsidP="006109AD">
      <w:r>
        <w:continuationSeparator/>
      </w:r>
    </w:p>
    <w:p w14:paraId="41282829" w14:textId="77777777" w:rsidR="00673565" w:rsidRDefault="00673565" w:rsidP="006109AD"/>
    <w:p w14:paraId="3C99773A" w14:textId="77777777" w:rsidR="00673565" w:rsidRDefault="00673565" w:rsidP="006109AD"/>
    <w:p w14:paraId="667FB234" w14:textId="77777777" w:rsidR="00673565" w:rsidRDefault="00673565" w:rsidP="006109AD"/>
    <w:p w14:paraId="4BE44F54" w14:textId="77777777" w:rsidR="00673565" w:rsidRDefault="00673565" w:rsidP="006109AD"/>
    <w:p w14:paraId="10C42C93" w14:textId="77777777" w:rsidR="00673565" w:rsidRDefault="00673565" w:rsidP="006109AD"/>
    <w:p w14:paraId="50EEBBD3" w14:textId="77777777" w:rsidR="00673565" w:rsidRDefault="00673565" w:rsidP="006109AD"/>
    <w:p w14:paraId="71A85EDF" w14:textId="77777777" w:rsidR="00673565" w:rsidRDefault="00673565" w:rsidP="006109AD"/>
    <w:p w14:paraId="634C8D51" w14:textId="77777777" w:rsidR="00673565" w:rsidRDefault="00673565" w:rsidP="006109AD"/>
    <w:p w14:paraId="0AD64375" w14:textId="77777777" w:rsidR="00673565" w:rsidRDefault="00673565" w:rsidP="006109AD"/>
  </w:footnote>
  <w:footnote w:id="1">
    <w:p w14:paraId="06963709" w14:textId="289F86CA" w:rsidR="00F34E37" w:rsidRDefault="00F34E37">
      <w:pPr>
        <w:pStyle w:val="Notedebasdepage"/>
      </w:pPr>
      <w:r>
        <w:rPr>
          <w:rStyle w:val="Appelnotedebasdep"/>
        </w:rPr>
        <w:footnoteRef/>
      </w:r>
      <w:r>
        <w:t xml:space="preserve"> </w:t>
      </w:r>
      <w:r w:rsidR="00F13CFB" w:rsidRPr="00F13CFB">
        <w:t>Faisant partie de la stratégie nationale pour le développement de l’hydrogène décarboné annoncée le 8 septembre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BE62" w14:textId="77777777" w:rsidR="00CB7EC5" w:rsidRDefault="00CB7EC5" w:rsidP="006109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23A2" w14:textId="77777777" w:rsidR="00CB7EC5" w:rsidRDefault="00CB7EC5" w:rsidP="006109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7"/>
    <w:lvl w:ilvl="0">
      <w:start w:val="15"/>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7"/>
    <w:multiLevelType w:val="singleLevel"/>
    <w:tmpl w:val="00000007"/>
    <w:name w:val="WW8Num8"/>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3632F28"/>
    <w:multiLevelType w:val="hybridMultilevel"/>
    <w:tmpl w:val="83862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87AD0"/>
    <w:multiLevelType w:val="hybridMultilevel"/>
    <w:tmpl w:val="C540B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7677E"/>
    <w:multiLevelType w:val="multilevel"/>
    <w:tmpl w:val="A008CDB6"/>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0F6378A7"/>
    <w:multiLevelType w:val="hybridMultilevel"/>
    <w:tmpl w:val="AD38D6B6"/>
    <w:lvl w:ilvl="0" w:tplc="ADB690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B723D7"/>
    <w:multiLevelType w:val="hybridMultilevel"/>
    <w:tmpl w:val="6D9447A0"/>
    <w:lvl w:ilvl="0" w:tplc="2A2E7A20">
      <w:numFmt w:val="bullet"/>
      <w:lvlText w:val="-"/>
      <w:lvlJc w:val="left"/>
      <w:pPr>
        <w:ind w:left="470" w:hanging="360"/>
      </w:pPr>
      <w:rPr>
        <w:rFonts w:ascii="Calibri" w:eastAsia="Times New Roman"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1C937BD4"/>
    <w:multiLevelType w:val="hybridMultilevel"/>
    <w:tmpl w:val="2F482D20"/>
    <w:lvl w:ilvl="0" w:tplc="BD12D76E">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191294"/>
    <w:multiLevelType w:val="hybridMultilevel"/>
    <w:tmpl w:val="609CCBF8"/>
    <w:lvl w:ilvl="0" w:tplc="040C0019">
      <w:start w:val="1"/>
      <w:numFmt w:val="lowerLetter"/>
      <w:lvlText w:val="%1."/>
      <w:lvlJc w:val="left"/>
      <w:pPr>
        <w:ind w:left="1069" w:hanging="360"/>
      </w:pPr>
      <w:rPr>
        <w:rFonts w:hint="default"/>
      </w:rPr>
    </w:lvl>
    <w:lvl w:ilvl="1" w:tplc="040C001B">
      <w:start w:val="1"/>
      <w:numFmt w:val="lowerRoman"/>
      <w:lvlText w:val="%2."/>
      <w:lvlJc w:val="righ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2A373F94"/>
    <w:multiLevelType w:val="hybridMultilevel"/>
    <w:tmpl w:val="9CD62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0A4BD2"/>
    <w:multiLevelType w:val="hybridMultilevel"/>
    <w:tmpl w:val="1540A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7E1E48"/>
    <w:multiLevelType w:val="hybridMultilevel"/>
    <w:tmpl w:val="3EE0964A"/>
    <w:lvl w:ilvl="0" w:tplc="FFFFFFFF">
      <w:start w:val="1"/>
      <w:numFmt w:val="lowerLetter"/>
      <w:lvlText w:val="%1."/>
      <w:lvlJc w:val="left"/>
      <w:pPr>
        <w:ind w:left="1069" w:hanging="360"/>
      </w:pPr>
      <w:rPr>
        <w:rFonts w:hint="default"/>
      </w:rPr>
    </w:lvl>
    <w:lvl w:ilvl="1" w:tplc="040C000B">
      <w:start w:val="1"/>
      <w:numFmt w:val="bullet"/>
      <w:lvlText w:val=""/>
      <w:lvlJc w:val="left"/>
      <w:pPr>
        <w:ind w:left="1789" w:hanging="360"/>
      </w:pPr>
      <w:rPr>
        <w:rFonts w:ascii="Wingdings" w:hAnsi="Wingding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309B5690"/>
    <w:multiLevelType w:val="hybridMultilevel"/>
    <w:tmpl w:val="48C082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35750E7"/>
    <w:multiLevelType w:val="hybridMultilevel"/>
    <w:tmpl w:val="7FB23AA4"/>
    <w:lvl w:ilvl="0" w:tplc="2A2E7A20">
      <w:numFmt w:val="bullet"/>
      <w:lvlText w:val="-"/>
      <w:lvlJc w:val="left"/>
      <w:pPr>
        <w:ind w:left="420" w:hanging="360"/>
      </w:pPr>
      <w:rPr>
        <w:rFonts w:ascii="Calibri" w:eastAsia="Times New Roman"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6" w15:restartNumberingAfterBreak="0">
    <w:nsid w:val="33A1665E"/>
    <w:multiLevelType w:val="hybridMultilevel"/>
    <w:tmpl w:val="F2F8ACE2"/>
    <w:lvl w:ilvl="0" w:tplc="040C0001">
      <w:start w:val="1"/>
      <w:numFmt w:val="bullet"/>
      <w:lvlText w:val=""/>
      <w:lvlJc w:val="left"/>
      <w:pPr>
        <w:ind w:left="1789" w:hanging="360"/>
      </w:pPr>
      <w:rPr>
        <w:rFonts w:ascii="Symbol" w:hAnsi="Symbol" w:hint="default"/>
      </w:rPr>
    </w:lvl>
    <w:lvl w:ilvl="1" w:tplc="040C0003">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7" w15:restartNumberingAfterBreak="0">
    <w:nsid w:val="3B404DF0"/>
    <w:multiLevelType w:val="hybridMultilevel"/>
    <w:tmpl w:val="89366082"/>
    <w:lvl w:ilvl="0" w:tplc="75386DBE">
      <w:start w:val="1"/>
      <w:numFmt w:val="bullet"/>
      <w:lvlText w:val="-"/>
      <w:lvlJc w:val="left"/>
      <w:pPr>
        <w:ind w:left="780" w:hanging="360"/>
      </w:pPr>
      <w:rPr>
        <w:rFonts w:ascii="Calibri" w:eastAsia="Times New Roman" w:hAnsi="Calibri" w:cs="Calibri"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400E26E6"/>
    <w:multiLevelType w:val="hybridMultilevel"/>
    <w:tmpl w:val="123CEC62"/>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9"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1F356C"/>
    <w:multiLevelType w:val="hybridMultilevel"/>
    <w:tmpl w:val="609CCBF8"/>
    <w:lvl w:ilvl="0" w:tplc="FFFFFFFF">
      <w:start w:val="1"/>
      <w:numFmt w:val="lowerLetter"/>
      <w:lvlText w:val="%1."/>
      <w:lvlJc w:val="left"/>
      <w:pPr>
        <w:ind w:left="1069" w:hanging="360"/>
      </w:pPr>
      <w:rPr>
        <w:rFonts w:hint="default"/>
      </w:rPr>
    </w:lvl>
    <w:lvl w:ilvl="1" w:tplc="FFFFFFFF">
      <w:start w:val="1"/>
      <w:numFmt w:val="lowerRoman"/>
      <w:lvlText w:val="%2."/>
      <w:lvlJc w:val="righ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5298579D"/>
    <w:multiLevelType w:val="hybridMultilevel"/>
    <w:tmpl w:val="A8E60202"/>
    <w:lvl w:ilvl="0" w:tplc="907A2548">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D91B41"/>
    <w:multiLevelType w:val="hybridMultilevel"/>
    <w:tmpl w:val="61B01D7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15:restartNumberingAfterBreak="0">
    <w:nsid w:val="59375D8B"/>
    <w:multiLevelType w:val="hybridMultilevel"/>
    <w:tmpl w:val="D25CA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3356F5"/>
    <w:multiLevelType w:val="hybridMultilevel"/>
    <w:tmpl w:val="80E8AE9E"/>
    <w:lvl w:ilvl="0" w:tplc="75386DBE">
      <w:start w:val="1"/>
      <w:numFmt w:val="bullet"/>
      <w:lvlText w:val="-"/>
      <w:lvlJc w:val="left"/>
      <w:pPr>
        <w:ind w:left="1920" w:hanging="360"/>
      </w:pPr>
      <w:rPr>
        <w:rFonts w:ascii="Calibri" w:eastAsia="Times New Roman" w:hAnsi="Calibri" w:cs="Calibri"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25"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6" w15:restartNumberingAfterBreak="0">
    <w:nsid w:val="6DC55D80"/>
    <w:multiLevelType w:val="hybridMultilevel"/>
    <w:tmpl w:val="92C61E20"/>
    <w:lvl w:ilvl="0" w:tplc="7200E2B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C8425BC"/>
    <w:multiLevelType w:val="hybridMultilevel"/>
    <w:tmpl w:val="18AA716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84518908">
    <w:abstractNumId w:val="25"/>
  </w:num>
  <w:num w:numId="2" w16cid:durableId="919602360">
    <w:abstractNumId w:val="4"/>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pStyle w:val="Titre2"/>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0" w:firstLine="0"/>
        </w:pPr>
        <w:rPr>
          <w:rFonts w:hint="default"/>
        </w:rPr>
      </w:lvl>
    </w:lvlOverride>
    <w:lvlOverride w:ilvl="3">
      <w:lvl w:ilvl="3">
        <w:start w:val="1"/>
        <w:numFmt w:val="decimal"/>
        <w:pStyle w:val="Titre4"/>
        <w:suff w:val="space"/>
        <w:lvlText w:val="%1.%2.%3.%4 -"/>
        <w:lvlJc w:val="left"/>
        <w:pPr>
          <w:ind w:left="0" w:firstLine="0"/>
        </w:pPr>
        <w:rPr>
          <w:rFonts w:hint="default"/>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 w16cid:durableId="1795444752">
    <w:abstractNumId w:val="9"/>
  </w:num>
  <w:num w:numId="4" w16cid:durableId="1023677594">
    <w:abstractNumId w:val="19"/>
  </w:num>
  <w:num w:numId="5" w16cid:durableId="842863656">
    <w:abstractNumId w:val="27"/>
  </w:num>
  <w:num w:numId="6" w16cid:durableId="1281761748">
    <w:abstractNumId w:val="8"/>
  </w:num>
  <w:num w:numId="7" w16cid:durableId="87194349">
    <w:abstractNumId w:val="11"/>
  </w:num>
  <w:num w:numId="8" w16cid:durableId="1027487925">
    <w:abstractNumId w:val="23"/>
  </w:num>
  <w:num w:numId="9" w16cid:durableId="981695949">
    <w:abstractNumId w:val="4"/>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pStyle w:val="Titre2"/>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0" w:firstLine="0"/>
        </w:pPr>
        <w:rPr>
          <w:rFonts w:hint="default"/>
        </w:rPr>
      </w:lvl>
    </w:lvlOverride>
    <w:lvlOverride w:ilvl="3">
      <w:lvl w:ilvl="3">
        <w:start w:val="1"/>
        <w:numFmt w:val="decimal"/>
        <w:pStyle w:val="Titre4"/>
        <w:suff w:val="space"/>
        <w:lvlText w:val="%1.%2.%3.%4 -"/>
        <w:lvlJc w:val="left"/>
        <w:pPr>
          <w:ind w:left="0" w:firstLine="0"/>
        </w:pPr>
        <w:rPr>
          <w:rFonts w:hint="default"/>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0" w16cid:durableId="304117994">
    <w:abstractNumId w:val="12"/>
  </w:num>
  <w:num w:numId="11" w16cid:durableId="731002186">
    <w:abstractNumId w:val="2"/>
  </w:num>
  <w:num w:numId="12" w16cid:durableId="146211548">
    <w:abstractNumId w:val="22"/>
  </w:num>
  <w:num w:numId="13" w16cid:durableId="807548663">
    <w:abstractNumId w:val="7"/>
  </w:num>
  <w:num w:numId="14" w16cid:durableId="74673416">
    <w:abstractNumId w:val="21"/>
  </w:num>
  <w:num w:numId="15" w16cid:durableId="906263047">
    <w:abstractNumId w:val="10"/>
  </w:num>
  <w:num w:numId="16" w16cid:durableId="2059235579">
    <w:abstractNumId w:val="4"/>
    <w:lvlOverride w:ilvl="0">
      <w:lvl w:ilvl="0">
        <w:start w:val="1"/>
        <w:numFmt w:val="decimal"/>
        <w:pStyle w:val="Titre1"/>
        <w:suff w:val="space"/>
        <w:lvlText w:val="%1 -"/>
        <w:lvlJc w:val="left"/>
        <w:pPr>
          <w:ind w:left="0" w:firstLine="0"/>
        </w:pPr>
        <w:rPr>
          <w:rFonts w:hint="default"/>
        </w:rPr>
      </w:lvl>
    </w:lvlOverride>
  </w:num>
  <w:num w:numId="17" w16cid:durableId="1237741266">
    <w:abstractNumId w:val="4"/>
    <w:lvlOverride w:ilvl="0">
      <w:lvl w:ilvl="0">
        <w:start w:val="1"/>
        <w:numFmt w:val="decimal"/>
        <w:pStyle w:val="Titre1"/>
        <w:suff w:val="space"/>
        <w:lvlText w:val="%1 -"/>
        <w:lvlJc w:val="left"/>
        <w:pPr>
          <w:ind w:left="0" w:firstLine="0"/>
        </w:pPr>
        <w:rPr>
          <w:rFonts w:hint="default"/>
        </w:rPr>
      </w:lvl>
    </w:lvlOverride>
  </w:num>
  <w:num w:numId="18" w16cid:durableId="1967351124">
    <w:abstractNumId w:val="3"/>
  </w:num>
  <w:num w:numId="19" w16cid:durableId="46035380">
    <w:abstractNumId w:val="28"/>
  </w:num>
  <w:num w:numId="20" w16cid:durableId="1517577144">
    <w:abstractNumId w:val="17"/>
  </w:num>
  <w:num w:numId="21" w16cid:durableId="1705062229">
    <w:abstractNumId w:val="18"/>
  </w:num>
  <w:num w:numId="22" w16cid:durableId="2140411786">
    <w:abstractNumId w:val="16"/>
  </w:num>
  <w:num w:numId="23" w16cid:durableId="1192302527">
    <w:abstractNumId w:val="24"/>
  </w:num>
  <w:num w:numId="24" w16cid:durableId="208567029">
    <w:abstractNumId w:val="5"/>
  </w:num>
  <w:num w:numId="25" w16cid:durableId="939486898">
    <w:abstractNumId w:val="26"/>
  </w:num>
  <w:num w:numId="26" w16cid:durableId="1829786597">
    <w:abstractNumId w:val="13"/>
  </w:num>
  <w:num w:numId="27" w16cid:durableId="1018040217">
    <w:abstractNumId w:val="20"/>
  </w:num>
  <w:num w:numId="28" w16cid:durableId="434057316">
    <w:abstractNumId w:val="14"/>
  </w:num>
  <w:num w:numId="29" w16cid:durableId="409622730">
    <w:abstractNumId w:val="15"/>
  </w:num>
  <w:num w:numId="30" w16cid:durableId="26496829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E94"/>
    <w:rsid w:val="000018A0"/>
    <w:rsid w:val="00006457"/>
    <w:rsid w:val="000111D5"/>
    <w:rsid w:val="00012925"/>
    <w:rsid w:val="00017A19"/>
    <w:rsid w:val="00036332"/>
    <w:rsid w:val="00054394"/>
    <w:rsid w:val="000603EE"/>
    <w:rsid w:val="0006263F"/>
    <w:rsid w:val="000A5C3F"/>
    <w:rsid w:val="000C6628"/>
    <w:rsid w:val="000E45CC"/>
    <w:rsid w:val="000E5443"/>
    <w:rsid w:val="000E6A32"/>
    <w:rsid w:val="00102B90"/>
    <w:rsid w:val="00105B3F"/>
    <w:rsid w:val="00126993"/>
    <w:rsid w:val="001377EB"/>
    <w:rsid w:val="0013782C"/>
    <w:rsid w:val="001459B3"/>
    <w:rsid w:val="001568EA"/>
    <w:rsid w:val="00163D68"/>
    <w:rsid w:val="00174EB9"/>
    <w:rsid w:val="00193C3B"/>
    <w:rsid w:val="00193F85"/>
    <w:rsid w:val="001B5FE7"/>
    <w:rsid w:val="001C2463"/>
    <w:rsid w:val="001C4878"/>
    <w:rsid w:val="001D35D7"/>
    <w:rsid w:val="001F3186"/>
    <w:rsid w:val="001F545A"/>
    <w:rsid w:val="001F6893"/>
    <w:rsid w:val="00242EAD"/>
    <w:rsid w:val="00245B04"/>
    <w:rsid w:val="002468D5"/>
    <w:rsid w:val="00272367"/>
    <w:rsid w:val="00274987"/>
    <w:rsid w:val="002769B2"/>
    <w:rsid w:val="002977A6"/>
    <w:rsid w:val="002A1614"/>
    <w:rsid w:val="002A37AD"/>
    <w:rsid w:val="002A7138"/>
    <w:rsid w:val="002B3B3A"/>
    <w:rsid w:val="002B4CFA"/>
    <w:rsid w:val="002D300C"/>
    <w:rsid w:val="002E2548"/>
    <w:rsid w:val="002E6B5F"/>
    <w:rsid w:val="002F1AD6"/>
    <w:rsid w:val="00313088"/>
    <w:rsid w:val="00313908"/>
    <w:rsid w:val="0035047B"/>
    <w:rsid w:val="003650C8"/>
    <w:rsid w:val="0037495E"/>
    <w:rsid w:val="00376A19"/>
    <w:rsid w:val="003B1C80"/>
    <w:rsid w:val="003B5CE2"/>
    <w:rsid w:val="003B7019"/>
    <w:rsid w:val="003E4CA6"/>
    <w:rsid w:val="003E6B4B"/>
    <w:rsid w:val="0044591E"/>
    <w:rsid w:val="00456F72"/>
    <w:rsid w:val="00475101"/>
    <w:rsid w:val="00477A12"/>
    <w:rsid w:val="004831C2"/>
    <w:rsid w:val="0049235F"/>
    <w:rsid w:val="004A4469"/>
    <w:rsid w:val="004C186D"/>
    <w:rsid w:val="004D6AD2"/>
    <w:rsid w:val="004D7201"/>
    <w:rsid w:val="004D7A64"/>
    <w:rsid w:val="004E057B"/>
    <w:rsid w:val="004F1546"/>
    <w:rsid w:val="005120A6"/>
    <w:rsid w:val="00512CC2"/>
    <w:rsid w:val="00520725"/>
    <w:rsid w:val="005233DF"/>
    <w:rsid w:val="00527582"/>
    <w:rsid w:val="00546C6C"/>
    <w:rsid w:val="00551761"/>
    <w:rsid w:val="0057128F"/>
    <w:rsid w:val="0057258B"/>
    <w:rsid w:val="00576E6F"/>
    <w:rsid w:val="005975B2"/>
    <w:rsid w:val="005A4432"/>
    <w:rsid w:val="005E5963"/>
    <w:rsid w:val="005F0223"/>
    <w:rsid w:val="00605098"/>
    <w:rsid w:val="006109AD"/>
    <w:rsid w:val="00611C2E"/>
    <w:rsid w:val="0061761A"/>
    <w:rsid w:val="0062506E"/>
    <w:rsid w:val="00634392"/>
    <w:rsid w:val="00635FB5"/>
    <w:rsid w:val="00663D57"/>
    <w:rsid w:val="00673565"/>
    <w:rsid w:val="0069575D"/>
    <w:rsid w:val="006A3721"/>
    <w:rsid w:val="006B7E94"/>
    <w:rsid w:val="006D297E"/>
    <w:rsid w:val="006F10D0"/>
    <w:rsid w:val="0072425D"/>
    <w:rsid w:val="007263CE"/>
    <w:rsid w:val="00732147"/>
    <w:rsid w:val="00733D50"/>
    <w:rsid w:val="00734EFD"/>
    <w:rsid w:val="00736FEA"/>
    <w:rsid w:val="0073702D"/>
    <w:rsid w:val="00751BE0"/>
    <w:rsid w:val="00757DE9"/>
    <w:rsid w:val="007D29AB"/>
    <w:rsid w:val="007E1D82"/>
    <w:rsid w:val="008130CD"/>
    <w:rsid w:val="00836DAA"/>
    <w:rsid w:val="0085038B"/>
    <w:rsid w:val="00850A11"/>
    <w:rsid w:val="00851AAA"/>
    <w:rsid w:val="00851CA5"/>
    <w:rsid w:val="008548C2"/>
    <w:rsid w:val="00860298"/>
    <w:rsid w:val="00861AAE"/>
    <w:rsid w:val="008644AE"/>
    <w:rsid w:val="00890B35"/>
    <w:rsid w:val="00893384"/>
    <w:rsid w:val="008B69CA"/>
    <w:rsid w:val="008C2FB1"/>
    <w:rsid w:val="008F1676"/>
    <w:rsid w:val="00900717"/>
    <w:rsid w:val="00931DCC"/>
    <w:rsid w:val="009406B5"/>
    <w:rsid w:val="009554AB"/>
    <w:rsid w:val="0096100A"/>
    <w:rsid w:val="00970365"/>
    <w:rsid w:val="009709D4"/>
    <w:rsid w:val="00970B40"/>
    <w:rsid w:val="00993567"/>
    <w:rsid w:val="009A1A6B"/>
    <w:rsid w:val="009A2EB4"/>
    <w:rsid w:val="009A7A6B"/>
    <w:rsid w:val="009B0151"/>
    <w:rsid w:val="009B4A60"/>
    <w:rsid w:val="009B7A25"/>
    <w:rsid w:val="009D1BFE"/>
    <w:rsid w:val="009D20F2"/>
    <w:rsid w:val="009E40F0"/>
    <w:rsid w:val="009E4361"/>
    <w:rsid w:val="009E6D1C"/>
    <w:rsid w:val="009E7996"/>
    <w:rsid w:val="009F6785"/>
    <w:rsid w:val="00A05E4C"/>
    <w:rsid w:val="00A34285"/>
    <w:rsid w:val="00A43457"/>
    <w:rsid w:val="00A569F7"/>
    <w:rsid w:val="00A57BC8"/>
    <w:rsid w:val="00A6534F"/>
    <w:rsid w:val="00A665D8"/>
    <w:rsid w:val="00A73F70"/>
    <w:rsid w:val="00A863E4"/>
    <w:rsid w:val="00AA762E"/>
    <w:rsid w:val="00AB00FF"/>
    <w:rsid w:val="00AC4B9A"/>
    <w:rsid w:val="00AC78EE"/>
    <w:rsid w:val="00AE1F38"/>
    <w:rsid w:val="00AE6723"/>
    <w:rsid w:val="00AF2B91"/>
    <w:rsid w:val="00B44DB7"/>
    <w:rsid w:val="00B50236"/>
    <w:rsid w:val="00B51936"/>
    <w:rsid w:val="00B627D8"/>
    <w:rsid w:val="00B64768"/>
    <w:rsid w:val="00B858F5"/>
    <w:rsid w:val="00BA0BED"/>
    <w:rsid w:val="00BA2454"/>
    <w:rsid w:val="00BC2060"/>
    <w:rsid w:val="00BC4966"/>
    <w:rsid w:val="00BD62BA"/>
    <w:rsid w:val="00BE4FF4"/>
    <w:rsid w:val="00C2501E"/>
    <w:rsid w:val="00C31899"/>
    <w:rsid w:val="00C52DF8"/>
    <w:rsid w:val="00C67BF3"/>
    <w:rsid w:val="00C85727"/>
    <w:rsid w:val="00CA5BE3"/>
    <w:rsid w:val="00CB0505"/>
    <w:rsid w:val="00CB7EC5"/>
    <w:rsid w:val="00CC051D"/>
    <w:rsid w:val="00CC2DCA"/>
    <w:rsid w:val="00CD450E"/>
    <w:rsid w:val="00CE430C"/>
    <w:rsid w:val="00CE712C"/>
    <w:rsid w:val="00CF792D"/>
    <w:rsid w:val="00D10A72"/>
    <w:rsid w:val="00D15B0E"/>
    <w:rsid w:val="00D22868"/>
    <w:rsid w:val="00D35ACA"/>
    <w:rsid w:val="00D41A08"/>
    <w:rsid w:val="00D72C3C"/>
    <w:rsid w:val="00D871CB"/>
    <w:rsid w:val="00DA275D"/>
    <w:rsid w:val="00DA7287"/>
    <w:rsid w:val="00DB44B1"/>
    <w:rsid w:val="00DB6762"/>
    <w:rsid w:val="00DC1874"/>
    <w:rsid w:val="00DD016D"/>
    <w:rsid w:val="00DE7839"/>
    <w:rsid w:val="00E03110"/>
    <w:rsid w:val="00E3285A"/>
    <w:rsid w:val="00E331B9"/>
    <w:rsid w:val="00E34C41"/>
    <w:rsid w:val="00E506E1"/>
    <w:rsid w:val="00E508DA"/>
    <w:rsid w:val="00E521B8"/>
    <w:rsid w:val="00E63573"/>
    <w:rsid w:val="00E70D28"/>
    <w:rsid w:val="00EB3485"/>
    <w:rsid w:val="00ED1260"/>
    <w:rsid w:val="00ED4CC3"/>
    <w:rsid w:val="00EE21D1"/>
    <w:rsid w:val="00F045DA"/>
    <w:rsid w:val="00F07FB1"/>
    <w:rsid w:val="00F13CFB"/>
    <w:rsid w:val="00F275B4"/>
    <w:rsid w:val="00F30902"/>
    <w:rsid w:val="00F33DA2"/>
    <w:rsid w:val="00F34E37"/>
    <w:rsid w:val="00F41E60"/>
    <w:rsid w:val="00F44E8C"/>
    <w:rsid w:val="00F51F9A"/>
    <w:rsid w:val="00F70C8D"/>
    <w:rsid w:val="00F736E8"/>
    <w:rsid w:val="00F83FD0"/>
    <w:rsid w:val="00FB5427"/>
    <w:rsid w:val="00FB64E5"/>
    <w:rsid w:val="00FD6C31"/>
    <w:rsid w:val="00FF4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ABB23"/>
  <w15:chartTrackingRefBased/>
  <w15:docId w15:val="{3A85F48E-6AC9-4C2F-8CA3-7DE86D81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autoRedefine/>
    <w:qFormat/>
    <w:rsid w:val="006109AD"/>
    <w:pPr>
      <w:jc w:val="both"/>
    </w:pPr>
    <w:rPr>
      <w:rFonts w:ascii="Calibri" w:eastAsia="Times New Roman" w:hAnsi="Calibri"/>
      <w:sz w:val="24"/>
      <w:szCs w:val="24"/>
    </w:rPr>
  </w:style>
  <w:style w:type="paragraph" w:styleId="Titre1">
    <w:name w:val="heading 1"/>
    <w:aliases w:val="Titre 1 Ademe"/>
    <w:basedOn w:val="Normal"/>
    <w:next w:val="Normal"/>
    <w:link w:val="Titre1Car"/>
    <w:autoRedefine/>
    <w:qFormat/>
    <w:rsid w:val="0096100A"/>
    <w:pPr>
      <w:numPr>
        <w:numId w:val="16"/>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2E2548"/>
    <w:pPr>
      <w:numPr>
        <w:ilvl w:val="1"/>
        <w:numId w:val="2"/>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2"/>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2"/>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2"/>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9B7A25"/>
    <w:rPr>
      <w:rFonts w:ascii="Calibri" w:eastAsia="Times New Roman" w:hAnsi="Calibri"/>
      <w:b/>
      <w:bCs/>
      <w:caps/>
      <w:kern w:val="40"/>
      <w:sz w:val="40"/>
      <w:szCs w:val="32"/>
    </w:rPr>
  </w:style>
  <w:style w:type="character" w:customStyle="1" w:styleId="Titre2Car">
    <w:name w:val="Titre 2 Car"/>
    <w:aliases w:val="Titre 2 Ademe Car"/>
    <w:link w:val="Titre2"/>
    <w:rsid w:val="00A05E4C"/>
    <w:rPr>
      <w:rFonts w:ascii="Calibri" w:eastAsia="Times New Roman" w:hAnsi="Calibri"/>
      <w:b/>
      <w:bCs/>
      <w:i/>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rPr>
  </w:style>
  <w:style w:type="character" w:customStyle="1" w:styleId="Titre7Car">
    <w:name w:val="Titre 7 Car"/>
    <w:link w:val="Titre7"/>
    <w:rsid w:val="00ED4CC3"/>
    <w:rPr>
      <w:rFonts w:ascii="Calibri" w:eastAsia="Times New Roman" w:hAnsi="Calibri" w:cs="Book Antiqua"/>
      <w:noProof/>
      <w:sz w:val="24"/>
      <w:szCs w:val="24"/>
    </w:rPr>
  </w:style>
  <w:style w:type="character" w:customStyle="1" w:styleId="Titre8Car">
    <w:name w:val="Titre 8 Car"/>
    <w:link w:val="Titre8"/>
    <w:rsid w:val="00ED4CC3"/>
    <w:rPr>
      <w:rFonts w:ascii="Calibri" w:eastAsia="Times New Roman" w:hAnsi="Calibri" w:cs="Book Antiqua"/>
      <w:iCs/>
      <w:noProof/>
      <w:sz w:val="24"/>
      <w:szCs w:val="24"/>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35047B"/>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35047B"/>
    <w:rPr>
      <w:b w:val="0"/>
      <w:caps w:val="0"/>
      <w:sz w:val="32"/>
    </w:rPr>
  </w:style>
  <w:style w:type="paragraph" w:styleId="TM1">
    <w:name w:val="toc 1"/>
    <w:aliases w:val="TM 1 Ademe"/>
    <w:basedOn w:val="Normal"/>
    <w:next w:val="Normal"/>
    <w:autoRedefine/>
    <w:uiPriority w:val="39"/>
    <w:unhideWhenUsed/>
    <w:qFormat/>
    <w:rsid w:val="0035047B"/>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0E45CC"/>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0E45CC"/>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35047B"/>
    <w:pPr>
      <w:shd w:val="clear" w:color="auto" w:fill="D9B7BE"/>
    </w:pPr>
    <w:rPr>
      <w:b/>
    </w:rPr>
  </w:style>
  <w:style w:type="paragraph" w:customStyle="1" w:styleId="NormalFondTitreAdeme">
    <w:name w:val="Normal Fond Titre Ademe"/>
    <w:basedOn w:val="PrambuleFondTexteAdeme"/>
    <w:autoRedefine/>
    <w:qFormat/>
    <w:rsid w:val="0035047B"/>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456F72"/>
    <w:pPr>
      <w:jc w:val="left"/>
    </w:pPr>
    <w:rPr>
      <w:rFonts w:ascii="Marianne" w:hAnsi="Marianne"/>
      <w:caps/>
      <w:sz w:val="40"/>
      <w:szCs w:val="40"/>
    </w:rPr>
  </w:style>
  <w:style w:type="paragraph" w:customStyle="1" w:styleId="PagedegardeTitre4Ademe">
    <w:name w:val="Page de garde Titre 4 Ademe"/>
    <w:basedOn w:val="Normal"/>
    <w:autoRedefine/>
    <w:qFormat/>
    <w:rsid w:val="000E45CC"/>
    <w:pPr>
      <w:jc w:val="left"/>
    </w:pPr>
    <w:rPr>
      <w:rFonts w:ascii="Marianne" w:hAnsi="Marianne"/>
      <w:b/>
      <w:caps/>
      <w:color w:val="810F3F"/>
      <w:sz w:val="56"/>
    </w:rPr>
  </w:style>
  <w:style w:type="paragraph" w:customStyle="1" w:styleId="PagedegardeTitre5Ademe">
    <w:name w:val="Page de garde Titre 5 Ademe"/>
    <w:basedOn w:val="Normal"/>
    <w:autoRedefine/>
    <w:qFormat/>
    <w:rsid w:val="00CA5BE3"/>
    <w:pPr>
      <w:ind w:right="-995"/>
      <w:jc w:val="left"/>
    </w:pPr>
    <w:rPr>
      <w:rFonts w:ascii="Marianne" w:hAnsi="Marianne"/>
      <w:b/>
      <w:caps/>
      <w:sz w:val="36"/>
    </w:rPr>
  </w:style>
  <w:style w:type="paragraph" w:customStyle="1" w:styleId="PagedegardeTitre6Ademe">
    <w:name w:val="Page de garde Titre 6 Ademe"/>
    <w:basedOn w:val="Normal"/>
    <w:autoRedefine/>
    <w:qFormat/>
    <w:rsid w:val="001F6893"/>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3"/>
      </w:numPr>
    </w:pPr>
    <w:rPr>
      <w:sz w:val="28"/>
    </w:rPr>
  </w:style>
  <w:style w:type="paragraph" w:customStyle="1" w:styleId="TitreFigureAdeme">
    <w:name w:val="Titre Figure Ademe"/>
    <w:basedOn w:val="TitreAnnexeAdeme"/>
    <w:autoRedefine/>
    <w:qFormat/>
    <w:rsid w:val="005975B2"/>
    <w:pPr>
      <w:numPr>
        <w:numId w:val="4"/>
      </w:numPr>
    </w:pPr>
  </w:style>
  <w:style w:type="paragraph" w:customStyle="1" w:styleId="TitreTableauAdeme">
    <w:name w:val="Titre Tableau Ademe"/>
    <w:basedOn w:val="Normal"/>
    <w:autoRedefine/>
    <w:qFormat/>
    <w:rsid w:val="005975B2"/>
    <w:pPr>
      <w:numPr>
        <w:numId w:val="5"/>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DB44B1"/>
    <w:rPr>
      <w:sz w:val="21"/>
      <w:szCs w:val="21"/>
    </w:rPr>
  </w:style>
  <w:style w:type="character" w:customStyle="1" w:styleId="PrambuleGrasAdeme">
    <w:name w:val="Préambule Gras Ademe"/>
    <w:uiPriority w:val="1"/>
    <w:qFormat/>
    <w:rsid w:val="0044591E"/>
    <w:rPr>
      <w:rFonts w:ascii="Calibri" w:hAnsi="Calibri"/>
      <w:b/>
      <w:sz w:val="21"/>
    </w:rPr>
  </w:style>
  <w:style w:type="character" w:styleId="Appelnotedebasdep">
    <w:name w:val="footnote reference"/>
    <w:uiPriority w:val="99"/>
    <w:rsid w:val="00F83FD0"/>
    <w:rPr>
      <w:vertAlign w:val="superscript"/>
    </w:rPr>
  </w:style>
  <w:style w:type="paragraph" w:customStyle="1" w:styleId="CarCarCarCarCar">
    <w:name w:val="Car Car Car Car Car"/>
    <w:basedOn w:val="Normal"/>
    <w:rsid w:val="00F83FD0"/>
    <w:pPr>
      <w:spacing w:after="160" w:line="240" w:lineRule="exact"/>
      <w:jc w:val="left"/>
    </w:pPr>
    <w:rPr>
      <w:rFonts w:ascii="Tahoma" w:hAnsi="Tahoma"/>
      <w:sz w:val="20"/>
      <w:szCs w:val="20"/>
      <w:lang w:val="en-US" w:eastAsia="en-US"/>
    </w:rPr>
  </w:style>
  <w:style w:type="character" w:styleId="lev">
    <w:name w:val="Strong"/>
    <w:aliases w:val="Gras"/>
    <w:basedOn w:val="Policepardfaut"/>
    <w:uiPriority w:val="2"/>
    <w:rsid w:val="00CA5BE3"/>
    <w:rPr>
      <w:rFonts w:asciiTheme="majorHAnsi" w:hAnsiTheme="majorHAnsi"/>
      <w:b/>
      <w:bCs/>
      <w:color w:val="1D1D1B"/>
    </w:rPr>
  </w:style>
  <w:style w:type="table" w:styleId="Grilledutableau">
    <w:name w:val="Table Grid"/>
    <w:basedOn w:val="TableauNormal"/>
    <w:uiPriority w:val="39"/>
    <w:rsid w:val="00CA5BE3"/>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CA5BE3"/>
    <w:pPr>
      <w:spacing w:before="240" w:after="120" w:line="216" w:lineRule="auto"/>
      <w:contextualSpacing/>
      <w:jc w:val="left"/>
    </w:pPr>
    <w:rPr>
      <w:rFonts w:asciiTheme="majorHAnsi" w:eastAsiaTheme="minorHAnsi" w:hAnsiTheme="majorHAnsi" w:cstheme="minorBidi"/>
      <w:b/>
      <w:caps/>
      <w:color w:val="44546A" w:themeColor="text2"/>
      <w:szCs w:val="18"/>
      <w:lang w:eastAsia="en-US"/>
    </w:rPr>
  </w:style>
  <w:style w:type="character" w:customStyle="1" w:styleId="FINTitreforaboutCar">
    <w:name w:val="FIN : Titre for about Car"/>
    <w:basedOn w:val="Policepardfaut"/>
    <w:link w:val="FINTitreforabout"/>
    <w:uiPriority w:val="97"/>
    <w:rsid w:val="00CA5BE3"/>
    <w:rPr>
      <w:rFonts w:asciiTheme="majorHAnsi" w:eastAsiaTheme="minorHAnsi" w:hAnsiTheme="majorHAnsi" w:cstheme="minorBidi"/>
      <w:b/>
      <w:caps/>
      <w:color w:val="44546A" w:themeColor="text2"/>
      <w:sz w:val="24"/>
      <w:szCs w:val="18"/>
      <w:lang w:eastAsia="en-US"/>
    </w:rPr>
  </w:style>
  <w:style w:type="paragraph" w:styleId="Paragraphedeliste">
    <w:name w:val="List Paragraph"/>
    <w:basedOn w:val="Normal"/>
    <w:uiPriority w:val="34"/>
    <w:qFormat/>
    <w:rsid w:val="000E5443"/>
    <w:pPr>
      <w:ind w:left="720"/>
      <w:contextualSpacing/>
    </w:pPr>
  </w:style>
  <w:style w:type="character" w:styleId="Marquedecommentaire">
    <w:name w:val="annotation reference"/>
    <w:basedOn w:val="Policepardfaut"/>
    <w:uiPriority w:val="99"/>
    <w:semiHidden/>
    <w:unhideWhenUsed/>
    <w:rsid w:val="00E508DA"/>
    <w:rPr>
      <w:sz w:val="16"/>
      <w:szCs w:val="16"/>
    </w:rPr>
  </w:style>
  <w:style w:type="paragraph" w:styleId="Commentaire">
    <w:name w:val="annotation text"/>
    <w:basedOn w:val="Normal"/>
    <w:link w:val="CommentaireCar"/>
    <w:uiPriority w:val="99"/>
    <w:unhideWhenUsed/>
    <w:rsid w:val="00E508DA"/>
    <w:pPr>
      <w:spacing w:after="120"/>
      <w:jc w:val="left"/>
    </w:pPr>
    <w:rPr>
      <w:color w:val="000000"/>
      <w:kern w:val="28"/>
      <w:sz w:val="20"/>
      <w:szCs w:val="20"/>
      <w14:ligatures w14:val="standard"/>
      <w14:cntxtAlts/>
    </w:rPr>
  </w:style>
  <w:style w:type="character" w:customStyle="1" w:styleId="CommentaireCar">
    <w:name w:val="Commentaire Car"/>
    <w:basedOn w:val="Policepardfaut"/>
    <w:link w:val="Commentaire"/>
    <w:uiPriority w:val="99"/>
    <w:rsid w:val="00E508DA"/>
    <w:rPr>
      <w:rFonts w:ascii="Calibri" w:eastAsia="Times New Roman" w:hAnsi="Calibri"/>
      <w:color w:val="000000"/>
      <w:kern w:val="28"/>
      <w14:ligatures w14:val="standard"/>
      <w14:cntxtAlts/>
    </w:rPr>
  </w:style>
  <w:style w:type="paragraph" w:styleId="Textedebulles">
    <w:name w:val="Balloon Text"/>
    <w:basedOn w:val="Normal"/>
    <w:link w:val="TextedebullesCar"/>
    <w:uiPriority w:val="99"/>
    <w:semiHidden/>
    <w:unhideWhenUsed/>
    <w:rsid w:val="00E508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08DA"/>
    <w:rPr>
      <w:rFonts w:ascii="Segoe UI" w:eastAsia="Times New Roman" w:hAnsi="Segoe UI" w:cs="Segoe UI"/>
      <w:noProof/>
      <w:sz w:val="18"/>
      <w:szCs w:val="18"/>
    </w:rPr>
  </w:style>
  <w:style w:type="paragraph" w:styleId="Objetducommentaire">
    <w:name w:val="annotation subject"/>
    <w:basedOn w:val="Commentaire"/>
    <w:next w:val="Commentaire"/>
    <w:link w:val="ObjetducommentaireCar"/>
    <w:uiPriority w:val="99"/>
    <w:semiHidden/>
    <w:unhideWhenUsed/>
    <w:rsid w:val="00313088"/>
    <w:pPr>
      <w:spacing w:after="0"/>
      <w:jc w:val="both"/>
    </w:pPr>
    <w:rPr>
      <w:b/>
      <w:bCs/>
      <w:noProof/>
      <w:color w:val="auto"/>
      <w:kern w:val="0"/>
      <w14:ligatures w14:val="none"/>
      <w14:cntxtAlts w14:val="0"/>
    </w:rPr>
  </w:style>
  <w:style w:type="character" w:customStyle="1" w:styleId="ObjetducommentaireCar">
    <w:name w:val="Objet du commentaire Car"/>
    <w:basedOn w:val="CommentaireCar"/>
    <w:link w:val="Objetducommentaire"/>
    <w:uiPriority w:val="99"/>
    <w:semiHidden/>
    <w:rsid w:val="00313088"/>
    <w:rPr>
      <w:rFonts w:ascii="Calibri" w:eastAsia="Times New Roman" w:hAnsi="Calibri"/>
      <w:b/>
      <w:bCs/>
      <w:noProof/>
      <w:color w:val="000000"/>
      <w:kern w:val="28"/>
      <w14:ligatures w14:val="standard"/>
      <w14:cntxtAlts/>
    </w:rPr>
  </w:style>
  <w:style w:type="paragraph" w:styleId="Rvision">
    <w:name w:val="Revision"/>
    <w:hidden/>
    <w:uiPriority w:val="99"/>
    <w:semiHidden/>
    <w:rsid w:val="0057128F"/>
    <w:rPr>
      <w:rFonts w:ascii="Calibri" w:eastAsia="Times New Roman" w:hAnsi="Calibri"/>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B142E72-E71E-4593-8BE2-A240265A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4638</Words>
  <Characters>25513</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30091</CharactersWithSpaces>
  <SharedDoc>false</SharedDoc>
  <HLinks>
    <vt:vector size="150" baseType="variant">
      <vt:variant>
        <vt:i4>393227</vt:i4>
      </vt:variant>
      <vt:variant>
        <vt:i4>147</vt:i4>
      </vt:variant>
      <vt:variant>
        <vt:i4>0</vt:i4>
      </vt:variant>
      <vt:variant>
        <vt:i4>5</vt:i4>
      </vt:variant>
      <vt:variant>
        <vt:lpwstr>http://www.diagademe.fr/</vt:lpwstr>
      </vt:variant>
      <vt:variant>
        <vt:lpwstr/>
      </vt:variant>
      <vt:variant>
        <vt:i4>393227</vt:i4>
      </vt:variant>
      <vt:variant>
        <vt:i4>141</vt:i4>
      </vt:variant>
      <vt:variant>
        <vt:i4>0</vt:i4>
      </vt:variant>
      <vt:variant>
        <vt:i4>5</vt:i4>
      </vt:variant>
      <vt:variant>
        <vt:lpwstr>http://www.diagademe.fr/</vt:lpwstr>
      </vt:variant>
      <vt:variant>
        <vt:lpwstr/>
      </vt:variant>
      <vt:variant>
        <vt:i4>1310774</vt:i4>
      </vt:variant>
      <vt:variant>
        <vt:i4>134</vt:i4>
      </vt:variant>
      <vt:variant>
        <vt:i4>0</vt:i4>
      </vt:variant>
      <vt:variant>
        <vt:i4>5</vt:i4>
      </vt:variant>
      <vt:variant>
        <vt:lpwstr/>
      </vt:variant>
      <vt:variant>
        <vt:lpwstr>_Toc334174659</vt:lpwstr>
      </vt:variant>
      <vt:variant>
        <vt:i4>1310774</vt:i4>
      </vt:variant>
      <vt:variant>
        <vt:i4>128</vt:i4>
      </vt:variant>
      <vt:variant>
        <vt:i4>0</vt:i4>
      </vt:variant>
      <vt:variant>
        <vt:i4>5</vt:i4>
      </vt:variant>
      <vt:variant>
        <vt:lpwstr/>
      </vt:variant>
      <vt:variant>
        <vt:lpwstr>_Toc334174658</vt:lpwstr>
      </vt:variant>
      <vt:variant>
        <vt:i4>1310774</vt:i4>
      </vt:variant>
      <vt:variant>
        <vt:i4>122</vt:i4>
      </vt:variant>
      <vt:variant>
        <vt:i4>0</vt:i4>
      </vt:variant>
      <vt:variant>
        <vt:i4>5</vt:i4>
      </vt:variant>
      <vt:variant>
        <vt:lpwstr/>
      </vt:variant>
      <vt:variant>
        <vt:lpwstr>_Toc334174657</vt:lpwstr>
      </vt:variant>
      <vt:variant>
        <vt:i4>1310774</vt:i4>
      </vt:variant>
      <vt:variant>
        <vt:i4>116</vt:i4>
      </vt:variant>
      <vt:variant>
        <vt:i4>0</vt:i4>
      </vt:variant>
      <vt:variant>
        <vt:i4>5</vt:i4>
      </vt:variant>
      <vt:variant>
        <vt:lpwstr/>
      </vt:variant>
      <vt:variant>
        <vt:lpwstr>_Toc334174656</vt:lpwstr>
      </vt:variant>
      <vt:variant>
        <vt:i4>1310774</vt:i4>
      </vt:variant>
      <vt:variant>
        <vt:i4>110</vt:i4>
      </vt:variant>
      <vt:variant>
        <vt:i4>0</vt:i4>
      </vt:variant>
      <vt:variant>
        <vt:i4>5</vt:i4>
      </vt:variant>
      <vt:variant>
        <vt:lpwstr/>
      </vt:variant>
      <vt:variant>
        <vt:lpwstr>_Toc334174655</vt:lpwstr>
      </vt:variant>
      <vt:variant>
        <vt:i4>1310774</vt:i4>
      </vt:variant>
      <vt:variant>
        <vt:i4>104</vt:i4>
      </vt:variant>
      <vt:variant>
        <vt:i4>0</vt:i4>
      </vt:variant>
      <vt:variant>
        <vt:i4>5</vt:i4>
      </vt:variant>
      <vt:variant>
        <vt:lpwstr/>
      </vt:variant>
      <vt:variant>
        <vt:lpwstr>_Toc334174654</vt:lpwstr>
      </vt:variant>
      <vt:variant>
        <vt:i4>1310774</vt:i4>
      </vt:variant>
      <vt:variant>
        <vt:i4>98</vt:i4>
      </vt:variant>
      <vt:variant>
        <vt:i4>0</vt:i4>
      </vt:variant>
      <vt:variant>
        <vt:i4>5</vt:i4>
      </vt:variant>
      <vt:variant>
        <vt:lpwstr/>
      </vt:variant>
      <vt:variant>
        <vt:lpwstr>_Toc334174653</vt:lpwstr>
      </vt:variant>
      <vt:variant>
        <vt:i4>1310774</vt:i4>
      </vt:variant>
      <vt:variant>
        <vt:i4>92</vt:i4>
      </vt:variant>
      <vt:variant>
        <vt:i4>0</vt:i4>
      </vt:variant>
      <vt:variant>
        <vt:i4>5</vt:i4>
      </vt:variant>
      <vt:variant>
        <vt:lpwstr/>
      </vt:variant>
      <vt:variant>
        <vt:lpwstr>_Toc334174652</vt:lpwstr>
      </vt:variant>
      <vt:variant>
        <vt:i4>1310774</vt:i4>
      </vt:variant>
      <vt:variant>
        <vt:i4>86</vt:i4>
      </vt:variant>
      <vt:variant>
        <vt:i4>0</vt:i4>
      </vt:variant>
      <vt:variant>
        <vt:i4>5</vt:i4>
      </vt:variant>
      <vt:variant>
        <vt:lpwstr/>
      </vt:variant>
      <vt:variant>
        <vt:lpwstr>_Toc334174651</vt:lpwstr>
      </vt:variant>
      <vt:variant>
        <vt:i4>1310774</vt:i4>
      </vt:variant>
      <vt:variant>
        <vt:i4>80</vt:i4>
      </vt:variant>
      <vt:variant>
        <vt:i4>0</vt:i4>
      </vt:variant>
      <vt:variant>
        <vt:i4>5</vt:i4>
      </vt:variant>
      <vt:variant>
        <vt:lpwstr/>
      </vt:variant>
      <vt:variant>
        <vt:lpwstr>_Toc334174650</vt:lpwstr>
      </vt:variant>
      <vt:variant>
        <vt:i4>1376310</vt:i4>
      </vt:variant>
      <vt:variant>
        <vt:i4>74</vt:i4>
      </vt:variant>
      <vt:variant>
        <vt:i4>0</vt:i4>
      </vt:variant>
      <vt:variant>
        <vt:i4>5</vt:i4>
      </vt:variant>
      <vt:variant>
        <vt:lpwstr/>
      </vt:variant>
      <vt:variant>
        <vt:lpwstr>_Toc334174649</vt:lpwstr>
      </vt:variant>
      <vt:variant>
        <vt:i4>1376310</vt:i4>
      </vt:variant>
      <vt:variant>
        <vt:i4>68</vt:i4>
      </vt:variant>
      <vt:variant>
        <vt:i4>0</vt:i4>
      </vt:variant>
      <vt:variant>
        <vt:i4>5</vt:i4>
      </vt:variant>
      <vt:variant>
        <vt:lpwstr/>
      </vt:variant>
      <vt:variant>
        <vt:lpwstr>_Toc334174648</vt:lpwstr>
      </vt:variant>
      <vt:variant>
        <vt:i4>1376310</vt:i4>
      </vt:variant>
      <vt:variant>
        <vt:i4>62</vt:i4>
      </vt:variant>
      <vt:variant>
        <vt:i4>0</vt:i4>
      </vt:variant>
      <vt:variant>
        <vt:i4>5</vt:i4>
      </vt:variant>
      <vt:variant>
        <vt:lpwstr/>
      </vt:variant>
      <vt:variant>
        <vt:lpwstr>_Toc334174647</vt:lpwstr>
      </vt:variant>
      <vt:variant>
        <vt:i4>1376310</vt:i4>
      </vt:variant>
      <vt:variant>
        <vt:i4>56</vt:i4>
      </vt:variant>
      <vt:variant>
        <vt:i4>0</vt:i4>
      </vt:variant>
      <vt:variant>
        <vt:i4>5</vt:i4>
      </vt:variant>
      <vt:variant>
        <vt:lpwstr/>
      </vt:variant>
      <vt:variant>
        <vt:lpwstr>_Toc334174646</vt:lpwstr>
      </vt:variant>
      <vt:variant>
        <vt:i4>1376310</vt:i4>
      </vt:variant>
      <vt:variant>
        <vt:i4>50</vt:i4>
      </vt:variant>
      <vt:variant>
        <vt:i4>0</vt:i4>
      </vt:variant>
      <vt:variant>
        <vt:i4>5</vt:i4>
      </vt:variant>
      <vt:variant>
        <vt:lpwstr/>
      </vt:variant>
      <vt:variant>
        <vt:lpwstr>_Toc334174645</vt:lpwstr>
      </vt:variant>
      <vt:variant>
        <vt:i4>1376310</vt:i4>
      </vt:variant>
      <vt:variant>
        <vt:i4>44</vt:i4>
      </vt:variant>
      <vt:variant>
        <vt:i4>0</vt:i4>
      </vt:variant>
      <vt:variant>
        <vt:i4>5</vt:i4>
      </vt:variant>
      <vt:variant>
        <vt:lpwstr/>
      </vt:variant>
      <vt:variant>
        <vt:lpwstr>_Toc334174644</vt:lpwstr>
      </vt:variant>
      <vt:variant>
        <vt:i4>1376310</vt:i4>
      </vt:variant>
      <vt:variant>
        <vt:i4>38</vt:i4>
      </vt:variant>
      <vt:variant>
        <vt:i4>0</vt:i4>
      </vt:variant>
      <vt:variant>
        <vt:i4>5</vt:i4>
      </vt:variant>
      <vt:variant>
        <vt:lpwstr/>
      </vt:variant>
      <vt:variant>
        <vt:lpwstr>_Toc334174643</vt:lpwstr>
      </vt:variant>
      <vt:variant>
        <vt:i4>1376310</vt:i4>
      </vt:variant>
      <vt:variant>
        <vt:i4>32</vt:i4>
      </vt:variant>
      <vt:variant>
        <vt:i4>0</vt:i4>
      </vt:variant>
      <vt:variant>
        <vt:i4>5</vt:i4>
      </vt:variant>
      <vt:variant>
        <vt:lpwstr/>
      </vt:variant>
      <vt:variant>
        <vt:lpwstr>_Toc334174642</vt:lpwstr>
      </vt:variant>
      <vt:variant>
        <vt:i4>1376310</vt:i4>
      </vt:variant>
      <vt:variant>
        <vt:i4>26</vt:i4>
      </vt:variant>
      <vt:variant>
        <vt:i4>0</vt:i4>
      </vt:variant>
      <vt:variant>
        <vt:i4>5</vt:i4>
      </vt:variant>
      <vt:variant>
        <vt:lpwstr/>
      </vt:variant>
      <vt:variant>
        <vt:lpwstr>_Toc334174641</vt:lpwstr>
      </vt:variant>
      <vt:variant>
        <vt:i4>1376310</vt:i4>
      </vt:variant>
      <vt:variant>
        <vt:i4>20</vt:i4>
      </vt:variant>
      <vt:variant>
        <vt:i4>0</vt:i4>
      </vt:variant>
      <vt:variant>
        <vt:i4>5</vt:i4>
      </vt:variant>
      <vt:variant>
        <vt:lpwstr/>
      </vt:variant>
      <vt:variant>
        <vt:lpwstr>_Toc334174640</vt:lpwstr>
      </vt:variant>
      <vt:variant>
        <vt:i4>1179702</vt:i4>
      </vt:variant>
      <vt:variant>
        <vt:i4>14</vt:i4>
      </vt:variant>
      <vt:variant>
        <vt:i4>0</vt:i4>
      </vt:variant>
      <vt:variant>
        <vt:i4>5</vt:i4>
      </vt:variant>
      <vt:variant>
        <vt:lpwstr/>
      </vt:variant>
      <vt:variant>
        <vt:lpwstr>_Toc334174639</vt:lpwstr>
      </vt:variant>
      <vt:variant>
        <vt:i4>1179702</vt:i4>
      </vt:variant>
      <vt:variant>
        <vt:i4>8</vt:i4>
      </vt:variant>
      <vt:variant>
        <vt:i4>0</vt:i4>
      </vt:variant>
      <vt:variant>
        <vt:i4>5</vt:i4>
      </vt:variant>
      <vt:variant>
        <vt:lpwstr/>
      </vt:variant>
      <vt:variant>
        <vt:lpwstr>_Toc334174638</vt:lpwstr>
      </vt:variant>
      <vt:variant>
        <vt:i4>1179702</vt:i4>
      </vt:variant>
      <vt:variant>
        <vt:i4>2</vt:i4>
      </vt:variant>
      <vt:variant>
        <vt:i4>0</vt:i4>
      </vt:variant>
      <vt:variant>
        <vt:i4>5</vt:i4>
      </vt:variant>
      <vt:variant>
        <vt:lpwstr/>
      </vt:variant>
      <vt:variant>
        <vt:lpwstr>_Toc334174637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ILTR</dc:creator>
  <cp:keywords/>
  <cp:lastModifiedBy>SACHER Pierre</cp:lastModifiedBy>
  <cp:revision>3</cp:revision>
  <dcterms:created xsi:type="dcterms:W3CDTF">2022-12-27T11:21:00Z</dcterms:created>
  <dcterms:modified xsi:type="dcterms:W3CDTF">2023-01-06T15:02:00Z</dcterms:modified>
</cp:coreProperties>
</file>