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7F857" w14:textId="4A18D1AB" w:rsidR="00EA0942" w:rsidRPr="00EA0942" w:rsidRDefault="00EA0942" w:rsidP="00EA0942">
      <w:r w:rsidRPr="00EA0942">
        <w:rPr>
          <w:noProof/>
        </w:rPr>
        <mc:AlternateContent>
          <mc:Choice Requires="wps">
            <w:drawing>
              <wp:anchor distT="0" distB="0" distL="114300" distR="114300" simplePos="0" relativeHeight="251663364" behindDoc="0" locked="0" layoutInCell="1" allowOverlap="1" wp14:anchorId="42C74262" wp14:editId="6C87C784">
                <wp:simplePos x="0" y="0"/>
                <wp:positionH relativeFrom="margin">
                  <wp:align>center</wp:align>
                </wp:positionH>
                <wp:positionV relativeFrom="paragraph">
                  <wp:posOffset>521970</wp:posOffset>
                </wp:positionV>
                <wp:extent cx="6972300" cy="8391525"/>
                <wp:effectExtent l="0" t="0" r="19050" b="28575"/>
                <wp:wrapNone/>
                <wp:docPr id="622522001" name="Rectangle 622522001"/>
                <wp:cNvGraphicFramePr/>
                <a:graphic xmlns:a="http://schemas.openxmlformats.org/drawingml/2006/main">
                  <a:graphicData uri="http://schemas.microsoft.com/office/word/2010/wordprocessingShape">
                    <wps:wsp>
                      <wps:cNvSpPr/>
                      <wps:spPr>
                        <a:xfrm>
                          <a:off x="0" y="0"/>
                          <a:ext cx="6972300" cy="83915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1344A" id="Rectangle 622522001" o:spid="_x0000_s1026" style="position:absolute;margin-left:0;margin-top:41.1pt;width:549pt;height:660.75pt;z-index:2516633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" filled="f" strokecolor="black [3213]" strokeweight="1.5pt">
                <w10:wrap anchorx="margin"/>
              </v:rect>
            </w:pict>
          </mc:Fallback>
        </mc:AlternateContent>
      </w:r>
      <w:r w:rsidRPr="00EA0942">
        <w:rPr>
          <w:noProof/>
        </w:rPr>
        <mc:AlternateContent>
          <mc:Choice Requires="wps">
            <w:drawing>
              <wp:anchor distT="0" distB="0" distL="114300" distR="114300" simplePos="0" relativeHeight="251660292" behindDoc="0" locked="0" layoutInCell="1" allowOverlap="1" wp14:anchorId="539E4C57" wp14:editId="2F977684">
                <wp:simplePos x="0" y="0"/>
                <wp:positionH relativeFrom="margin">
                  <wp:align>right</wp:align>
                </wp:positionH>
                <wp:positionV relativeFrom="paragraph">
                  <wp:posOffset>2334476</wp:posOffset>
                </wp:positionV>
                <wp:extent cx="6070600" cy="6575729"/>
                <wp:effectExtent l="0" t="0" r="6350" b="0"/>
                <wp:wrapNone/>
                <wp:docPr id="527983433" name="Zone de texte 527983433"/>
                <wp:cNvGraphicFramePr/>
                <a:graphic xmlns:a="http://schemas.openxmlformats.org/drawingml/2006/main">
                  <a:graphicData uri="http://schemas.microsoft.com/office/word/2010/wordprocessingShape">
                    <wps:wsp>
                      <wps:cNvSpPr txBox="1"/>
                      <wps:spPr>
                        <a:xfrm>
                          <a:off x="0" y="0"/>
                          <a:ext cx="6070600" cy="6575729"/>
                        </a:xfrm>
                        <a:prstGeom prst="rect">
                          <a:avLst/>
                        </a:prstGeom>
                        <a:solidFill>
                          <a:schemeClr val="lt1"/>
                        </a:solidFill>
                        <a:ln w="6350">
                          <a:noFill/>
                        </a:ln>
                      </wps:spPr>
                      <wps:txbx>
                        <w:txbxContent>
                          <w:p w14:paraId="7AB3F0B7" w14:textId="77777777" w:rsidR="00EA0942" w:rsidRPr="006F4488" w:rsidRDefault="00EA0942" w:rsidP="00EA0942">
                            <w:pPr>
                              <w:pStyle w:val="Titre1"/>
                              <w:rPr>
                                <w:sz w:val="18"/>
                                <w:szCs w:val="18"/>
                              </w:rPr>
                            </w:pPr>
                            <w:r w:rsidRPr="006F4488">
                              <w:t>Ce qu’il faut retenir</w:t>
                            </w:r>
                            <w:r>
                              <w:t xml:space="preserve"> </w:t>
                            </w:r>
                          </w:p>
                          <w:p w14:paraId="6426927E" w14:textId="77777777" w:rsidR="00EA0942" w:rsidRPr="00F1171A" w:rsidRDefault="00EA0942" w:rsidP="00EA0942">
                            <w:pPr>
                              <w:pStyle w:val="Titre2"/>
                            </w:pPr>
                            <w:r w:rsidRPr="00040197">
                              <w:t xml:space="preserve"> </w:t>
                            </w:r>
                            <w:r w:rsidRPr="00F1171A">
                              <w:t>Opérations éligibles</w:t>
                            </w:r>
                          </w:p>
                          <w:p w14:paraId="36CEC8E9" w14:textId="77777777" w:rsidR="00EA0942" w:rsidRPr="00053966" w:rsidRDefault="00EA0942" w:rsidP="00EA0942">
                            <w:pPr>
                              <w:suppressAutoHyphens/>
                              <w:spacing w:line="240" w:lineRule="auto"/>
                              <w:jc w:val="both"/>
                              <w:rPr>
                                <w:rFonts w:ascii="Marianne Light" w:hAnsi="Marianne Light" w:cs="Arial"/>
                                <w:sz w:val="18"/>
                              </w:rPr>
                            </w:pPr>
                            <w:r>
                              <w:rPr>
                                <w:rFonts w:ascii="Marianne Light" w:hAnsi="Marianne Light" w:cs="Arial"/>
                                <w:sz w:val="18"/>
                              </w:rPr>
                              <w:t>Dans le cadre de la lutte contre le gaspillage alimentaire, les i</w:t>
                            </w:r>
                            <w:r w:rsidRPr="00053966">
                              <w:rPr>
                                <w:rFonts w:ascii="Marianne Light" w:hAnsi="Marianne Light" w:cs="Arial"/>
                                <w:sz w:val="18"/>
                              </w:rPr>
                              <w:t>nvestissements</w:t>
                            </w:r>
                            <w:r>
                              <w:rPr>
                                <w:rFonts w:ascii="Marianne Light" w:hAnsi="Marianne Light" w:cs="Arial"/>
                                <w:sz w:val="18"/>
                              </w:rPr>
                              <w:t xml:space="preserve"> doivent être</w:t>
                            </w:r>
                            <w:r w:rsidRPr="00053966">
                              <w:rPr>
                                <w:rFonts w:ascii="Marianne Light" w:hAnsi="Marianne Light" w:cs="Arial"/>
                                <w:sz w:val="18"/>
                              </w:rPr>
                              <w:t xml:space="preserve"> justifié</w:t>
                            </w:r>
                            <w:r>
                              <w:rPr>
                                <w:rFonts w:ascii="Marianne Light" w:hAnsi="Marianne Light" w:cs="Arial"/>
                                <w:sz w:val="18"/>
                              </w:rPr>
                              <w:t>s</w:t>
                            </w:r>
                            <w:r w:rsidRPr="00053966">
                              <w:rPr>
                                <w:rFonts w:ascii="Marianne Light" w:hAnsi="Marianne Light" w:cs="Arial"/>
                                <w:sz w:val="18"/>
                              </w:rPr>
                              <w:t xml:space="preserve"> par une augmentation ou redistribution de flux de denrées détournées du gaspillage dans un programme mutualisé entre plusieurs partenaires. Ces investissements peuvent concerner la collecte, la redistribution ou une transformation.</w:t>
                            </w:r>
                            <w:r>
                              <w:rPr>
                                <w:rFonts w:ascii="Marianne Light" w:hAnsi="Marianne Light" w:cs="Arial"/>
                                <w:sz w:val="18"/>
                              </w:rPr>
                              <w:t xml:space="preserve"> La provenance des aliments concernés par ces investissements doit être majoritairement issue de la lutte contre le gaspillage alimentaire (invendus, ramasses, don). Les aides seront accordées prioritairement aux acteurs de la lutte </w:t>
                            </w:r>
                            <w:proofErr w:type="spellStart"/>
                            <w:r>
                              <w:rPr>
                                <w:rFonts w:ascii="Marianne Light" w:hAnsi="Marianne Light" w:cs="Arial"/>
                                <w:sz w:val="18"/>
                              </w:rPr>
                              <w:t>anti-gaspi</w:t>
                            </w:r>
                            <w:proofErr w:type="spellEnd"/>
                            <w:r>
                              <w:rPr>
                                <w:rFonts w:ascii="Marianne Light" w:hAnsi="Marianne Light" w:cs="Arial"/>
                                <w:sz w:val="18"/>
                              </w:rPr>
                              <w:t xml:space="preserve"> et aux associations. </w:t>
                            </w:r>
                          </w:p>
                          <w:p w14:paraId="35FE6405" w14:textId="77777777" w:rsidR="00EA0942" w:rsidRPr="00053966" w:rsidRDefault="00EA0942" w:rsidP="00EA0942">
                            <w:pPr>
                              <w:suppressAutoHyphens/>
                              <w:spacing w:line="240" w:lineRule="auto"/>
                              <w:jc w:val="both"/>
                              <w:rPr>
                                <w:rFonts w:ascii="Marianne Light" w:eastAsia="Arial" w:hAnsi="Marianne Light" w:cs="Arial"/>
                                <w:sz w:val="18"/>
                              </w:rPr>
                            </w:pPr>
                            <w:r w:rsidRPr="00053966">
                              <w:rPr>
                                <w:rFonts w:ascii="Marianne Light" w:hAnsi="Marianne Light" w:cs="Arial"/>
                                <w:sz w:val="18"/>
                              </w:rPr>
                              <w:t>Par exemple : équipements de pesées, camions frigorifiques, acquisitions d’entrepôt, plateformes de collecte, cantines solidaires, ateliers de transformation de type conserverie, équipements permettant le partage de denrées alimentaires entre particuliers…</w:t>
                            </w:r>
                          </w:p>
                          <w:p w14:paraId="7B4FD154" w14:textId="77777777" w:rsidR="00EA0942" w:rsidRPr="00F1171A" w:rsidRDefault="00EA0942" w:rsidP="00EA0942">
                            <w:pPr>
                              <w:pStyle w:val="Titre2"/>
                            </w:pPr>
                            <w:r w:rsidRPr="00F1171A">
                              <w:t>Conditions d’éligibilité</w:t>
                            </w:r>
                          </w:p>
                          <w:p w14:paraId="401E8897" w14:textId="77777777" w:rsidR="00EA0942" w:rsidRDefault="00EA0942" w:rsidP="00EA0942">
                            <w:pPr>
                              <w:pStyle w:val="Paragraphedeliste"/>
                              <w:numPr>
                                <w:ilvl w:val="0"/>
                                <w:numId w:val="45"/>
                              </w:numPr>
                              <w:spacing w:after="120" w:line="240" w:lineRule="auto"/>
                              <w:jc w:val="both"/>
                              <w:rPr>
                                <w:rFonts w:ascii="Marianne Light" w:hAnsi="Marianne Light"/>
                                <w:sz w:val="18"/>
                                <w:szCs w:val="18"/>
                              </w:rPr>
                            </w:pPr>
                            <w:r w:rsidRPr="00FA599B">
                              <w:rPr>
                                <w:rFonts w:ascii="Marianne Light" w:hAnsi="Marianne Light"/>
                                <w:sz w:val="18"/>
                                <w:szCs w:val="18"/>
                              </w:rPr>
                              <w:t>L’aide est conditionnée à la fourniture d’éléments permettant de déterminer les flux de denrées détournés du gaspillage</w:t>
                            </w:r>
                            <w:r>
                              <w:rPr>
                                <w:rFonts w:ascii="Marianne Light" w:hAnsi="Marianne Light"/>
                                <w:sz w:val="18"/>
                                <w:szCs w:val="18"/>
                              </w:rPr>
                              <w:t>. C</w:t>
                            </w:r>
                            <w:r w:rsidRPr="00FA599B">
                              <w:rPr>
                                <w:rFonts w:ascii="Marianne Light" w:hAnsi="Marianne Light"/>
                                <w:sz w:val="18"/>
                                <w:szCs w:val="18"/>
                              </w:rPr>
                              <w:t>oncernant les investissements de type légumerie/conserverie, une étude de faisabilité préalable</w:t>
                            </w:r>
                            <w:r>
                              <w:rPr>
                                <w:rFonts w:ascii="Marianne Light" w:hAnsi="Marianne Light"/>
                                <w:sz w:val="18"/>
                                <w:szCs w:val="18"/>
                              </w:rPr>
                              <w:t xml:space="preserve"> est obligatoire</w:t>
                            </w:r>
                            <w:r w:rsidRPr="00FA599B">
                              <w:rPr>
                                <w:rFonts w:ascii="Marianne Light" w:hAnsi="Marianne Light"/>
                                <w:sz w:val="18"/>
                                <w:szCs w:val="18"/>
                              </w:rPr>
                              <w:t>.</w:t>
                            </w:r>
                          </w:p>
                          <w:p w14:paraId="6E6AD31B" w14:textId="77777777" w:rsidR="00EA0942" w:rsidRPr="00053966" w:rsidRDefault="00EA0942" w:rsidP="00EA0942">
                            <w:pPr>
                              <w:pStyle w:val="Paragraphedeliste"/>
                              <w:rPr>
                                <w:rFonts w:ascii="Marianne Light" w:hAnsi="Marianne Light"/>
                                <w:sz w:val="18"/>
                                <w:szCs w:val="18"/>
                              </w:rPr>
                            </w:pPr>
                          </w:p>
                          <w:p w14:paraId="1331B33D" w14:textId="77777777" w:rsidR="00EA0942" w:rsidRPr="00F1171A" w:rsidRDefault="00EA0942" w:rsidP="00EA0942">
                            <w:pPr>
                              <w:pStyle w:val="Titre2"/>
                            </w:pPr>
                            <w:r w:rsidRPr="00F1171A">
                              <w:t>Opérations non éligibles</w:t>
                            </w:r>
                          </w:p>
                          <w:p w14:paraId="74B5EB85" w14:textId="77777777" w:rsidR="00EA0942" w:rsidRPr="00DD4DB6" w:rsidRDefault="00EA0942" w:rsidP="00EA0942">
                            <w:pPr>
                              <w:pStyle w:val="Paragraphedeliste"/>
                              <w:numPr>
                                <w:ilvl w:val="0"/>
                                <w:numId w:val="48"/>
                              </w:numPr>
                              <w:spacing w:after="0"/>
                              <w:rPr>
                                <w:rFonts w:ascii="Marianne Light" w:hAnsi="Marianne Light"/>
                                <w:sz w:val="18"/>
                                <w:szCs w:val="18"/>
                              </w:rPr>
                            </w:pPr>
                            <w:r w:rsidRPr="00DD4DB6">
                              <w:rPr>
                                <w:rFonts w:ascii="Marianne Light" w:hAnsi="Marianne Light"/>
                                <w:sz w:val="18"/>
                                <w:szCs w:val="18"/>
                              </w:rPr>
                              <w:t>Achat de terrain</w:t>
                            </w:r>
                          </w:p>
                          <w:p w14:paraId="02194EA6" w14:textId="77777777" w:rsidR="00EA0942" w:rsidRPr="00DD4DB6" w:rsidRDefault="00EA0942" w:rsidP="00EA0942">
                            <w:pPr>
                              <w:pStyle w:val="Paragraphedeliste"/>
                              <w:numPr>
                                <w:ilvl w:val="0"/>
                                <w:numId w:val="48"/>
                              </w:numPr>
                              <w:suppressAutoHyphens/>
                              <w:spacing w:after="200" w:line="276" w:lineRule="auto"/>
                              <w:rPr>
                                <w:rFonts w:ascii="Marianne Light" w:hAnsi="Marianne Light" w:cs="Arial"/>
                                <w:sz w:val="18"/>
                                <w:szCs w:val="18"/>
                              </w:rPr>
                            </w:pPr>
                            <w:r w:rsidRPr="00DD4DB6">
                              <w:rPr>
                                <w:rFonts w:ascii="Marianne Light" w:hAnsi="Marianne Light" w:cs="Arial"/>
                                <w:sz w:val="18"/>
                                <w:szCs w:val="18"/>
                              </w:rPr>
                              <w:t>Pas d’aide pour de la transformation de denrées non alimentaire ni de co-produits (ex. drêches de brasseries) et hors process de production (investissements de machine de transformation)</w:t>
                            </w:r>
                          </w:p>
                          <w:p w14:paraId="1FEAD733" w14:textId="77777777" w:rsidR="00EA0942" w:rsidRPr="00DD4DB6" w:rsidRDefault="00EA0942" w:rsidP="00EA0942">
                            <w:pPr>
                              <w:pStyle w:val="Paragraphedeliste"/>
                              <w:numPr>
                                <w:ilvl w:val="0"/>
                                <w:numId w:val="48"/>
                              </w:numPr>
                              <w:suppressAutoHyphens/>
                              <w:spacing w:after="200" w:line="276" w:lineRule="auto"/>
                              <w:rPr>
                                <w:rFonts w:ascii="Marianne Light" w:hAnsi="Marianne Light" w:cs="Arial"/>
                                <w:sz w:val="18"/>
                                <w:szCs w:val="18"/>
                              </w:rPr>
                            </w:pPr>
                            <w:r w:rsidRPr="00DD4DB6">
                              <w:rPr>
                                <w:rFonts w:ascii="Marianne Light" w:hAnsi="Marianne Light" w:cs="Arial"/>
                                <w:sz w:val="18"/>
                                <w:szCs w:val="18"/>
                              </w:rPr>
                              <w:t>Pour les conserveries, pas d’aide si la provenance des denrées n’est pas majoritairement issue de la récupération d’invendu (à justifier dans étude de faisabilité)</w:t>
                            </w:r>
                          </w:p>
                          <w:p w14:paraId="0F4E8F68" w14:textId="77777777" w:rsidR="00EA0942" w:rsidRPr="00DD4DB6" w:rsidRDefault="00EA0942" w:rsidP="00EA0942">
                            <w:pPr>
                              <w:pStyle w:val="Paragraphedeliste"/>
                              <w:numPr>
                                <w:ilvl w:val="0"/>
                                <w:numId w:val="48"/>
                              </w:numPr>
                              <w:suppressAutoHyphens/>
                              <w:spacing w:after="200" w:line="276" w:lineRule="auto"/>
                              <w:rPr>
                                <w:rFonts w:ascii="Marianne Light" w:hAnsi="Marianne Light" w:cs="Arial"/>
                                <w:sz w:val="18"/>
                                <w:szCs w:val="18"/>
                              </w:rPr>
                            </w:pPr>
                            <w:r w:rsidRPr="00DD4DB6">
                              <w:rPr>
                                <w:rFonts w:ascii="Marianne Light" w:hAnsi="Marianne Light" w:cs="Arial"/>
                                <w:sz w:val="18"/>
                                <w:szCs w:val="18"/>
                              </w:rPr>
                              <w:t>pas d’aide au renouvellement de matériel</w:t>
                            </w:r>
                          </w:p>
                          <w:p w14:paraId="53E04506" w14:textId="77777777" w:rsidR="00EA0942" w:rsidRPr="00EB41CD" w:rsidRDefault="00EA0942" w:rsidP="00EA0942">
                            <w:pPr>
                              <w:spacing w:after="0"/>
                              <w:rPr>
                                <w:rFonts w:ascii="Marianne Light" w:hAnsi="Marianne Light"/>
                                <w:sz w:val="18"/>
                                <w:szCs w:val="18"/>
                              </w:rPr>
                            </w:pPr>
                          </w:p>
                          <w:p w14:paraId="5DC4D284" w14:textId="77777777" w:rsidR="00EA0942" w:rsidRPr="00040197" w:rsidRDefault="00EA0942" w:rsidP="00EA0942">
                            <w:pPr>
                              <w:spacing w:after="0"/>
                              <w:rPr>
                                <w:rFonts w:ascii="Marianne Light" w:hAnsi="Marianne Light"/>
                                <w:sz w:val="18"/>
                                <w:szCs w:val="18"/>
                              </w:rPr>
                            </w:pPr>
                          </w:p>
                          <w:p w14:paraId="62CCFBE6" w14:textId="77777777" w:rsidR="00EA0942" w:rsidRPr="00F1171A" w:rsidRDefault="00EA0942" w:rsidP="00EA0942">
                            <w:pPr>
                              <w:pStyle w:val="Titre2"/>
                            </w:pPr>
                            <w:r>
                              <w:t>Modalités de c</w:t>
                            </w:r>
                            <w:r w:rsidRPr="00F1171A">
                              <w:t>alcul de l’aide</w:t>
                            </w:r>
                          </w:p>
                          <w:p w14:paraId="6CE8A09C" w14:textId="77777777" w:rsidR="00EA0942" w:rsidRPr="00BA1D66" w:rsidRDefault="00EA0942" w:rsidP="00EA0942">
                            <w:pPr>
                              <w:pStyle w:val="Pucenoir"/>
                            </w:pPr>
                            <w:r w:rsidRPr="00EB41CD">
                              <w:t xml:space="preserve">Taux d’aide maximum de </w:t>
                            </w:r>
                            <w:r>
                              <w:t>65</w:t>
                            </w:r>
                            <w:r w:rsidRPr="00EB41CD">
                              <w:t xml:space="preserve"> %, selon </w:t>
                            </w:r>
                            <w:r>
                              <w:t xml:space="preserve">l’activité et </w:t>
                            </w:r>
                            <w:r w:rsidRPr="00EB41CD">
                              <w:t>la</w:t>
                            </w:r>
                            <w:r>
                              <w:t xml:space="preserve"> catégorie du porteur.</w:t>
                            </w:r>
                            <w:r w:rsidRPr="00EB41CD">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E4C57" id="_x0000_t202" coordsize="21600,21600" o:spt="202" path="m,l,21600r21600,l21600,xe">
                <v:stroke joinstyle="miter"/>
                <v:path gradientshapeok="t" o:connecttype="rect"/>
              </v:shapetype>
              <v:shape id="Zone de texte 527983433" o:spid="_x0000_s1026" type="#_x0000_t202" style="position:absolute;margin-left:426.8pt;margin-top:183.8pt;width:478pt;height:517.75pt;z-index:2516602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" fillcolor="white [3201]" stroked="f" strokeweight=".5pt">
                <v:textbox>
                  <w:txbxContent>
                    <w:p w14:paraId="7AB3F0B7" w14:textId="77777777" w:rsidR="00EA0942" w:rsidRPr="006F4488" w:rsidRDefault="00EA0942" w:rsidP="00EA0942">
                      <w:pPr>
                        <w:pStyle w:val="Titre1"/>
                        <w:rPr>
                          <w:sz w:val="18"/>
                          <w:szCs w:val="18"/>
                        </w:rPr>
                      </w:pPr>
                      <w:r w:rsidRPr="006F4488">
                        <w:t>Ce qu’il faut retenir</w:t>
                      </w:r>
                      <w:r>
                        <w:t xml:space="preserve"> </w:t>
                      </w:r>
                    </w:p>
                    <w:p w14:paraId="6426927E" w14:textId="77777777" w:rsidR="00EA0942" w:rsidRPr="00F1171A" w:rsidRDefault="00EA0942" w:rsidP="00EA0942">
                      <w:pPr>
                        <w:pStyle w:val="Titre2"/>
                      </w:pPr>
                      <w:r w:rsidRPr="00040197">
                        <w:t xml:space="preserve"> </w:t>
                      </w:r>
                      <w:r w:rsidRPr="00F1171A">
                        <w:t>Opérations éligibles</w:t>
                      </w:r>
                    </w:p>
                    <w:p w14:paraId="36CEC8E9" w14:textId="77777777" w:rsidR="00EA0942" w:rsidRPr="00053966" w:rsidRDefault="00EA0942" w:rsidP="00EA0942">
                      <w:pPr>
                        <w:suppressAutoHyphens/>
                        <w:spacing w:line="240" w:lineRule="auto"/>
                        <w:jc w:val="both"/>
                        <w:rPr>
                          <w:rFonts w:ascii="Marianne Light" w:hAnsi="Marianne Light" w:cs="Arial"/>
                          <w:sz w:val="18"/>
                        </w:rPr>
                      </w:pPr>
                      <w:r>
                        <w:rPr>
                          <w:rFonts w:ascii="Marianne Light" w:hAnsi="Marianne Light" w:cs="Arial"/>
                          <w:sz w:val="18"/>
                        </w:rPr>
                        <w:t>Dans le cadre de la lutte contre le gaspillage alimentaire, les i</w:t>
                      </w:r>
                      <w:r w:rsidRPr="00053966">
                        <w:rPr>
                          <w:rFonts w:ascii="Marianne Light" w:hAnsi="Marianne Light" w:cs="Arial"/>
                          <w:sz w:val="18"/>
                        </w:rPr>
                        <w:t>nvestissements</w:t>
                      </w:r>
                      <w:r>
                        <w:rPr>
                          <w:rFonts w:ascii="Marianne Light" w:hAnsi="Marianne Light" w:cs="Arial"/>
                          <w:sz w:val="18"/>
                        </w:rPr>
                        <w:t xml:space="preserve"> doivent être</w:t>
                      </w:r>
                      <w:r w:rsidRPr="00053966">
                        <w:rPr>
                          <w:rFonts w:ascii="Marianne Light" w:hAnsi="Marianne Light" w:cs="Arial"/>
                          <w:sz w:val="18"/>
                        </w:rPr>
                        <w:t xml:space="preserve"> justifié</w:t>
                      </w:r>
                      <w:r>
                        <w:rPr>
                          <w:rFonts w:ascii="Marianne Light" w:hAnsi="Marianne Light" w:cs="Arial"/>
                          <w:sz w:val="18"/>
                        </w:rPr>
                        <w:t>s</w:t>
                      </w:r>
                      <w:r w:rsidRPr="00053966">
                        <w:rPr>
                          <w:rFonts w:ascii="Marianne Light" w:hAnsi="Marianne Light" w:cs="Arial"/>
                          <w:sz w:val="18"/>
                        </w:rPr>
                        <w:t xml:space="preserve"> par une augmentation ou redistribution de flux de denrées détournées du gaspillage dans un programme mutualisé entre plusieurs partenaires. Ces investissements peuvent concerner la collecte, la redistribution ou une transformation.</w:t>
                      </w:r>
                      <w:r>
                        <w:rPr>
                          <w:rFonts w:ascii="Marianne Light" w:hAnsi="Marianne Light" w:cs="Arial"/>
                          <w:sz w:val="18"/>
                        </w:rPr>
                        <w:t xml:space="preserve"> La provenance des aliments concernés par ces investissements doit être majoritairement issue de la lutte contre le gaspillage alimentaire (invendus, ramasses, don). Les aides seront accordées prioritairement aux acteurs de la lutte </w:t>
                      </w:r>
                      <w:proofErr w:type="spellStart"/>
                      <w:r>
                        <w:rPr>
                          <w:rFonts w:ascii="Marianne Light" w:hAnsi="Marianne Light" w:cs="Arial"/>
                          <w:sz w:val="18"/>
                        </w:rPr>
                        <w:t>anti-gaspi</w:t>
                      </w:r>
                      <w:proofErr w:type="spellEnd"/>
                      <w:r>
                        <w:rPr>
                          <w:rFonts w:ascii="Marianne Light" w:hAnsi="Marianne Light" w:cs="Arial"/>
                          <w:sz w:val="18"/>
                        </w:rPr>
                        <w:t xml:space="preserve"> et aux associations. </w:t>
                      </w:r>
                    </w:p>
                    <w:p w14:paraId="35FE6405" w14:textId="77777777" w:rsidR="00EA0942" w:rsidRPr="00053966" w:rsidRDefault="00EA0942" w:rsidP="00EA0942">
                      <w:pPr>
                        <w:suppressAutoHyphens/>
                        <w:spacing w:line="240" w:lineRule="auto"/>
                        <w:jc w:val="both"/>
                        <w:rPr>
                          <w:rFonts w:ascii="Marianne Light" w:eastAsia="Arial" w:hAnsi="Marianne Light" w:cs="Arial"/>
                          <w:sz w:val="18"/>
                        </w:rPr>
                      </w:pPr>
                      <w:r w:rsidRPr="00053966">
                        <w:rPr>
                          <w:rFonts w:ascii="Marianne Light" w:hAnsi="Marianne Light" w:cs="Arial"/>
                          <w:sz w:val="18"/>
                        </w:rPr>
                        <w:t>Par exemple : équipements de pesées, camions frigorifiques, acquisitions d’entrepôt, plateformes de collecte, cantines solidaires, ateliers de transformation de type conserverie, équipements permettant le partage de denrées alimentaires entre particuliers…</w:t>
                      </w:r>
                    </w:p>
                    <w:p w14:paraId="7B4FD154" w14:textId="77777777" w:rsidR="00EA0942" w:rsidRPr="00F1171A" w:rsidRDefault="00EA0942" w:rsidP="00EA0942">
                      <w:pPr>
                        <w:pStyle w:val="Titre2"/>
                      </w:pPr>
                      <w:r w:rsidRPr="00F1171A">
                        <w:t>Conditions d’éligibilité</w:t>
                      </w:r>
                    </w:p>
                    <w:p w14:paraId="401E8897" w14:textId="77777777" w:rsidR="00EA0942" w:rsidRDefault="00EA0942" w:rsidP="00EA0942">
                      <w:pPr>
                        <w:pStyle w:val="Paragraphedeliste"/>
                        <w:numPr>
                          <w:ilvl w:val="0"/>
                          <w:numId w:val="45"/>
                        </w:numPr>
                        <w:spacing w:after="120" w:line="240" w:lineRule="auto"/>
                        <w:jc w:val="both"/>
                        <w:rPr>
                          <w:rFonts w:ascii="Marianne Light" w:hAnsi="Marianne Light"/>
                          <w:sz w:val="18"/>
                          <w:szCs w:val="18"/>
                        </w:rPr>
                      </w:pPr>
                      <w:r w:rsidRPr="00FA599B">
                        <w:rPr>
                          <w:rFonts w:ascii="Marianne Light" w:hAnsi="Marianne Light"/>
                          <w:sz w:val="18"/>
                          <w:szCs w:val="18"/>
                        </w:rPr>
                        <w:t>L’aide est conditionnée à la fourniture d’éléments permettant de déterminer les flux de denrées détournés du gaspillage</w:t>
                      </w:r>
                      <w:r>
                        <w:rPr>
                          <w:rFonts w:ascii="Marianne Light" w:hAnsi="Marianne Light"/>
                          <w:sz w:val="18"/>
                          <w:szCs w:val="18"/>
                        </w:rPr>
                        <w:t>. C</w:t>
                      </w:r>
                      <w:r w:rsidRPr="00FA599B">
                        <w:rPr>
                          <w:rFonts w:ascii="Marianne Light" w:hAnsi="Marianne Light"/>
                          <w:sz w:val="18"/>
                          <w:szCs w:val="18"/>
                        </w:rPr>
                        <w:t>oncernant les investissements de type légumerie/conserverie, une étude de faisabilité préalable</w:t>
                      </w:r>
                      <w:r>
                        <w:rPr>
                          <w:rFonts w:ascii="Marianne Light" w:hAnsi="Marianne Light"/>
                          <w:sz w:val="18"/>
                          <w:szCs w:val="18"/>
                        </w:rPr>
                        <w:t xml:space="preserve"> est obligatoire</w:t>
                      </w:r>
                      <w:r w:rsidRPr="00FA599B">
                        <w:rPr>
                          <w:rFonts w:ascii="Marianne Light" w:hAnsi="Marianne Light"/>
                          <w:sz w:val="18"/>
                          <w:szCs w:val="18"/>
                        </w:rPr>
                        <w:t>.</w:t>
                      </w:r>
                    </w:p>
                    <w:p w14:paraId="6E6AD31B" w14:textId="77777777" w:rsidR="00EA0942" w:rsidRPr="00053966" w:rsidRDefault="00EA0942" w:rsidP="00EA0942">
                      <w:pPr>
                        <w:pStyle w:val="Paragraphedeliste"/>
                        <w:rPr>
                          <w:rFonts w:ascii="Marianne Light" w:hAnsi="Marianne Light"/>
                          <w:sz w:val="18"/>
                          <w:szCs w:val="18"/>
                        </w:rPr>
                      </w:pPr>
                    </w:p>
                    <w:p w14:paraId="1331B33D" w14:textId="77777777" w:rsidR="00EA0942" w:rsidRPr="00F1171A" w:rsidRDefault="00EA0942" w:rsidP="00EA0942">
                      <w:pPr>
                        <w:pStyle w:val="Titre2"/>
                      </w:pPr>
                      <w:r w:rsidRPr="00F1171A">
                        <w:t>Opérations non éligibles</w:t>
                      </w:r>
                    </w:p>
                    <w:p w14:paraId="74B5EB85" w14:textId="77777777" w:rsidR="00EA0942" w:rsidRPr="00DD4DB6" w:rsidRDefault="00EA0942" w:rsidP="00EA0942">
                      <w:pPr>
                        <w:pStyle w:val="Paragraphedeliste"/>
                        <w:numPr>
                          <w:ilvl w:val="0"/>
                          <w:numId w:val="48"/>
                        </w:numPr>
                        <w:spacing w:after="0"/>
                        <w:rPr>
                          <w:rFonts w:ascii="Marianne Light" w:hAnsi="Marianne Light"/>
                          <w:sz w:val="18"/>
                          <w:szCs w:val="18"/>
                        </w:rPr>
                      </w:pPr>
                      <w:r w:rsidRPr="00DD4DB6">
                        <w:rPr>
                          <w:rFonts w:ascii="Marianne Light" w:hAnsi="Marianne Light"/>
                          <w:sz w:val="18"/>
                          <w:szCs w:val="18"/>
                        </w:rPr>
                        <w:t>Achat de terrain</w:t>
                      </w:r>
                    </w:p>
                    <w:p w14:paraId="02194EA6" w14:textId="77777777" w:rsidR="00EA0942" w:rsidRPr="00DD4DB6" w:rsidRDefault="00EA0942" w:rsidP="00EA0942">
                      <w:pPr>
                        <w:pStyle w:val="Paragraphedeliste"/>
                        <w:numPr>
                          <w:ilvl w:val="0"/>
                          <w:numId w:val="48"/>
                        </w:numPr>
                        <w:suppressAutoHyphens/>
                        <w:spacing w:after="200" w:line="276" w:lineRule="auto"/>
                        <w:rPr>
                          <w:rFonts w:ascii="Marianne Light" w:hAnsi="Marianne Light" w:cs="Arial"/>
                          <w:sz w:val="18"/>
                          <w:szCs w:val="18"/>
                        </w:rPr>
                      </w:pPr>
                      <w:r w:rsidRPr="00DD4DB6">
                        <w:rPr>
                          <w:rFonts w:ascii="Marianne Light" w:hAnsi="Marianne Light" w:cs="Arial"/>
                          <w:sz w:val="18"/>
                          <w:szCs w:val="18"/>
                        </w:rPr>
                        <w:t>Pas d’aide pour de la transformation de denrées non alimentaire ni de co-produits (ex. drêches de brasseries) et hors process de production (investissements de machine de transformation)</w:t>
                      </w:r>
                    </w:p>
                    <w:p w14:paraId="1FEAD733" w14:textId="77777777" w:rsidR="00EA0942" w:rsidRPr="00DD4DB6" w:rsidRDefault="00EA0942" w:rsidP="00EA0942">
                      <w:pPr>
                        <w:pStyle w:val="Paragraphedeliste"/>
                        <w:numPr>
                          <w:ilvl w:val="0"/>
                          <w:numId w:val="48"/>
                        </w:numPr>
                        <w:suppressAutoHyphens/>
                        <w:spacing w:after="200" w:line="276" w:lineRule="auto"/>
                        <w:rPr>
                          <w:rFonts w:ascii="Marianne Light" w:hAnsi="Marianne Light" w:cs="Arial"/>
                          <w:sz w:val="18"/>
                          <w:szCs w:val="18"/>
                        </w:rPr>
                      </w:pPr>
                      <w:r w:rsidRPr="00DD4DB6">
                        <w:rPr>
                          <w:rFonts w:ascii="Marianne Light" w:hAnsi="Marianne Light" w:cs="Arial"/>
                          <w:sz w:val="18"/>
                          <w:szCs w:val="18"/>
                        </w:rPr>
                        <w:t>Pour les conserveries, pas d’aide si la provenance des denrées n’est pas majoritairement issue de la récupération d’invendu (à justifier dans étude de faisabilité)</w:t>
                      </w:r>
                    </w:p>
                    <w:p w14:paraId="0F4E8F68" w14:textId="77777777" w:rsidR="00EA0942" w:rsidRPr="00DD4DB6" w:rsidRDefault="00EA0942" w:rsidP="00EA0942">
                      <w:pPr>
                        <w:pStyle w:val="Paragraphedeliste"/>
                        <w:numPr>
                          <w:ilvl w:val="0"/>
                          <w:numId w:val="48"/>
                        </w:numPr>
                        <w:suppressAutoHyphens/>
                        <w:spacing w:after="200" w:line="276" w:lineRule="auto"/>
                        <w:rPr>
                          <w:rFonts w:ascii="Marianne Light" w:hAnsi="Marianne Light" w:cs="Arial"/>
                          <w:sz w:val="18"/>
                          <w:szCs w:val="18"/>
                        </w:rPr>
                      </w:pPr>
                      <w:r w:rsidRPr="00DD4DB6">
                        <w:rPr>
                          <w:rFonts w:ascii="Marianne Light" w:hAnsi="Marianne Light" w:cs="Arial"/>
                          <w:sz w:val="18"/>
                          <w:szCs w:val="18"/>
                        </w:rPr>
                        <w:t>pas d’aide au renouvellement de matériel</w:t>
                      </w:r>
                    </w:p>
                    <w:p w14:paraId="53E04506" w14:textId="77777777" w:rsidR="00EA0942" w:rsidRPr="00EB41CD" w:rsidRDefault="00EA0942" w:rsidP="00EA0942">
                      <w:pPr>
                        <w:spacing w:after="0"/>
                        <w:rPr>
                          <w:rFonts w:ascii="Marianne Light" w:hAnsi="Marianne Light"/>
                          <w:sz w:val="18"/>
                          <w:szCs w:val="18"/>
                        </w:rPr>
                      </w:pPr>
                    </w:p>
                    <w:p w14:paraId="5DC4D284" w14:textId="77777777" w:rsidR="00EA0942" w:rsidRPr="00040197" w:rsidRDefault="00EA0942" w:rsidP="00EA0942">
                      <w:pPr>
                        <w:spacing w:after="0"/>
                        <w:rPr>
                          <w:rFonts w:ascii="Marianne Light" w:hAnsi="Marianne Light"/>
                          <w:sz w:val="18"/>
                          <w:szCs w:val="18"/>
                        </w:rPr>
                      </w:pPr>
                    </w:p>
                    <w:p w14:paraId="62CCFBE6" w14:textId="77777777" w:rsidR="00EA0942" w:rsidRPr="00F1171A" w:rsidRDefault="00EA0942" w:rsidP="00EA0942">
                      <w:pPr>
                        <w:pStyle w:val="Titre2"/>
                      </w:pPr>
                      <w:r>
                        <w:t>Modalités de c</w:t>
                      </w:r>
                      <w:r w:rsidRPr="00F1171A">
                        <w:t>alcul de l’aide</w:t>
                      </w:r>
                    </w:p>
                    <w:p w14:paraId="6CE8A09C" w14:textId="77777777" w:rsidR="00EA0942" w:rsidRPr="00BA1D66" w:rsidRDefault="00EA0942" w:rsidP="00EA0942">
                      <w:pPr>
                        <w:pStyle w:val="Pucenoir"/>
                      </w:pPr>
                      <w:r w:rsidRPr="00EB41CD">
                        <w:t xml:space="preserve">Taux d’aide maximum de </w:t>
                      </w:r>
                      <w:r>
                        <w:t>65</w:t>
                      </w:r>
                      <w:r w:rsidRPr="00EB41CD">
                        <w:t xml:space="preserve"> %, selon </w:t>
                      </w:r>
                      <w:r>
                        <w:t xml:space="preserve">l’activité et </w:t>
                      </w:r>
                      <w:r w:rsidRPr="00EB41CD">
                        <w:t>la</w:t>
                      </w:r>
                      <w:r>
                        <w:t xml:space="preserve"> catégorie du porteur.</w:t>
                      </w:r>
                      <w:r w:rsidRPr="00EB41CD">
                        <w:t xml:space="preserve"> </w:t>
                      </w:r>
                    </w:p>
                  </w:txbxContent>
                </v:textbox>
                <w10:wrap anchorx="margin"/>
              </v:shape>
            </w:pict>
          </mc:Fallback>
        </mc:AlternateContent>
      </w:r>
      <w:r w:rsidRPr="00EA0942">
        <w:rPr>
          <w:noProof/>
        </w:rPr>
        <mc:AlternateContent>
          <mc:Choice Requires="wps">
            <w:drawing>
              <wp:anchor distT="45720" distB="45720" distL="114300" distR="114300" simplePos="0" relativeHeight="251661316" behindDoc="0" locked="0" layoutInCell="1" allowOverlap="1" wp14:anchorId="07B66665" wp14:editId="1F3AE266">
                <wp:simplePos x="0" y="0"/>
                <wp:positionH relativeFrom="margin">
                  <wp:align>right</wp:align>
                </wp:positionH>
                <wp:positionV relativeFrom="paragraph">
                  <wp:posOffset>852171</wp:posOffset>
                </wp:positionV>
                <wp:extent cx="6108700" cy="1238250"/>
                <wp:effectExtent l="0" t="0" r="6350" b="0"/>
                <wp:wrapNone/>
                <wp:docPr id="2329548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7DCCCA28" w14:textId="77777777" w:rsidR="00EA0942" w:rsidRPr="0076695B" w:rsidRDefault="00EA0942" w:rsidP="00EA0942">
                            <w:pPr>
                              <w:pStyle w:val="TITREPRINCIPAL1repage"/>
                            </w:pPr>
                            <w:r w:rsidRPr="0076695B">
                              <w:t>C</w:t>
                            </w:r>
                            <w:r>
                              <w:t>ahier des charges</w:t>
                            </w:r>
                            <w:r w:rsidRPr="0076695B">
                              <w:t>:</w:t>
                            </w:r>
                          </w:p>
                          <w:p w14:paraId="34745CC3" w14:textId="3F0A3B8A" w:rsidR="00EA0942" w:rsidRPr="00EA0942" w:rsidRDefault="00EA0942" w:rsidP="00EA0942">
                            <w:pPr>
                              <w:pStyle w:val="SOUS-TITREPRINCIPAL1repage"/>
                              <w:rPr>
                                <w:b/>
                                <w:u w:val="single"/>
                              </w:rPr>
                            </w:pPr>
                            <w:r w:rsidRPr="00EA0942">
                              <w:rPr>
                                <w:b/>
                                <w:u w:val="single"/>
                              </w:rPr>
                              <w:t xml:space="preserve">Soutien aux actions de lutte contre le gaspillage en Corse - </w:t>
                            </w:r>
                            <w:r w:rsidR="00D9782C">
                              <w:rPr>
                                <w:b/>
                                <w:u w:val="single"/>
                              </w:rPr>
                              <w:t>INVESTISSEMENT</w:t>
                            </w:r>
                          </w:p>
                          <w:p w14:paraId="6F1784F8" w14:textId="77777777" w:rsidR="00EA0942" w:rsidRPr="002C1672" w:rsidRDefault="00EA0942" w:rsidP="00EA0942">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7B66665" id="Zone de texte 2" o:spid="_x0000_s1027" style="position:absolute;margin-left:429.8pt;margin-top:67.1pt;width:481pt;height:97.5pt;z-index:2516613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" adj="-11796480,,5400" path="m,l3136900,,2838450,786765,,786765,,xe" fillcolor="white [3212]" stroked="f">
                <v:stroke joinstyle="miter"/>
                <v:formulas/>
                <v:path arrowok="t" o:connecttype="custom" o:connectlocs="0,0;6108700,0;5527508,1238250;0,1238250;0,0" o:connectangles="0,0,0,0,0" textboxrect="0,0,3136900,786765"/>
                <v:textbox>
                  <w:txbxContent>
                    <w:p w14:paraId="7DCCCA28" w14:textId="77777777" w:rsidR="00EA0942" w:rsidRPr="0076695B" w:rsidRDefault="00EA0942" w:rsidP="00EA0942">
                      <w:pPr>
                        <w:pStyle w:val="TITREPRINCIPAL1repage"/>
                      </w:pPr>
                      <w:r w:rsidRPr="0076695B">
                        <w:t>C</w:t>
                      </w:r>
                      <w:r>
                        <w:t>ahier des charges</w:t>
                      </w:r>
                      <w:r w:rsidRPr="0076695B">
                        <w:t>:</w:t>
                      </w:r>
                    </w:p>
                    <w:p w14:paraId="34745CC3" w14:textId="3F0A3B8A" w:rsidR="00EA0942" w:rsidRPr="00EA0942" w:rsidRDefault="00EA0942" w:rsidP="00EA0942">
                      <w:pPr>
                        <w:pStyle w:val="SOUS-TITREPRINCIPAL1repage"/>
                        <w:rPr>
                          <w:b/>
                          <w:u w:val="single"/>
                        </w:rPr>
                      </w:pPr>
                      <w:r w:rsidRPr="00EA0942">
                        <w:rPr>
                          <w:b/>
                          <w:u w:val="single"/>
                        </w:rPr>
                        <w:t xml:space="preserve">Soutien aux actions de lutte contre le gaspillage en Corse - </w:t>
                      </w:r>
                      <w:r w:rsidR="00D9782C">
                        <w:rPr>
                          <w:b/>
                          <w:u w:val="single"/>
                        </w:rPr>
                        <w:t>INVESTISSEMENT</w:t>
                      </w:r>
                    </w:p>
                    <w:p w14:paraId="6F1784F8" w14:textId="77777777" w:rsidR="00EA0942" w:rsidRPr="002C1672" w:rsidRDefault="00EA0942" w:rsidP="00EA0942">
                      <w:pPr>
                        <w:pStyle w:val="SOUS-TITREPRINCIPAL1repage"/>
                      </w:pPr>
                    </w:p>
                  </w:txbxContent>
                </v:textbox>
                <w10:wrap anchorx="margin"/>
              </v:shape>
            </w:pict>
          </mc:Fallback>
        </mc:AlternateContent>
      </w:r>
      <w:r w:rsidRPr="00EA0942">
        <w:tab/>
      </w:r>
      <w:r w:rsidRPr="00EA0942">
        <w:br w:type="page"/>
      </w:r>
    </w:p>
    <w:p w14:paraId="404ED455" w14:textId="77777777" w:rsidR="00EA0942" w:rsidRPr="00EA0942" w:rsidRDefault="00EA0942" w:rsidP="00EA0942">
      <w:pPr>
        <w:pStyle w:val="Titre1"/>
        <w:numPr>
          <w:ilvl w:val="0"/>
          <w:numId w:val="20"/>
        </w:numPr>
        <w:rPr>
          <w:color w:val="auto"/>
        </w:rPr>
      </w:pPr>
      <w:r w:rsidRPr="00EA0942">
        <w:rPr>
          <w:color w:val="auto"/>
        </w:rPr>
        <w:t>Contexte</w:t>
      </w:r>
    </w:p>
    <w:p w14:paraId="2B349998" w14:textId="77777777" w:rsidR="00EA0942" w:rsidRPr="00EA0942" w:rsidRDefault="00EA0942" w:rsidP="00EA0942">
      <w:pPr>
        <w:widowControl w:val="0"/>
        <w:autoSpaceDE w:val="0"/>
        <w:autoSpaceDN w:val="0"/>
        <w:adjustRightInd w:val="0"/>
        <w:spacing w:line="240" w:lineRule="auto"/>
        <w:ind w:left="360"/>
        <w:jc w:val="both"/>
        <w:rPr>
          <w:rFonts w:ascii="Marianne Light" w:hAnsi="Marianne Light" w:cs="Arial"/>
          <w:sz w:val="18"/>
          <w:szCs w:val="18"/>
        </w:rPr>
      </w:pPr>
      <w:r w:rsidRPr="00EA0942">
        <w:rPr>
          <w:rFonts w:ascii="Marianne Light" w:hAnsi="Marianne Light" w:cs="Arial"/>
          <w:sz w:val="18"/>
          <w:szCs w:val="18"/>
        </w:rPr>
        <w:t xml:space="preserve">La lutte contre les gaspillages est une priorité renforcée par la Loi AGEC du 10 février 2020. </w:t>
      </w:r>
    </w:p>
    <w:p w14:paraId="1BF53875" w14:textId="77777777" w:rsidR="00EA0942" w:rsidRPr="00EA0942" w:rsidRDefault="00EA0942" w:rsidP="00EA0942">
      <w:pPr>
        <w:widowControl w:val="0"/>
        <w:autoSpaceDE w:val="0"/>
        <w:autoSpaceDN w:val="0"/>
        <w:adjustRightInd w:val="0"/>
        <w:spacing w:line="240" w:lineRule="auto"/>
        <w:ind w:left="360"/>
        <w:jc w:val="both"/>
        <w:rPr>
          <w:rFonts w:ascii="Marianne Light" w:hAnsi="Marianne Light" w:cs="Arial"/>
          <w:sz w:val="18"/>
          <w:szCs w:val="18"/>
        </w:rPr>
      </w:pPr>
      <w:r w:rsidRPr="00EA0942">
        <w:rPr>
          <w:rFonts w:ascii="Marianne Light" w:hAnsi="Marianne Light" w:cs="Arial"/>
          <w:sz w:val="18"/>
          <w:szCs w:val="18"/>
        </w:rPr>
        <w:t>Concernant le gaspillage alimentaire, toutes les étapes de la chaîne alimentaire, production, transformation, distribution et consommation, participent aux pertes et gaspillages.</w:t>
      </w:r>
    </w:p>
    <w:p w14:paraId="2983AAFC" w14:textId="77777777" w:rsidR="00EA0942" w:rsidRPr="00EA0942" w:rsidRDefault="00EA0942" w:rsidP="00EA0942">
      <w:pPr>
        <w:pStyle w:val="NormalWeb"/>
        <w:spacing w:before="0" w:beforeAutospacing="0" w:after="120" w:afterAutospacing="0"/>
        <w:ind w:left="360"/>
        <w:jc w:val="both"/>
        <w:rPr>
          <w:rFonts w:ascii="Marianne Light" w:hAnsi="Marianne Light" w:cs="Arial"/>
          <w:sz w:val="18"/>
          <w:szCs w:val="18"/>
        </w:rPr>
      </w:pPr>
      <w:r w:rsidRPr="00EA0942">
        <w:rPr>
          <w:rFonts w:ascii="Marianne Light" w:hAnsi="Marianne Light" w:cs="Arial"/>
          <w:sz w:val="18"/>
          <w:szCs w:val="18"/>
        </w:rPr>
        <w:t xml:space="preserve">La loi n° 2020-105 du 10 février 2020 relative à la lutte contre le gaspillage et à l'économie circulaire, fixe comme objectif de réduire le gaspillage alimentaire de 50 % par rapport à son niveau de 2015 à l’horizon 2025 dans les domaines de la distribution alimentaire et de la restauration collective, et à l’horizon 2030 dans les domaines de la consommation, de la production, de la transformation et de la restauration commerciale. </w:t>
      </w:r>
    </w:p>
    <w:p w14:paraId="3B434E27" w14:textId="77777777" w:rsidR="00EA0942" w:rsidRPr="00EA0942" w:rsidRDefault="00EA0942" w:rsidP="00EA0942">
      <w:pPr>
        <w:pStyle w:val="ademe"/>
        <w:numPr>
          <w:ilvl w:val="0"/>
          <w:numId w:val="0"/>
        </w:numPr>
        <w:pBdr>
          <w:bottom w:val="none" w:sz="0" w:space="0" w:color="auto"/>
        </w:pBdr>
        <w:ind w:left="360"/>
        <w:rPr>
          <w:rFonts w:ascii="Marianne Light" w:eastAsia="Times New Roman" w:hAnsi="Marianne Light"/>
          <w:caps w:val="0"/>
          <w:color w:val="auto"/>
          <w:kern w:val="28"/>
          <w:sz w:val="18"/>
          <w:szCs w:val="18"/>
          <w14:ligatures w14:val="standard"/>
          <w14:cntxtAlts/>
        </w:rPr>
      </w:pPr>
      <w:r w:rsidRPr="00EA0942">
        <w:rPr>
          <w:rFonts w:ascii="Marianne Light" w:eastAsia="Times New Roman" w:hAnsi="Marianne Light"/>
          <w:caps w:val="0"/>
          <w:color w:val="auto"/>
          <w:kern w:val="28"/>
          <w:sz w:val="18"/>
          <w:szCs w:val="18"/>
          <w14:ligatures w14:val="standard"/>
          <w14:cntxtAlts/>
        </w:rPr>
        <w:t xml:space="preserve">L’appel à projets national du PNA lancé chaque année à l’initiative du ministère de l’Agriculture et de l’Alimentation et soutenu par l’ADEME pour développer des projets fédérateurs, </w:t>
      </w:r>
      <w:proofErr w:type="spellStart"/>
      <w:r w:rsidRPr="00EA0942">
        <w:rPr>
          <w:rFonts w:ascii="Marianne Light" w:eastAsia="Times New Roman" w:hAnsi="Marianne Light"/>
          <w:caps w:val="0"/>
          <w:color w:val="auto"/>
          <w:kern w:val="28"/>
          <w:sz w:val="18"/>
          <w:szCs w:val="18"/>
          <w14:ligatures w14:val="standard"/>
          <w14:cntxtAlts/>
        </w:rPr>
        <w:t>démultipliables</w:t>
      </w:r>
      <w:proofErr w:type="spellEnd"/>
      <w:r w:rsidRPr="00EA0942">
        <w:rPr>
          <w:rFonts w:ascii="Marianne Light" w:eastAsia="Times New Roman" w:hAnsi="Marianne Light"/>
          <w:caps w:val="0"/>
          <w:color w:val="auto"/>
          <w:kern w:val="28"/>
          <w:sz w:val="18"/>
          <w:szCs w:val="18"/>
          <w14:ligatures w14:val="standard"/>
          <w14:cntxtAlts/>
        </w:rPr>
        <w:t xml:space="preserve"> ou exemplaires permet de soutenir les projets relatifs à</w:t>
      </w:r>
      <w:r w:rsidRPr="00EA0942">
        <w:rPr>
          <w:rFonts w:ascii="Marianne Light" w:hAnsi="Marianne Light"/>
          <w:color w:val="auto"/>
          <w:sz w:val="18"/>
          <w:szCs w:val="18"/>
        </w:rPr>
        <w:t xml:space="preserve"> </w:t>
      </w:r>
      <w:r w:rsidRPr="00EA0942">
        <w:rPr>
          <w:rFonts w:ascii="Marianne Light" w:hAnsi="Marianne Light"/>
          <w:caps w:val="0"/>
          <w:color w:val="auto"/>
          <w:sz w:val="18"/>
          <w:szCs w:val="18"/>
        </w:rPr>
        <w:t>l’approvisionnement de la restauration collective, la réduction du gaspillage alimentaire et la lutte contre la précarité alimentaire.</w:t>
      </w:r>
    </w:p>
    <w:p w14:paraId="201A0862" w14:textId="77777777" w:rsidR="00EA0942" w:rsidRPr="00EA0942" w:rsidRDefault="00EA0942" w:rsidP="00EA0942">
      <w:pPr>
        <w:rPr>
          <w:rFonts w:ascii="Marianne Light" w:hAnsi="Marianne Light"/>
          <w:sz w:val="18"/>
          <w:szCs w:val="18"/>
        </w:rPr>
      </w:pPr>
    </w:p>
    <w:p w14:paraId="21C065C1" w14:textId="77777777" w:rsidR="00EA0942" w:rsidRPr="00EA0942" w:rsidRDefault="00EA0942" w:rsidP="00EA0942">
      <w:pPr>
        <w:pStyle w:val="Titre1"/>
        <w:numPr>
          <w:ilvl w:val="0"/>
          <w:numId w:val="15"/>
        </w:numPr>
        <w:rPr>
          <w:color w:val="auto"/>
        </w:rPr>
      </w:pPr>
      <w:r w:rsidRPr="00EA0942">
        <w:rPr>
          <w:color w:val="auto"/>
        </w:rPr>
        <w:t>Description DES projets éligibles</w:t>
      </w:r>
    </w:p>
    <w:p w14:paraId="6D0C61E5" w14:textId="77777777" w:rsidR="00EA0942" w:rsidRPr="00EA0942" w:rsidRDefault="00EA0942" w:rsidP="00EA0942">
      <w:pPr>
        <w:rPr>
          <w:rFonts w:ascii="Marianne Light" w:hAnsi="Marianne Light"/>
          <w:sz w:val="18"/>
          <w:szCs w:val="18"/>
        </w:rPr>
      </w:pPr>
      <w:r w:rsidRPr="00EA0942">
        <w:rPr>
          <w:rFonts w:ascii="Marianne Light" w:hAnsi="Marianne Light"/>
          <w:sz w:val="18"/>
          <w:szCs w:val="18"/>
        </w:rPr>
        <w:t>Il s’agit d’accompagner les projets permettant de limiter les pertes</w:t>
      </w:r>
      <w:r w:rsidRPr="00EA0942">
        <w:rPr>
          <w:rFonts w:cs="Calibri"/>
          <w:sz w:val="18"/>
          <w:szCs w:val="18"/>
        </w:rPr>
        <w:t> </w:t>
      </w:r>
      <w:r w:rsidRPr="00EA0942">
        <w:rPr>
          <w:rFonts w:ascii="Marianne Light" w:hAnsi="Marianne Light" w:cs="Calibri"/>
          <w:sz w:val="18"/>
          <w:szCs w:val="18"/>
        </w:rPr>
        <w:t>ou invendus</w:t>
      </w:r>
      <w:r w:rsidRPr="00EA0942">
        <w:rPr>
          <w:rFonts w:cs="Calibri"/>
          <w:sz w:val="18"/>
          <w:szCs w:val="18"/>
        </w:rPr>
        <w:t xml:space="preserve"> </w:t>
      </w:r>
      <w:r w:rsidRPr="00EA0942">
        <w:rPr>
          <w:rFonts w:ascii="Marianne Light" w:hAnsi="Marianne Light"/>
          <w:sz w:val="18"/>
          <w:szCs w:val="18"/>
        </w:rPr>
        <w:t xml:space="preserve">: </w:t>
      </w:r>
    </w:p>
    <w:p w14:paraId="0F1484A8" w14:textId="77777777" w:rsidR="00EA0942" w:rsidRPr="00EA0942" w:rsidRDefault="00EA0942" w:rsidP="00EA0942">
      <w:pPr>
        <w:pStyle w:val="Paragraphedeliste"/>
        <w:widowControl w:val="0"/>
        <w:numPr>
          <w:ilvl w:val="0"/>
          <w:numId w:val="33"/>
        </w:numPr>
        <w:autoSpaceDE w:val="0"/>
        <w:autoSpaceDN w:val="0"/>
        <w:adjustRightInd w:val="0"/>
        <w:spacing w:after="120" w:line="240" w:lineRule="auto"/>
        <w:rPr>
          <w:rFonts w:ascii="Marianne Light" w:hAnsi="Marianne Light" w:cs="Arial"/>
          <w:sz w:val="18"/>
          <w:szCs w:val="20"/>
        </w:rPr>
      </w:pPr>
      <w:r w:rsidRPr="00EA0942">
        <w:rPr>
          <w:rFonts w:ascii="Marianne Light" w:hAnsi="Marianne Light" w:cs="Arial"/>
          <w:sz w:val="18"/>
          <w:szCs w:val="20"/>
        </w:rPr>
        <w:t>En production et fabrication,</w:t>
      </w:r>
    </w:p>
    <w:p w14:paraId="2131DB41" w14:textId="77777777" w:rsidR="00EA0942" w:rsidRPr="00EA0942" w:rsidRDefault="00EA0942" w:rsidP="00EA0942">
      <w:pPr>
        <w:pStyle w:val="Paragraphedeliste"/>
        <w:widowControl w:val="0"/>
        <w:numPr>
          <w:ilvl w:val="0"/>
          <w:numId w:val="33"/>
        </w:numPr>
        <w:autoSpaceDE w:val="0"/>
        <w:autoSpaceDN w:val="0"/>
        <w:adjustRightInd w:val="0"/>
        <w:spacing w:after="120" w:line="240" w:lineRule="auto"/>
        <w:rPr>
          <w:rFonts w:ascii="Marianne Light" w:hAnsi="Marianne Light" w:cs="Arial"/>
          <w:sz w:val="18"/>
          <w:szCs w:val="20"/>
        </w:rPr>
      </w:pPr>
      <w:r w:rsidRPr="00EA0942">
        <w:rPr>
          <w:rFonts w:ascii="Marianne Light" w:hAnsi="Marianne Light" w:cs="Arial"/>
          <w:sz w:val="18"/>
          <w:szCs w:val="20"/>
        </w:rPr>
        <w:t>Lors de leur transformation ou de leur préparation,</w:t>
      </w:r>
    </w:p>
    <w:p w14:paraId="10B50543" w14:textId="77777777" w:rsidR="00EA0942" w:rsidRPr="00EA0942" w:rsidRDefault="00EA0942" w:rsidP="00EA0942">
      <w:pPr>
        <w:pStyle w:val="Paragraphedeliste"/>
        <w:widowControl w:val="0"/>
        <w:numPr>
          <w:ilvl w:val="0"/>
          <w:numId w:val="33"/>
        </w:numPr>
        <w:autoSpaceDE w:val="0"/>
        <w:autoSpaceDN w:val="0"/>
        <w:adjustRightInd w:val="0"/>
        <w:spacing w:after="120" w:line="240" w:lineRule="auto"/>
        <w:rPr>
          <w:rFonts w:ascii="Marianne Light" w:hAnsi="Marianne Light" w:cs="Arial"/>
          <w:sz w:val="18"/>
          <w:szCs w:val="20"/>
        </w:rPr>
      </w:pPr>
      <w:r w:rsidRPr="00EA0942">
        <w:rPr>
          <w:rFonts w:ascii="Marianne Light" w:hAnsi="Marianne Light" w:cs="Arial"/>
          <w:sz w:val="18"/>
          <w:szCs w:val="20"/>
        </w:rPr>
        <w:t>Lors de leur stockage ou de leur transport,</w:t>
      </w:r>
    </w:p>
    <w:p w14:paraId="0B979B1B" w14:textId="77777777" w:rsidR="00EA0942" w:rsidRPr="00EA0942" w:rsidRDefault="00EA0942" w:rsidP="00EA0942">
      <w:pPr>
        <w:pStyle w:val="Paragraphedeliste"/>
        <w:widowControl w:val="0"/>
        <w:numPr>
          <w:ilvl w:val="0"/>
          <w:numId w:val="33"/>
        </w:numPr>
        <w:autoSpaceDE w:val="0"/>
        <w:autoSpaceDN w:val="0"/>
        <w:adjustRightInd w:val="0"/>
        <w:spacing w:after="120" w:line="240" w:lineRule="auto"/>
        <w:rPr>
          <w:rFonts w:ascii="Marianne Light" w:hAnsi="Marianne Light" w:cs="Arial"/>
          <w:sz w:val="18"/>
          <w:szCs w:val="20"/>
        </w:rPr>
      </w:pPr>
      <w:r w:rsidRPr="00EA0942">
        <w:rPr>
          <w:rFonts w:ascii="Marianne Light" w:hAnsi="Marianne Light" w:cs="Arial"/>
          <w:sz w:val="18"/>
          <w:szCs w:val="20"/>
        </w:rPr>
        <w:t>Lors de leur distribution,</w:t>
      </w:r>
    </w:p>
    <w:p w14:paraId="52262463" w14:textId="77777777" w:rsidR="00EA0942" w:rsidRPr="00EA0942" w:rsidRDefault="00EA0942" w:rsidP="00EA0942">
      <w:pPr>
        <w:pStyle w:val="Paragraphedeliste"/>
        <w:widowControl w:val="0"/>
        <w:numPr>
          <w:ilvl w:val="0"/>
          <w:numId w:val="33"/>
        </w:numPr>
        <w:autoSpaceDE w:val="0"/>
        <w:autoSpaceDN w:val="0"/>
        <w:adjustRightInd w:val="0"/>
        <w:spacing w:after="120" w:line="240" w:lineRule="auto"/>
        <w:jc w:val="both"/>
        <w:rPr>
          <w:rFonts w:ascii="Marianne Light" w:hAnsi="Marianne Light" w:cs="Arial"/>
          <w:sz w:val="18"/>
          <w:szCs w:val="20"/>
        </w:rPr>
      </w:pPr>
      <w:r w:rsidRPr="00EA0942">
        <w:rPr>
          <w:rFonts w:ascii="Marianne Light" w:hAnsi="Marianne Light" w:cs="Arial"/>
          <w:sz w:val="18"/>
          <w:szCs w:val="20"/>
        </w:rPr>
        <w:t xml:space="preserve">Par les clients et les consommateurs, </w:t>
      </w:r>
    </w:p>
    <w:p w14:paraId="1C4ED20B" w14:textId="77777777" w:rsidR="00EA0942" w:rsidRPr="00EA0942" w:rsidRDefault="00EA0942" w:rsidP="00EA0942">
      <w:pPr>
        <w:pStyle w:val="Paragraphedeliste"/>
        <w:widowControl w:val="0"/>
        <w:numPr>
          <w:ilvl w:val="0"/>
          <w:numId w:val="33"/>
        </w:numPr>
        <w:autoSpaceDE w:val="0"/>
        <w:autoSpaceDN w:val="0"/>
        <w:adjustRightInd w:val="0"/>
        <w:spacing w:after="120" w:line="240" w:lineRule="auto"/>
        <w:jc w:val="both"/>
        <w:rPr>
          <w:rFonts w:ascii="Marianne Light" w:hAnsi="Marianne Light" w:cs="Arial"/>
          <w:sz w:val="18"/>
          <w:szCs w:val="20"/>
        </w:rPr>
      </w:pPr>
      <w:r w:rsidRPr="00EA0942">
        <w:rPr>
          <w:rFonts w:ascii="Marianne Light" w:hAnsi="Marianne Light" w:cs="Arial"/>
          <w:sz w:val="18"/>
          <w:szCs w:val="20"/>
        </w:rPr>
        <w:t>Grâce à une amélioration du circuit de vente ou à de la valorisation par des associations.</w:t>
      </w:r>
    </w:p>
    <w:p w14:paraId="16DCAEF0" w14:textId="77777777" w:rsidR="00EA0942" w:rsidRPr="00EA0942" w:rsidRDefault="00EA0942" w:rsidP="00EA0942">
      <w:pPr>
        <w:widowControl w:val="0"/>
        <w:autoSpaceDE w:val="0"/>
        <w:autoSpaceDN w:val="0"/>
        <w:adjustRightInd w:val="0"/>
        <w:spacing w:line="240" w:lineRule="auto"/>
        <w:jc w:val="both"/>
        <w:rPr>
          <w:rFonts w:ascii="Marianne Light" w:hAnsi="Marianne Light" w:cs="Arial"/>
          <w:sz w:val="18"/>
        </w:rPr>
      </w:pPr>
      <w:r w:rsidRPr="00EA0942">
        <w:rPr>
          <w:rFonts w:ascii="Marianne Light" w:hAnsi="Marianne Light" w:cs="Arial"/>
          <w:sz w:val="18"/>
        </w:rPr>
        <w:t>Ces investissements doivent être justifiés par des augmentation de flux (et non pas de renouvellement) ou de valorisation à destination humaine en cas d’optimisation de circuits de récupération (auprès de producteurs, industriels, grandes surfaces ou autre). Dans cette optique, la mutualisation des moyens au bénéfice de plusieurs partenaires est souhaitée.</w:t>
      </w:r>
    </w:p>
    <w:p w14:paraId="2B2FF6D8" w14:textId="77777777" w:rsidR="00EA0942" w:rsidRPr="00EA0942" w:rsidRDefault="00EA0942" w:rsidP="00EA0942">
      <w:pPr>
        <w:widowControl w:val="0"/>
        <w:autoSpaceDE w:val="0"/>
        <w:autoSpaceDN w:val="0"/>
        <w:adjustRightInd w:val="0"/>
        <w:spacing w:line="240" w:lineRule="auto"/>
        <w:jc w:val="both"/>
        <w:rPr>
          <w:rFonts w:ascii="Marianne Light" w:hAnsi="Marianne Light" w:cs="Arial"/>
          <w:sz w:val="18"/>
        </w:rPr>
      </w:pPr>
      <w:r w:rsidRPr="00EA0942">
        <w:rPr>
          <w:rFonts w:ascii="Marianne Light" w:hAnsi="Marianne Light" w:cs="Arial"/>
          <w:sz w:val="18"/>
        </w:rPr>
        <w:t>Les projets intégrés dans une logique territoriale ou un Projet Alimentaire Territorial (PAT) sont prioritaires.</w:t>
      </w:r>
    </w:p>
    <w:p w14:paraId="6A1D8526" w14:textId="77777777" w:rsidR="00EA0942" w:rsidRPr="00EA0942" w:rsidRDefault="00EA0942" w:rsidP="00EA0942">
      <w:pPr>
        <w:widowControl w:val="0"/>
        <w:autoSpaceDE w:val="0"/>
        <w:autoSpaceDN w:val="0"/>
        <w:adjustRightInd w:val="0"/>
        <w:spacing w:line="240" w:lineRule="auto"/>
        <w:jc w:val="both"/>
        <w:rPr>
          <w:rFonts w:ascii="Marianne Light" w:hAnsi="Marianne Light" w:cs="Arial"/>
          <w:sz w:val="18"/>
        </w:rPr>
      </w:pPr>
      <w:r w:rsidRPr="00EA0942">
        <w:rPr>
          <w:rFonts w:ascii="Marianne Light" w:hAnsi="Marianne Light" w:cs="Arial"/>
          <w:sz w:val="18"/>
        </w:rPr>
        <w:t xml:space="preserve">Les projets qui ne seraient pas retenus au titre de l’appel à projets </w:t>
      </w:r>
      <w:hyperlink r:id="rId11" w:history="1">
        <w:r w:rsidRPr="00EA0942">
          <w:rPr>
            <w:rFonts w:ascii="Marianne Light" w:hAnsi="Marianne Light"/>
            <w:sz w:val="18"/>
          </w:rPr>
          <w:t>Programme</w:t>
        </w:r>
      </w:hyperlink>
      <w:r w:rsidRPr="00EA0942">
        <w:rPr>
          <w:rFonts w:ascii="Marianne Light" w:hAnsi="Marianne Light"/>
          <w:sz w:val="18"/>
        </w:rPr>
        <w:t xml:space="preserve"> National pour l’Alimentation (PNA)</w:t>
      </w:r>
      <w:r w:rsidRPr="00EA0942">
        <w:rPr>
          <w:rFonts w:ascii="Marianne Light" w:hAnsi="Marianne Light" w:cs="Arial"/>
          <w:sz w:val="18"/>
        </w:rPr>
        <w:t xml:space="preserve"> peuvent solliciter un financement de l’ADEME.</w:t>
      </w:r>
    </w:p>
    <w:p w14:paraId="7C3CF7FB" w14:textId="77777777" w:rsidR="00EA0942" w:rsidRPr="00EA0942" w:rsidRDefault="00EA0942" w:rsidP="00EA0942">
      <w:pPr>
        <w:widowControl w:val="0"/>
        <w:autoSpaceDE w:val="0"/>
        <w:autoSpaceDN w:val="0"/>
        <w:adjustRightInd w:val="0"/>
        <w:spacing w:line="240" w:lineRule="auto"/>
        <w:jc w:val="both"/>
        <w:rPr>
          <w:rFonts w:ascii="Marianne Light" w:hAnsi="Marianne Light" w:cs="Arial"/>
          <w:sz w:val="18"/>
        </w:rPr>
      </w:pPr>
    </w:p>
    <w:p w14:paraId="4A024DC0" w14:textId="77777777" w:rsidR="00EA0942" w:rsidRPr="002707E9" w:rsidRDefault="00EA0942" w:rsidP="00EA0942">
      <w:pPr>
        <w:pStyle w:val="Titre1"/>
        <w:numPr>
          <w:ilvl w:val="0"/>
          <w:numId w:val="15"/>
        </w:numPr>
        <w:rPr>
          <w:color w:val="auto"/>
        </w:rPr>
      </w:pPr>
      <w:r w:rsidRPr="002707E9">
        <w:rPr>
          <w:color w:val="auto"/>
        </w:rPr>
        <w:t>Conditions d’éligibilité</w:t>
      </w:r>
    </w:p>
    <w:p w14:paraId="556D8901" w14:textId="77777777" w:rsidR="00EA0942" w:rsidRPr="00EA0942" w:rsidRDefault="00EA0942" w:rsidP="00EA0942">
      <w:pPr>
        <w:spacing w:line="240" w:lineRule="auto"/>
        <w:jc w:val="both"/>
        <w:rPr>
          <w:rFonts w:ascii="Marianne Light" w:hAnsi="Marianne Light" w:cs="Arial"/>
          <w:sz w:val="18"/>
        </w:rPr>
      </w:pPr>
    </w:p>
    <w:p w14:paraId="662DC56D" w14:textId="77777777" w:rsidR="00EA0942" w:rsidRPr="00EA0942" w:rsidRDefault="00EA0942" w:rsidP="00EA0942">
      <w:pPr>
        <w:spacing w:line="240" w:lineRule="auto"/>
        <w:jc w:val="both"/>
        <w:rPr>
          <w:rFonts w:ascii="Marianne Light" w:hAnsi="Marianne Light" w:cs="Arial"/>
          <w:sz w:val="18"/>
        </w:rPr>
      </w:pPr>
      <w:r w:rsidRPr="00EA0942">
        <w:rPr>
          <w:rFonts w:ascii="Marianne Light" w:hAnsi="Marianne Light" w:cs="Arial"/>
          <w:sz w:val="18"/>
        </w:rPr>
        <w:t>Pour prétendre à une aide à l’investissement, le porteur de projets doit présenter</w:t>
      </w:r>
      <w:r w:rsidRPr="00EA0942">
        <w:rPr>
          <w:rFonts w:cs="Calibri"/>
          <w:sz w:val="18"/>
        </w:rPr>
        <w:t> </w:t>
      </w:r>
      <w:r w:rsidRPr="00EA0942">
        <w:rPr>
          <w:rFonts w:ascii="Marianne Light" w:hAnsi="Marianne Light" w:cs="Arial"/>
          <w:sz w:val="18"/>
        </w:rPr>
        <w:t>:</w:t>
      </w:r>
    </w:p>
    <w:p w14:paraId="04FBCD2E" w14:textId="77777777" w:rsidR="00EA0942" w:rsidRPr="00EA0942" w:rsidRDefault="00EA0942" w:rsidP="00EA0942">
      <w:pPr>
        <w:pStyle w:val="Paragraphedeliste"/>
        <w:widowControl w:val="0"/>
        <w:numPr>
          <w:ilvl w:val="0"/>
          <w:numId w:val="46"/>
        </w:numPr>
        <w:autoSpaceDE w:val="0"/>
        <w:autoSpaceDN w:val="0"/>
        <w:adjustRightInd w:val="0"/>
        <w:spacing w:after="120" w:line="240" w:lineRule="auto"/>
        <w:jc w:val="both"/>
        <w:rPr>
          <w:rFonts w:ascii="Marianne Light" w:eastAsia="Times New Roman" w:hAnsi="Marianne Light" w:cs="Arial"/>
          <w:kern w:val="28"/>
          <w:sz w:val="18"/>
          <w:szCs w:val="20"/>
          <w14:ligatures w14:val="standard"/>
          <w14:cntxtAlts/>
        </w:rPr>
      </w:pPr>
      <w:r w:rsidRPr="00EA0942">
        <w:rPr>
          <w:rFonts w:ascii="Marianne Light" w:eastAsia="Times New Roman" w:hAnsi="Marianne Light" w:cs="Arial"/>
          <w:kern w:val="28"/>
          <w:sz w:val="18"/>
          <w:szCs w:val="20"/>
          <w14:ligatures w14:val="standard"/>
          <w14:cntxtAlts/>
        </w:rPr>
        <w:t>Le rapport d’étude de faisabilité lorsqu’il s’agit d’une création d’installation ou d’équipement dans les conserveries ou ateliers de transformation et toute étude de marché qui aurait été réalisée,</w:t>
      </w:r>
    </w:p>
    <w:p w14:paraId="4AFB0460" w14:textId="77777777" w:rsidR="00EA0942" w:rsidRPr="00EA0942" w:rsidRDefault="00EA0942" w:rsidP="00EA0942">
      <w:pPr>
        <w:pStyle w:val="Paragraphedeliste"/>
        <w:widowControl w:val="0"/>
        <w:numPr>
          <w:ilvl w:val="0"/>
          <w:numId w:val="46"/>
        </w:numPr>
        <w:autoSpaceDE w:val="0"/>
        <w:autoSpaceDN w:val="0"/>
        <w:adjustRightInd w:val="0"/>
        <w:spacing w:after="120" w:line="240" w:lineRule="auto"/>
        <w:jc w:val="both"/>
        <w:rPr>
          <w:rFonts w:ascii="Marianne Light" w:eastAsia="Times New Roman" w:hAnsi="Marianne Light" w:cs="Arial"/>
          <w:kern w:val="28"/>
          <w:sz w:val="18"/>
          <w:szCs w:val="20"/>
          <w14:ligatures w14:val="standard"/>
          <w14:cntxtAlts/>
        </w:rPr>
      </w:pPr>
      <w:r w:rsidRPr="00EA0942">
        <w:rPr>
          <w:rFonts w:ascii="Marianne Light" w:eastAsia="Times New Roman" w:hAnsi="Marianne Light" w:cs="Arial"/>
          <w:kern w:val="28"/>
          <w:sz w:val="18"/>
          <w:szCs w:val="20"/>
          <w14:ligatures w14:val="standard"/>
          <w14:cntxtAlts/>
        </w:rPr>
        <w:t>Les justificatifs ou les demandes en cours concernant le respect des règles sanitaires et d’hygiène applicables à l’activité exercée (Paquet hygiène, Règlement CE 852/2004, Plan de Maitrise Sanitaire, Règlement INCO…).</w:t>
      </w:r>
    </w:p>
    <w:p w14:paraId="1AE3A63A" w14:textId="77777777" w:rsidR="00EA0942" w:rsidRPr="00EA0942" w:rsidRDefault="00EA0942" w:rsidP="00EA0942">
      <w:pPr>
        <w:spacing w:after="0" w:line="240" w:lineRule="auto"/>
        <w:jc w:val="both"/>
        <w:rPr>
          <w:rFonts w:ascii="Marianne Light" w:hAnsi="Marianne Light" w:cs="Arial"/>
          <w:sz w:val="18"/>
        </w:rPr>
      </w:pPr>
    </w:p>
    <w:p w14:paraId="2A6CC042" w14:textId="77777777" w:rsidR="00EA0942" w:rsidRPr="00EA0942" w:rsidRDefault="00EA0942" w:rsidP="00EA0942">
      <w:pPr>
        <w:spacing w:line="240" w:lineRule="auto"/>
        <w:jc w:val="both"/>
        <w:rPr>
          <w:rFonts w:ascii="Marianne Light" w:hAnsi="Marianne Light" w:cs="Arial"/>
          <w:sz w:val="18"/>
        </w:rPr>
      </w:pPr>
      <w:r w:rsidRPr="00EA0942">
        <w:rPr>
          <w:rFonts w:ascii="Marianne Light" w:hAnsi="Marianne Light" w:cs="Arial"/>
          <w:sz w:val="18"/>
        </w:rPr>
        <w:t xml:space="preserve">Le financement des investissements </w:t>
      </w:r>
      <w:r w:rsidRPr="00EA0942">
        <w:rPr>
          <w:rFonts w:ascii="Marianne Light" w:hAnsi="Marianne Light" w:cs="Arial"/>
          <w:b/>
          <w:sz w:val="18"/>
        </w:rPr>
        <w:t>vise prioritairement des actions mutualisant les moyens de plusieurs partenaires</w:t>
      </w:r>
      <w:r w:rsidRPr="00EA0942">
        <w:rPr>
          <w:rFonts w:ascii="Marianne Light" w:hAnsi="Marianne Light" w:cs="Arial"/>
          <w:sz w:val="18"/>
        </w:rPr>
        <w:t xml:space="preserve"> qui doivent donc rassembler leurs demandes dans un même dossier.</w:t>
      </w:r>
    </w:p>
    <w:p w14:paraId="29187EDE" w14:textId="77777777" w:rsidR="00EA0942" w:rsidRPr="00EA0942" w:rsidRDefault="00EA0942" w:rsidP="00EA0942">
      <w:pPr>
        <w:spacing w:line="240" w:lineRule="auto"/>
        <w:jc w:val="both"/>
        <w:rPr>
          <w:rFonts w:ascii="Marianne Light" w:hAnsi="Marianne Light" w:cs="Arial"/>
          <w:sz w:val="18"/>
        </w:rPr>
      </w:pPr>
      <w:r w:rsidRPr="00EA0942">
        <w:rPr>
          <w:rFonts w:ascii="Marianne Light" w:hAnsi="Marianne Light" w:cs="Arial"/>
          <w:sz w:val="18"/>
        </w:rPr>
        <w:t>Ne sont pas éligibles</w:t>
      </w:r>
      <w:r w:rsidRPr="00EA0942">
        <w:rPr>
          <w:rFonts w:cs="Calibri"/>
          <w:sz w:val="18"/>
        </w:rPr>
        <w:t> </w:t>
      </w:r>
      <w:r w:rsidRPr="00EA0942">
        <w:rPr>
          <w:rFonts w:ascii="Marianne Light" w:hAnsi="Marianne Light" w:cs="Arial"/>
          <w:sz w:val="18"/>
        </w:rPr>
        <w:t xml:space="preserve">: </w:t>
      </w:r>
    </w:p>
    <w:p w14:paraId="2BC7CACA" w14:textId="77777777" w:rsidR="00EA0942" w:rsidRPr="00EA0942" w:rsidRDefault="00EA0942" w:rsidP="00EA0942">
      <w:pPr>
        <w:pStyle w:val="Paragraphedeliste"/>
        <w:numPr>
          <w:ilvl w:val="0"/>
          <w:numId w:val="47"/>
        </w:numPr>
        <w:spacing w:line="240" w:lineRule="auto"/>
        <w:jc w:val="both"/>
        <w:rPr>
          <w:rFonts w:ascii="Marianne Light" w:hAnsi="Marianne Light" w:cs="Arial"/>
          <w:sz w:val="18"/>
        </w:rPr>
      </w:pPr>
      <w:r w:rsidRPr="00EA0942">
        <w:rPr>
          <w:rFonts w:ascii="Marianne Light" w:hAnsi="Marianne Light" w:cs="Arial"/>
          <w:sz w:val="18"/>
        </w:rPr>
        <w:t>Achat de terrain ou loyer</w:t>
      </w:r>
    </w:p>
    <w:p w14:paraId="2ABB6D71" w14:textId="77777777" w:rsidR="00EA0942" w:rsidRPr="00EA0942" w:rsidRDefault="00EA0942" w:rsidP="00EA0942">
      <w:pPr>
        <w:pStyle w:val="Paragraphedeliste"/>
        <w:numPr>
          <w:ilvl w:val="0"/>
          <w:numId w:val="47"/>
        </w:numPr>
        <w:spacing w:line="240" w:lineRule="auto"/>
        <w:jc w:val="both"/>
        <w:rPr>
          <w:rFonts w:ascii="Marianne Light" w:hAnsi="Marianne Light" w:cs="Arial"/>
          <w:sz w:val="14"/>
        </w:rPr>
      </w:pPr>
      <w:r w:rsidRPr="00EA0942">
        <w:rPr>
          <w:rFonts w:ascii="Marianne Light" w:hAnsi="Marianne Light" w:cs="Arial"/>
          <w:sz w:val="18"/>
        </w:rPr>
        <w:lastRenderedPageBreak/>
        <w:t xml:space="preserve">Le renouvellement d’investissement </w:t>
      </w:r>
    </w:p>
    <w:p w14:paraId="73625B85" w14:textId="77777777" w:rsidR="00EA0942" w:rsidRPr="00EA0942" w:rsidRDefault="00EA0942" w:rsidP="00EA0942">
      <w:pPr>
        <w:pStyle w:val="Paragraphedeliste"/>
        <w:numPr>
          <w:ilvl w:val="0"/>
          <w:numId w:val="47"/>
        </w:numPr>
        <w:spacing w:line="240" w:lineRule="auto"/>
        <w:jc w:val="both"/>
        <w:rPr>
          <w:rFonts w:ascii="Marianne Light" w:hAnsi="Marianne Light" w:cs="Arial"/>
          <w:sz w:val="14"/>
        </w:rPr>
      </w:pPr>
      <w:r w:rsidRPr="00EA0942">
        <w:rPr>
          <w:rFonts w:ascii="Marianne Light" w:hAnsi="Marianne Light" w:cs="Arial"/>
          <w:sz w:val="18"/>
        </w:rPr>
        <w:t>Des projets ne portant pas majoritairement sur des flux détournés du gaspillage</w:t>
      </w:r>
    </w:p>
    <w:p w14:paraId="1F5DE47F" w14:textId="77777777" w:rsidR="00EA0942" w:rsidRPr="00EA0942" w:rsidRDefault="00EA0942" w:rsidP="00EA0942">
      <w:pPr>
        <w:pStyle w:val="Paragraphedeliste"/>
        <w:numPr>
          <w:ilvl w:val="0"/>
          <w:numId w:val="47"/>
        </w:numPr>
        <w:suppressAutoHyphens/>
        <w:spacing w:after="200" w:line="276" w:lineRule="auto"/>
        <w:rPr>
          <w:rFonts w:ascii="Arial" w:hAnsi="Arial" w:cs="Arial"/>
        </w:rPr>
      </w:pPr>
      <w:r w:rsidRPr="00EA0942">
        <w:rPr>
          <w:rFonts w:ascii="Arial" w:hAnsi="Arial" w:cs="Arial"/>
          <w:sz w:val="20"/>
          <w:szCs w:val="20"/>
        </w:rPr>
        <w:t>Les projets concernant la transformation de denrées non alimentaires ou co-produits (ex. drêches de brasseries)</w:t>
      </w:r>
    </w:p>
    <w:p w14:paraId="70139441" w14:textId="77777777" w:rsidR="00EA0942" w:rsidRPr="00EA0942" w:rsidRDefault="00EA0942" w:rsidP="00EA0942">
      <w:pPr>
        <w:jc w:val="both"/>
        <w:rPr>
          <w:rFonts w:ascii="Marianne Light" w:hAnsi="Marianne Light"/>
          <w:sz w:val="18"/>
          <w:szCs w:val="18"/>
        </w:rPr>
      </w:pPr>
      <w:r w:rsidRPr="00EA0942">
        <w:rPr>
          <w:rFonts w:ascii="Marianne Light" w:hAnsi="Marianne Light"/>
          <w:sz w:val="18"/>
          <w:szCs w:val="18"/>
        </w:rPr>
        <w:t>Les conditions d’éligibilité de l’aide de l’OEC (Office de l’Environnement de la Corse) et de l’ADEC (Agence de Développement Economique de la Corse) peuvent être différentes de celles de l’ADEME :</w:t>
      </w:r>
    </w:p>
    <w:p w14:paraId="4C901852" w14:textId="77777777" w:rsidR="00D9782C" w:rsidRDefault="00EA0942" w:rsidP="00EA0942">
      <w:pPr>
        <w:rPr>
          <w:rFonts w:ascii="Marianne Light" w:eastAsia="Marianne Light" w:hAnsi="Marianne Light" w:cs="Marianne Light"/>
          <w:b/>
          <w:bCs/>
          <w:sz w:val="18"/>
          <w:szCs w:val="18"/>
        </w:rPr>
      </w:pPr>
      <w:r w:rsidRPr="00EA0942">
        <w:rPr>
          <w:rFonts w:ascii="Marianne Light" w:eastAsia="Marianne Light" w:hAnsi="Marianne Light" w:cs="Marianne Light"/>
          <w:b/>
          <w:bCs/>
          <w:sz w:val="18"/>
          <w:szCs w:val="18"/>
        </w:rPr>
        <w:t>Périmètres et critères d’éligibilité OEC :</w:t>
      </w:r>
    </w:p>
    <w:p w14:paraId="3A2B83B1" w14:textId="150A70A5" w:rsidR="00EA0942" w:rsidRPr="00EA0942" w:rsidRDefault="00EA0942" w:rsidP="00EA0942">
      <w:pPr>
        <w:rPr>
          <w:rFonts w:ascii="Marianne Light" w:eastAsia="Marianne Light" w:hAnsi="Marianne Light" w:cs="Marianne Light"/>
          <w:b/>
          <w:bCs/>
          <w:sz w:val="18"/>
          <w:szCs w:val="18"/>
        </w:rPr>
      </w:pPr>
      <w:r w:rsidRPr="00EA0942">
        <w:rPr>
          <w:rFonts w:ascii="Marianne Light" w:eastAsia="Marianne Light" w:hAnsi="Marianne Light" w:cs="Marianne Light"/>
          <w:b/>
          <w:bCs/>
          <w:sz w:val="18"/>
          <w:szCs w:val="18"/>
        </w:rPr>
        <w:t xml:space="preserve">L’éligibilité de l’OEC s’appuie sur la conformité de chaque projet au PTPGD (plan territorial de prévention et de gestion des déchets) et au PTAEC (plan territorial d’action de l’économie circulaire) validés par l’assemblée de Corse en juillet 2024. </w:t>
      </w:r>
    </w:p>
    <w:p w14:paraId="3267DD5E" w14:textId="77777777" w:rsidR="00EA0942" w:rsidRPr="00EA0942" w:rsidRDefault="00EA0942" w:rsidP="00EA0942">
      <w:pPr>
        <w:spacing w:line="240" w:lineRule="auto"/>
        <w:jc w:val="both"/>
        <w:rPr>
          <w:rFonts w:ascii="Marianne Light" w:eastAsia="Marianne Light" w:hAnsi="Marianne Light" w:cs="Marianne Light"/>
          <w:sz w:val="18"/>
          <w:szCs w:val="18"/>
        </w:rPr>
      </w:pPr>
    </w:p>
    <w:tbl>
      <w:tblPr>
        <w:tblStyle w:val="Grilledutableau"/>
        <w:tblpPr w:leftFromText="141" w:rightFromText="141" w:vertAnchor="text" w:tblpY="1"/>
        <w:tblOverlap w:val="never"/>
        <w:tblW w:w="9918" w:type="dxa"/>
        <w:tblLook w:val="04A0" w:firstRow="1" w:lastRow="0" w:firstColumn="1" w:lastColumn="0" w:noHBand="0" w:noVBand="1"/>
      </w:tblPr>
      <w:tblGrid>
        <w:gridCol w:w="1696"/>
        <w:gridCol w:w="1843"/>
        <w:gridCol w:w="2693"/>
        <w:gridCol w:w="3686"/>
      </w:tblGrid>
      <w:tr w:rsidR="00EA0942" w:rsidRPr="00EA0942" w14:paraId="36284998" w14:textId="77777777" w:rsidTr="006E164A">
        <w:trPr>
          <w:trHeight w:val="1813"/>
        </w:trPr>
        <w:tc>
          <w:tcPr>
            <w:tcW w:w="1696" w:type="dxa"/>
          </w:tcPr>
          <w:p w14:paraId="55A41E3D" w14:textId="77777777" w:rsidR="00EA0942" w:rsidRPr="00EA0942" w:rsidRDefault="00EA0942" w:rsidP="006E164A">
            <w:pPr>
              <w:rPr>
                <w:rFonts w:ascii="Marianne Light" w:eastAsia="Marianne Light" w:hAnsi="Marianne Light" w:cs="Marianne Light"/>
                <w:sz w:val="18"/>
                <w:szCs w:val="18"/>
              </w:rPr>
            </w:pPr>
            <w:r w:rsidRPr="00EA0942">
              <w:rPr>
                <w:rFonts w:ascii="Marianne Light" w:eastAsia="Marianne Light" w:hAnsi="Marianne Light" w:cs="Marianne Light"/>
                <w:b/>
                <w:bCs/>
                <w:i/>
                <w:iCs/>
                <w:sz w:val="18"/>
                <w:szCs w:val="18"/>
              </w:rPr>
              <w:t xml:space="preserve">Cibles prioritaires OEC </w:t>
            </w:r>
          </w:p>
        </w:tc>
        <w:tc>
          <w:tcPr>
            <w:tcW w:w="1843" w:type="dxa"/>
          </w:tcPr>
          <w:p w14:paraId="1428E1C1" w14:textId="77777777" w:rsidR="00EA0942" w:rsidRPr="00EA0942" w:rsidRDefault="00EA0942" w:rsidP="006E164A">
            <w:pPr>
              <w:rPr>
                <w:rFonts w:ascii="Marianne Light" w:eastAsia="Marianne Light" w:hAnsi="Marianne Light" w:cs="Marianne Light"/>
                <w:b/>
                <w:bCs/>
                <w:sz w:val="18"/>
                <w:szCs w:val="18"/>
              </w:rPr>
            </w:pPr>
            <w:r w:rsidRPr="00EA0942">
              <w:rPr>
                <w:rFonts w:ascii="Marianne Light" w:eastAsia="Marianne Light" w:hAnsi="Marianne Light" w:cs="Marianne Light"/>
                <w:b/>
                <w:bCs/>
                <w:i/>
                <w:iCs/>
                <w:sz w:val="18"/>
                <w:szCs w:val="18"/>
              </w:rPr>
              <w:t xml:space="preserve">Enjeux, Objectifs  </w:t>
            </w:r>
          </w:p>
        </w:tc>
        <w:tc>
          <w:tcPr>
            <w:tcW w:w="2693" w:type="dxa"/>
          </w:tcPr>
          <w:p w14:paraId="7F69698C" w14:textId="77777777" w:rsidR="00EA0942" w:rsidRPr="00EA0942" w:rsidRDefault="00EA0942" w:rsidP="006E164A">
            <w:pPr>
              <w:rPr>
                <w:rFonts w:ascii="Marianne Light" w:eastAsia="Marianne Light" w:hAnsi="Marianne Light" w:cs="Marianne Light"/>
                <w:b/>
                <w:bCs/>
                <w:sz w:val="18"/>
                <w:szCs w:val="18"/>
              </w:rPr>
            </w:pPr>
            <w:r w:rsidRPr="00EA0942">
              <w:rPr>
                <w:rFonts w:ascii="Marianne Light" w:eastAsia="Marianne Light" w:hAnsi="Marianne Light" w:cs="Marianne Light"/>
                <w:b/>
                <w:bCs/>
                <w:i/>
                <w:iCs/>
                <w:sz w:val="18"/>
                <w:szCs w:val="18"/>
              </w:rPr>
              <w:t xml:space="preserve">Portée de l’action validée par l’OEC </w:t>
            </w:r>
          </w:p>
        </w:tc>
        <w:tc>
          <w:tcPr>
            <w:tcW w:w="3686" w:type="dxa"/>
          </w:tcPr>
          <w:p w14:paraId="0A032828" w14:textId="77777777" w:rsidR="00EA0942" w:rsidRPr="00EA0942" w:rsidRDefault="00EA0942" w:rsidP="006E164A">
            <w:pPr>
              <w:jc w:val="both"/>
              <w:rPr>
                <w:rFonts w:ascii="Marianne Light" w:eastAsia="Marianne Light" w:hAnsi="Marianne Light" w:cs="Marianne Light"/>
                <w:sz w:val="18"/>
                <w:szCs w:val="18"/>
              </w:rPr>
            </w:pPr>
            <w:r w:rsidRPr="00EA0942">
              <w:rPr>
                <w:rFonts w:ascii="Marianne Light" w:eastAsia="Marianne Light" w:hAnsi="Marianne Light" w:cs="Marianne Light"/>
                <w:b/>
                <w:bCs/>
                <w:i/>
                <w:iCs/>
                <w:sz w:val="18"/>
                <w:szCs w:val="18"/>
              </w:rPr>
              <w:t>Conditions d’éligibilité OEC</w:t>
            </w:r>
          </w:p>
        </w:tc>
      </w:tr>
      <w:tr w:rsidR="00EA0942" w:rsidRPr="00EA0942" w14:paraId="31807143" w14:textId="77777777" w:rsidTr="006E164A">
        <w:trPr>
          <w:trHeight w:val="300"/>
        </w:trPr>
        <w:tc>
          <w:tcPr>
            <w:tcW w:w="1696" w:type="dxa"/>
          </w:tcPr>
          <w:p w14:paraId="429C1580" w14:textId="77777777" w:rsidR="00EA0942" w:rsidRPr="00EA0942" w:rsidRDefault="00EA0942" w:rsidP="006E164A">
            <w:pPr>
              <w:rPr>
                <w:rFonts w:ascii="Marianne Light" w:eastAsia="Marianne Light" w:hAnsi="Marianne Light" w:cs="Marianne Light"/>
                <w:sz w:val="18"/>
                <w:szCs w:val="18"/>
              </w:rPr>
            </w:pPr>
          </w:p>
          <w:p w14:paraId="78F19BB3" w14:textId="77777777" w:rsidR="00EA0942" w:rsidRPr="00EA0942" w:rsidRDefault="00EA0942" w:rsidP="006E164A">
            <w:pPr>
              <w:rPr>
                <w:rFonts w:ascii="Marianne Light" w:eastAsia="Marianne Light" w:hAnsi="Marianne Light" w:cs="Marianne Light"/>
                <w:sz w:val="18"/>
                <w:szCs w:val="18"/>
              </w:rPr>
            </w:pPr>
          </w:p>
          <w:p w14:paraId="67EF17D0" w14:textId="77777777" w:rsidR="00EA0942" w:rsidRPr="00EA0942" w:rsidRDefault="00EA0942" w:rsidP="006E164A">
            <w:pPr>
              <w:rPr>
                <w:rFonts w:ascii="Marianne Light" w:eastAsia="Marianne Light" w:hAnsi="Marianne Light" w:cs="Marianne Light"/>
                <w:sz w:val="18"/>
                <w:szCs w:val="18"/>
              </w:rPr>
            </w:pPr>
          </w:p>
          <w:p w14:paraId="5A717515" w14:textId="77777777" w:rsidR="00EA0942" w:rsidRPr="00EA0942" w:rsidRDefault="00EA0942" w:rsidP="006E164A">
            <w:pPr>
              <w:rPr>
                <w:rFonts w:ascii="Marianne Light" w:eastAsia="Marianne Light" w:hAnsi="Marianne Light" w:cs="Marianne Light"/>
                <w:sz w:val="18"/>
                <w:szCs w:val="18"/>
              </w:rPr>
            </w:pPr>
          </w:p>
          <w:p w14:paraId="4DA57D65" w14:textId="77777777" w:rsidR="00EA0942" w:rsidRPr="00EA0942" w:rsidRDefault="00EA0942" w:rsidP="006E164A">
            <w:pPr>
              <w:rPr>
                <w:rFonts w:ascii="Marianne Light" w:eastAsia="Marianne Light" w:hAnsi="Marianne Light" w:cs="Marianne Light"/>
                <w:sz w:val="18"/>
                <w:szCs w:val="18"/>
              </w:rPr>
            </w:pPr>
          </w:p>
          <w:p w14:paraId="60C87291" w14:textId="77777777" w:rsidR="00EA0942" w:rsidRPr="00EA0942" w:rsidRDefault="00EA0942" w:rsidP="006E164A">
            <w:pPr>
              <w:rPr>
                <w:rFonts w:ascii="Marianne Light" w:eastAsia="Marianne Light" w:hAnsi="Marianne Light" w:cs="Marianne Light"/>
                <w:sz w:val="18"/>
                <w:szCs w:val="18"/>
              </w:rPr>
            </w:pPr>
          </w:p>
          <w:p w14:paraId="04E00D94" w14:textId="77777777" w:rsidR="00EA0942" w:rsidRPr="00EA0942" w:rsidRDefault="00EA0942" w:rsidP="006E164A">
            <w:pPr>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 xml:space="preserve">Acteurs économiques </w:t>
            </w:r>
          </w:p>
          <w:p w14:paraId="2275A5A2" w14:textId="77777777" w:rsidR="00EA0942" w:rsidRPr="00EA0942" w:rsidRDefault="00EA0942" w:rsidP="006E164A">
            <w:pPr>
              <w:rPr>
                <w:rFonts w:ascii="Marianne Light" w:eastAsia="Marianne Light" w:hAnsi="Marianne Light" w:cs="Marianne Light"/>
                <w:sz w:val="18"/>
                <w:szCs w:val="18"/>
              </w:rPr>
            </w:pPr>
          </w:p>
          <w:p w14:paraId="165FFA8A" w14:textId="77777777" w:rsidR="00EA0942" w:rsidRPr="00EA0942" w:rsidRDefault="00EA0942" w:rsidP="006E164A">
            <w:pPr>
              <w:rPr>
                <w:rFonts w:ascii="Marianne Light" w:eastAsia="Marianne Light" w:hAnsi="Marianne Light" w:cs="Marianne Light"/>
                <w:sz w:val="18"/>
                <w:szCs w:val="18"/>
              </w:rPr>
            </w:pPr>
          </w:p>
        </w:tc>
        <w:tc>
          <w:tcPr>
            <w:tcW w:w="1843" w:type="dxa"/>
          </w:tcPr>
          <w:p w14:paraId="7B1B4CEE" w14:textId="77777777" w:rsidR="00EA0942" w:rsidRPr="00EA0942" w:rsidRDefault="00EA0942" w:rsidP="006E164A">
            <w:pPr>
              <w:rPr>
                <w:rFonts w:ascii="Marianne Light" w:eastAsia="Marianne Light" w:hAnsi="Marianne Light" w:cs="Marianne Light"/>
                <w:sz w:val="18"/>
                <w:szCs w:val="18"/>
              </w:rPr>
            </w:pPr>
          </w:p>
          <w:p w14:paraId="61634DA1" w14:textId="77777777" w:rsidR="00EA0942" w:rsidRPr="00EA0942" w:rsidRDefault="00EA0942" w:rsidP="006E164A">
            <w:pPr>
              <w:rPr>
                <w:rFonts w:ascii="Marianne Light" w:eastAsia="Marianne Light" w:hAnsi="Marianne Light" w:cs="Marianne Light"/>
                <w:sz w:val="18"/>
                <w:szCs w:val="18"/>
              </w:rPr>
            </w:pPr>
          </w:p>
          <w:p w14:paraId="39A60D67" w14:textId="77777777" w:rsidR="00EA0942" w:rsidRPr="00EA0942" w:rsidRDefault="00EA0942" w:rsidP="006E164A">
            <w:pPr>
              <w:rPr>
                <w:rFonts w:ascii="Marianne Light" w:eastAsia="Marianne Light" w:hAnsi="Marianne Light" w:cs="Marianne Light"/>
                <w:sz w:val="18"/>
                <w:szCs w:val="18"/>
              </w:rPr>
            </w:pPr>
          </w:p>
          <w:p w14:paraId="325D022F" w14:textId="77777777" w:rsidR="00EA0942" w:rsidRPr="00EA0942" w:rsidRDefault="00EA0942" w:rsidP="006E164A">
            <w:pPr>
              <w:rPr>
                <w:rFonts w:ascii="Marianne Light" w:eastAsia="Marianne Light" w:hAnsi="Marianne Light" w:cs="Marianne Light"/>
                <w:sz w:val="18"/>
                <w:szCs w:val="18"/>
              </w:rPr>
            </w:pPr>
          </w:p>
          <w:p w14:paraId="35298FC7" w14:textId="77777777" w:rsidR="00EA0942" w:rsidRPr="00EA0942" w:rsidRDefault="00EA0942" w:rsidP="006E164A">
            <w:pPr>
              <w:rPr>
                <w:rFonts w:ascii="Marianne Light" w:eastAsia="Marianne Light" w:hAnsi="Marianne Light" w:cs="Marianne Light"/>
                <w:sz w:val="18"/>
                <w:szCs w:val="18"/>
              </w:rPr>
            </w:pPr>
          </w:p>
          <w:p w14:paraId="167DA2CE" w14:textId="77777777" w:rsidR="00EA0942" w:rsidRPr="00EA0942" w:rsidRDefault="00EA0942" w:rsidP="006E164A">
            <w:pPr>
              <w:rPr>
                <w:rFonts w:ascii="Marianne Light" w:eastAsia="Marianne Light" w:hAnsi="Marianne Light" w:cs="Marianne Light"/>
                <w:b/>
                <w:bCs/>
                <w:sz w:val="18"/>
                <w:szCs w:val="18"/>
              </w:rPr>
            </w:pPr>
            <w:r w:rsidRPr="00EA0942">
              <w:rPr>
                <w:rFonts w:ascii="Marianne Light" w:eastAsia="Marianne Light" w:hAnsi="Marianne Light" w:cs="Marianne Light"/>
                <w:b/>
                <w:bCs/>
                <w:sz w:val="18"/>
                <w:szCs w:val="18"/>
              </w:rPr>
              <w:t xml:space="preserve">Mise en œuvre avec activation du plan territorial économie circulaire et déchets ; et de sa </w:t>
            </w:r>
            <w:proofErr w:type="spellStart"/>
            <w:r w:rsidRPr="00EA0942">
              <w:rPr>
                <w:rFonts w:ascii="Marianne Light" w:eastAsia="Marianne Light" w:hAnsi="Marianne Light" w:cs="Marianne Light"/>
                <w:b/>
                <w:bCs/>
                <w:sz w:val="18"/>
                <w:szCs w:val="18"/>
              </w:rPr>
              <w:t>feuillde</w:t>
            </w:r>
            <w:proofErr w:type="spellEnd"/>
            <w:r w:rsidRPr="00EA0942">
              <w:rPr>
                <w:rFonts w:ascii="Marianne Light" w:eastAsia="Marianne Light" w:hAnsi="Marianne Light" w:cs="Marianne Light"/>
                <w:b/>
                <w:bCs/>
                <w:sz w:val="18"/>
                <w:szCs w:val="18"/>
              </w:rPr>
              <w:t xml:space="preserve"> route.</w:t>
            </w:r>
          </w:p>
        </w:tc>
        <w:tc>
          <w:tcPr>
            <w:tcW w:w="2693" w:type="dxa"/>
          </w:tcPr>
          <w:p w14:paraId="6CDB86AF" w14:textId="77777777" w:rsidR="00EA0942" w:rsidRPr="00EA0942" w:rsidRDefault="00EA0942" w:rsidP="006E164A">
            <w:pPr>
              <w:rPr>
                <w:rFonts w:ascii="Marianne Light" w:eastAsia="Marianne Light" w:hAnsi="Marianne Light" w:cs="Marianne Light"/>
                <w:sz w:val="18"/>
                <w:szCs w:val="18"/>
              </w:rPr>
            </w:pPr>
          </w:p>
          <w:p w14:paraId="3CCADD36" w14:textId="77777777" w:rsidR="00EA0942" w:rsidRPr="00EA0942" w:rsidRDefault="00EA0942" w:rsidP="006E164A">
            <w:pPr>
              <w:rPr>
                <w:rFonts w:ascii="Marianne Light" w:eastAsia="Marianne Light" w:hAnsi="Marianne Light" w:cs="Marianne Light"/>
                <w:sz w:val="18"/>
                <w:szCs w:val="18"/>
              </w:rPr>
            </w:pPr>
          </w:p>
          <w:p w14:paraId="4D954159" w14:textId="77777777" w:rsidR="00EA0942" w:rsidRPr="00EA0942" w:rsidRDefault="00EA0942" w:rsidP="006E164A">
            <w:pPr>
              <w:rPr>
                <w:rFonts w:ascii="Marianne Light" w:eastAsia="Marianne Light" w:hAnsi="Marianne Light" w:cs="Marianne Light"/>
                <w:sz w:val="18"/>
                <w:szCs w:val="18"/>
              </w:rPr>
            </w:pPr>
          </w:p>
          <w:p w14:paraId="71F8E046" w14:textId="77777777" w:rsidR="00EA0942" w:rsidRPr="00EA0942" w:rsidRDefault="00EA0942" w:rsidP="006E164A">
            <w:pPr>
              <w:rPr>
                <w:rFonts w:ascii="Marianne Light" w:eastAsia="Marianne Light" w:hAnsi="Marianne Light" w:cs="Marianne Light"/>
                <w:sz w:val="18"/>
                <w:szCs w:val="18"/>
              </w:rPr>
            </w:pPr>
          </w:p>
          <w:p w14:paraId="73C0E1AD" w14:textId="77777777" w:rsidR="00EA0942" w:rsidRPr="00EA0942" w:rsidRDefault="00EA0942" w:rsidP="006E164A">
            <w:pPr>
              <w:rPr>
                <w:rFonts w:ascii="Marianne Light" w:eastAsia="Marianne Light" w:hAnsi="Marianne Light" w:cs="Marianne Light"/>
                <w:sz w:val="18"/>
                <w:szCs w:val="18"/>
              </w:rPr>
            </w:pPr>
          </w:p>
          <w:p w14:paraId="499E9A9D" w14:textId="77777777" w:rsidR="00EA0942" w:rsidRPr="00EA0942" w:rsidRDefault="00EA0942" w:rsidP="006E164A">
            <w:pPr>
              <w:rPr>
                <w:rFonts w:ascii="Marianne Light" w:eastAsia="Marianne Light" w:hAnsi="Marianne Light" w:cs="Marianne Light"/>
                <w:b/>
                <w:bCs/>
                <w:sz w:val="18"/>
                <w:szCs w:val="18"/>
              </w:rPr>
            </w:pPr>
            <w:r w:rsidRPr="00EA0942">
              <w:rPr>
                <w:rFonts w:ascii="Marianne Light" w:eastAsia="Marianne Light" w:hAnsi="Marianne Light" w:cs="Marianne Light"/>
                <w:b/>
                <w:bCs/>
                <w:sz w:val="18"/>
                <w:szCs w:val="18"/>
              </w:rPr>
              <w:t>Respecter la règlementation et études préalables faites dans le cadre de la lutte contre le gaspillage alimentaire ;</w:t>
            </w:r>
          </w:p>
          <w:p w14:paraId="649E611C" w14:textId="77777777" w:rsidR="00EA0942" w:rsidRPr="00EA0942" w:rsidRDefault="00EA0942" w:rsidP="006E164A">
            <w:pPr>
              <w:rPr>
                <w:rFonts w:ascii="Marianne Light" w:eastAsia="Marianne Light" w:hAnsi="Marianne Light" w:cs="Marianne Light"/>
                <w:b/>
                <w:bCs/>
                <w:sz w:val="18"/>
                <w:szCs w:val="18"/>
              </w:rPr>
            </w:pPr>
          </w:p>
          <w:p w14:paraId="2B00547A" w14:textId="77777777" w:rsidR="00EA0942" w:rsidRPr="00EA0942" w:rsidRDefault="00EA0942" w:rsidP="006E164A">
            <w:pPr>
              <w:rPr>
                <w:rFonts w:ascii="Marianne Light" w:eastAsia="Marianne Light" w:hAnsi="Marianne Light" w:cs="Marianne Light"/>
                <w:sz w:val="18"/>
                <w:szCs w:val="18"/>
              </w:rPr>
            </w:pPr>
            <w:r w:rsidRPr="00EA0942">
              <w:rPr>
                <w:rFonts w:ascii="Marianne Light" w:eastAsia="Marianne Light" w:hAnsi="Marianne Light" w:cs="Marianne Light"/>
                <w:b/>
                <w:bCs/>
                <w:sz w:val="18"/>
                <w:szCs w:val="18"/>
              </w:rPr>
              <w:t>Favoriser la réduction des biodéchets et la gestion de proximité ; et leur valorisation.</w:t>
            </w:r>
          </w:p>
          <w:p w14:paraId="46B595FA" w14:textId="77777777" w:rsidR="00EA0942" w:rsidRPr="00EA0942" w:rsidRDefault="00EA0942" w:rsidP="006E164A">
            <w:pPr>
              <w:rPr>
                <w:rFonts w:ascii="Marianne Light" w:eastAsia="Marianne Light" w:hAnsi="Marianne Light" w:cs="Marianne Light"/>
                <w:sz w:val="18"/>
                <w:szCs w:val="18"/>
              </w:rPr>
            </w:pPr>
          </w:p>
          <w:p w14:paraId="3F476080" w14:textId="77777777" w:rsidR="00EA0942" w:rsidRPr="00EA0942" w:rsidRDefault="00EA0942" w:rsidP="006E164A">
            <w:pPr>
              <w:jc w:val="both"/>
              <w:rPr>
                <w:rFonts w:ascii="Marianne Light" w:eastAsia="Marianne Light" w:hAnsi="Marianne Light" w:cs="Marianne Light"/>
                <w:sz w:val="18"/>
                <w:szCs w:val="18"/>
              </w:rPr>
            </w:pPr>
          </w:p>
          <w:p w14:paraId="304DEFAF" w14:textId="77777777" w:rsidR="00EA0942" w:rsidRPr="00EA0942" w:rsidRDefault="00EA0942" w:rsidP="006E164A">
            <w:pPr>
              <w:jc w:val="both"/>
              <w:rPr>
                <w:rFonts w:ascii="Marianne Light" w:eastAsia="Marianne Light" w:hAnsi="Marianne Light" w:cs="Marianne Light"/>
                <w:sz w:val="18"/>
                <w:szCs w:val="18"/>
              </w:rPr>
            </w:pPr>
          </w:p>
          <w:p w14:paraId="38F0D69B" w14:textId="77777777" w:rsidR="00EA0942" w:rsidRPr="00EA0942" w:rsidRDefault="00EA0942" w:rsidP="006E164A">
            <w:pPr>
              <w:jc w:val="both"/>
              <w:rPr>
                <w:rFonts w:ascii="Marianne Light" w:eastAsia="Marianne Light" w:hAnsi="Marianne Light" w:cs="Marianne Light"/>
                <w:sz w:val="18"/>
                <w:szCs w:val="18"/>
              </w:rPr>
            </w:pPr>
          </w:p>
          <w:p w14:paraId="0A65BD79" w14:textId="77777777" w:rsidR="00EA0942" w:rsidRPr="00EA0942" w:rsidRDefault="00EA0942" w:rsidP="006E164A">
            <w:pPr>
              <w:jc w:val="both"/>
              <w:rPr>
                <w:rFonts w:ascii="Marianne Light" w:eastAsia="Marianne Light" w:hAnsi="Marianne Light" w:cs="Marianne Light"/>
                <w:sz w:val="18"/>
                <w:szCs w:val="18"/>
              </w:rPr>
            </w:pPr>
          </w:p>
          <w:p w14:paraId="7C22712B" w14:textId="77777777" w:rsidR="00EA0942" w:rsidRPr="00EA0942" w:rsidRDefault="00EA0942" w:rsidP="006E164A">
            <w:pPr>
              <w:jc w:val="both"/>
              <w:rPr>
                <w:rFonts w:ascii="Marianne Light" w:eastAsia="Marianne Light" w:hAnsi="Marianne Light" w:cs="Marianne Light"/>
                <w:sz w:val="18"/>
                <w:szCs w:val="18"/>
              </w:rPr>
            </w:pPr>
          </w:p>
        </w:tc>
        <w:tc>
          <w:tcPr>
            <w:tcW w:w="3686" w:type="dxa"/>
          </w:tcPr>
          <w:p w14:paraId="505C70E3" w14:textId="77777777" w:rsidR="00EA0942" w:rsidRPr="00EA0942" w:rsidRDefault="00EA0942" w:rsidP="006E164A">
            <w:pPr>
              <w:rPr>
                <w:rFonts w:ascii="Marianne Light" w:eastAsia="Marianne Light" w:hAnsi="Marianne Light" w:cs="Marianne Light"/>
                <w:sz w:val="18"/>
                <w:szCs w:val="18"/>
              </w:rPr>
            </w:pPr>
          </w:p>
          <w:p w14:paraId="05638E75" w14:textId="77777777" w:rsidR="00EA0942" w:rsidRPr="00EA0942" w:rsidRDefault="00EA0942" w:rsidP="006E164A">
            <w:pPr>
              <w:rPr>
                <w:rFonts w:ascii="Marianne Light" w:eastAsia="Marianne Light" w:hAnsi="Marianne Light" w:cs="Marianne Light"/>
                <w:sz w:val="18"/>
                <w:szCs w:val="18"/>
              </w:rPr>
            </w:pPr>
          </w:p>
          <w:p w14:paraId="575CD7BF" w14:textId="77777777" w:rsidR="00EA0942" w:rsidRPr="00EA0942" w:rsidRDefault="00EA0942" w:rsidP="006E164A">
            <w:pPr>
              <w:rPr>
                <w:rFonts w:ascii="Marianne Light" w:eastAsia="Marianne Light" w:hAnsi="Marianne Light" w:cs="Marianne Light"/>
                <w:sz w:val="18"/>
                <w:szCs w:val="18"/>
              </w:rPr>
            </w:pPr>
          </w:p>
          <w:p w14:paraId="1FCDB1E6" w14:textId="77777777" w:rsidR="00EA0942" w:rsidRPr="00EA0942" w:rsidRDefault="00EA0942" w:rsidP="006E164A">
            <w:pPr>
              <w:jc w:val="both"/>
              <w:rPr>
                <w:rFonts w:ascii="Marianne Light" w:eastAsia="Marianne Light" w:hAnsi="Marianne Light" w:cs="Marianne Light"/>
                <w:sz w:val="18"/>
                <w:szCs w:val="18"/>
              </w:rPr>
            </w:pPr>
            <w:r w:rsidRPr="00EA0942">
              <w:rPr>
                <w:rFonts w:ascii="Marianne Light" w:eastAsia="Marianne Light" w:hAnsi="Marianne Light" w:cs="Marianne Light"/>
                <w:b/>
                <w:bCs/>
                <w:sz w:val="18"/>
                <w:szCs w:val="18"/>
              </w:rPr>
              <w:t>Réduction des déchets – Recyclage -valorisation</w:t>
            </w:r>
            <w:r w:rsidRPr="00EA0942">
              <w:rPr>
                <w:rFonts w:ascii="Marianne Light" w:eastAsia="Marianne Light" w:hAnsi="Marianne Light" w:cs="Marianne Light"/>
                <w:sz w:val="18"/>
                <w:szCs w:val="18"/>
              </w:rPr>
              <w:t xml:space="preserve"> </w:t>
            </w:r>
            <w:r w:rsidRPr="00EA0942">
              <w:rPr>
                <w:rFonts w:ascii="Marianne Light" w:eastAsia="Marianne Light" w:hAnsi="Marianne Light" w:cs="Marianne Light"/>
                <w:b/>
                <w:bCs/>
                <w:i/>
                <w:iCs/>
                <w:sz w:val="18"/>
                <w:szCs w:val="18"/>
              </w:rPr>
              <w:t xml:space="preserve">ET </w:t>
            </w:r>
          </w:p>
          <w:p w14:paraId="312E9388" w14:textId="77777777" w:rsidR="00EA0942" w:rsidRPr="00EA0942" w:rsidRDefault="00EA0942" w:rsidP="006E164A">
            <w:pPr>
              <w:jc w:val="both"/>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w:t>
            </w:r>
            <w:r w:rsidRPr="00EA0942">
              <w:rPr>
                <w:rFonts w:ascii="Marianne Light" w:eastAsia="Marianne Light" w:hAnsi="Marianne Light" w:cs="Marianne Light"/>
                <w:b/>
                <w:bCs/>
                <w:sz w:val="18"/>
                <w:szCs w:val="18"/>
              </w:rPr>
              <w:t xml:space="preserve">Amélioration des performances environnementales et </w:t>
            </w:r>
            <w:r w:rsidRPr="00EA0942">
              <w:rPr>
                <w:rFonts w:ascii="Marianne Light" w:eastAsia="Marianne Light" w:hAnsi="Marianne Light" w:cs="Marianne Light"/>
                <w:sz w:val="18"/>
                <w:szCs w:val="18"/>
              </w:rPr>
              <w:t>économiques des acteurs économiques.</w:t>
            </w:r>
          </w:p>
          <w:p w14:paraId="62DE8D1D" w14:textId="77777777" w:rsidR="00EA0942" w:rsidRPr="00EA0942" w:rsidRDefault="00EA0942" w:rsidP="006E164A">
            <w:pPr>
              <w:jc w:val="both"/>
              <w:rPr>
                <w:rFonts w:ascii="Marianne Light" w:eastAsia="Marianne Light" w:hAnsi="Marianne Light" w:cs="Marianne Light"/>
                <w:sz w:val="18"/>
                <w:szCs w:val="18"/>
              </w:rPr>
            </w:pPr>
          </w:p>
          <w:p w14:paraId="0ED88108" w14:textId="77777777" w:rsidR="00EA0942" w:rsidRPr="00EA0942" w:rsidRDefault="00EA0942" w:rsidP="006E164A">
            <w:pPr>
              <w:jc w:val="both"/>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w:t>
            </w:r>
            <w:r w:rsidRPr="00EA0942">
              <w:rPr>
                <w:rFonts w:ascii="Marianne Light" w:eastAsia="Marianne Light" w:hAnsi="Marianne Light" w:cs="Marianne Light"/>
                <w:b/>
                <w:bCs/>
                <w:sz w:val="18"/>
                <w:szCs w:val="18"/>
              </w:rPr>
              <w:t>Cohérence avec AGEC</w:t>
            </w:r>
            <w:r w:rsidRPr="00EA0942">
              <w:rPr>
                <w:rFonts w:ascii="Marianne Light" w:eastAsia="Marianne Light" w:hAnsi="Marianne Light" w:cs="Marianne Light"/>
                <w:sz w:val="18"/>
                <w:szCs w:val="18"/>
              </w:rPr>
              <w:t xml:space="preserve"> </w:t>
            </w:r>
          </w:p>
          <w:p w14:paraId="22DACE2C" w14:textId="77777777" w:rsidR="00EA0942" w:rsidRPr="00EA0942" w:rsidRDefault="00EA0942" w:rsidP="006E164A">
            <w:pPr>
              <w:jc w:val="both"/>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 xml:space="preserve">Et /ou </w:t>
            </w:r>
          </w:p>
          <w:p w14:paraId="3F2445A7" w14:textId="77777777" w:rsidR="00EA0942" w:rsidRPr="00EA0942" w:rsidRDefault="00EA0942" w:rsidP="006E164A">
            <w:pPr>
              <w:jc w:val="both"/>
              <w:rPr>
                <w:rFonts w:ascii="Marianne Light" w:eastAsia="Marianne Light" w:hAnsi="Marianne Light" w:cs="Marianne Light"/>
                <w:sz w:val="18"/>
                <w:szCs w:val="18"/>
              </w:rPr>
            </w:pPr>
          </w:p>
          <w:p w14:paraId="6D90DF12" w14:textId="77777777" w:rsidR="00EA0942" w:rsidRPr="00EA0942" w:rsidRDefault="00EA0942" w:rsidP="006E164A">
            <w:pPr>
              <w:jc w:val="both"/>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w:t>
            </w:r>
            <w:r w:rsidRPr="00EA0942">
              <w:rPr>
                <w:rFonts w:ascii="Marianne Light" w:eastAsia="Marianne Light" w:hAnsi="Marianne Light" w:cs="Marianne Light"/>
                <w:b/>
                <w:bCs/>
                <w:sz w:val="18"/>
                <w:szCs w:val="18"/>
              </w:rPr>
              <w:t>Préservation et gestion de la ressource</w:t>
            </w:r>
            <w:r w:rsidRPr="00EA0942">
              <w:rPr>
                <w:rFonts w:ascii="Marianne Light" w:eastAsia="Marianne Light" w:hAnsi="Marianne Light" w:cs="Marianne Light"/>
                <w:sz w:val="18"/>
                <w:szCs w:val="18"/>
              </w:rPr>
              <w:t xml:space="preserve"> </w:t>
            </w:r>
          </w:p>
          <w:p w14:paraId="69CAB9B6" w14:textId="77777777" w:rsidR="00EA0942" w:rsidRPr="00EA0942" w:rsidRDefault="00EA0942" w:rsidP="006E164A">
            <w:pPr>
              <w:rPr>
                <w:rFonts w:ascii="Marianne Light" w:eastAsia="Marianne Light" w:hAnsi="Marianne Light" w:cs="Marianne Light"/>
                <w:sz w:val="18"/>
                <w:szCs w:val="18"/>
              </w:rPr>
            </w:pPr>
          </w:p>
          <w:p w14:paraId="214364D8" w14:textId="77777777" w:rsidR="00EA0942" w:rsidRPr="00EA0942" w:rsidRDefault="00EA0942" w:rsidP="006E164A">
            <w:pPr>
              <w:rPr>
                <w:rFonts w:ascii="Marianne Light" w:eastAsia="Marianne Light" w:hAnsi="Marianne Light" w:cs="Marianne Light"/>
                <w:sz w:val="18"/>
                <w:szCs w:val="18"/>
              </w:rPr>
            </w:pPr>
          </w:p>
        </w:tc>
      </w:tr>
    </w:tbl>
    <w:p w14:paraId="2785D30F" w14:textId="77777777" w:rsidR="00EA0942" w:rsidRPr="00EA0942" w:rsidRDefault="00EA0942" w:rsidP="00EA0942">
      <w:pPr>
        <w:spacing w:line="240" w:lineRule="auto"/>
        <w:jc w:val="both"/>
        <w:rPr>
          <w:rFonts w:ascii="Marianne Light" w:eastAsia="Marianne Light" w:hAnsi="Marianne Light" w:cs="Marianne Light"/>
          <w:sz w:val="18"/>
          <w:szCs w:val="18"/>
        </w:rPr>
      </w:pPr>
    </w:p>
    <w:p w14:paraId="53FEB75F" w14:textId="77777777" w:rsidR="00EA0942" w:rsidRPr="00EA0942" w:rsidRDefault="00EA0942" w:rsidP="00EA0942">
      <w:pPr>
        <w:pStyle w:val="Paragraphedeliste"/>
        <w:numPr>
          <w:ilvl w:val="0"/>
          <w:numId w:val="44"/>
        </w:numPr>
        <w:jc w:val="both"/>
        <w:rPr>
          <w:rFonts w:ascii="Marianne Light" w:eastAsia="Marianne Light" w:hAnsi="Marianne Light" w:cs="Marianne Light"/>
          <w:b/>
          <w:bCs/>
          <w:sz w:val="18"/>
          <w:szCs w:val="18"/>
        </w:rPr>
      </w:pPr>
      <w:r w:rsidRPr="00EA0942">
        <w:rPr>
          <w:rFonts w:ascii="Marianne Light" w:eastAsia="Marianne Light" w:hAnsi="Marianne Light" w:cs="Marianne Light"/>
          <w:b/>
          <w:bCs/>
          <w:sz w:val="18"/>
          <w:szCs w:val="18"/>
        </w:rPr>
        <w:t>Conditions d’éligibilité de l’ADEC :</w:t>
      </w:r>
    </w:p>
    <w:p w14:paraId="6DCD97F1" w14:textId="77777777" w:rsidR="00EA0942" w:rsidRPr="00EA0942" w:rsidRDefault="00EA0942" w:rsidP="00EA0942">
      <w:pPr>
        <w:jc w:val="both"/>
        <w:rPr>
          <w:rFonts w:ascii="Marianne Light" w:eastAsia="Marianne Light" w:hAnsi="Marianne Light" w:cs="Marianne Light"/>
          <w:sz w:val="18"/>
          <w:szCs w:val="18"/>
        </w:rPr>
      </w:pPr>
      <w:r w:rsidRPr="00EA0942">
        <w:rPr>
          <w:rFonts w:ascii="Marianne Light" w:eastAsia="Marianne Light" w:hAnsi="Marianne Light" w:cs="Marianne Light"/>
          <w:sz w:val="18"/>
          <w:szCs w:val="18"/>
        </w:rPr>
        <w:t>Une aide en cofinancement de l’ADEME et/ou de l’OEC pour soutenir les investissements peut être octroyée aux entreprises déposant une demande sur le site de l’ADEC</w:t>
      </w:r>
    </w:p>
    <w:p w14:paraId="034AEFFE" w14:textId="77777777" w:rsidR="00EA0942" w:rsidRPr="00EA0942" w:rsidRDefault="00EA0942" w:rsidP="00EA0942">
      <w:pPr>
        <w:jc w:val="both"/>
        <w:rPr>
          <w:rFonts w:ascii="Marianne Light" w:hAnsi="Marianne Light"/>
          <w:sz w:val="18"/>
          <w:szCs w:val="18"/>
        </w:rPr>
      </w:pPr>
    </w:p>
    <w:p w14:paraId="6CE58510" w14:textId="77777777" w:rsidR="00EA0942" w:rsidRPr="00EA0942" w:rsidRDefault="00EA0942" w:rsidP="00EA0942">
      <w:pPr>
        <w:spacing w:line="240" w:lineRule="auto"/>
        <w:jc w:val="both"/>
        <w:rPr>
          <w:rFonts w:ascii="Marianne Light" w:hAnsi="Marianne Light" w:cs="Arial"/>
          <w:sz w:val="14"/>
        </w:rPr>
      </w:pPr>
    </w:p>
    <w:p w14:paraId="3C2EB3F2" w14:textId="77777777" w:rsidR="00EA0942" w:rsidRPr="00EA0942" w:rsidRDefault="00EA0942" w:rsidP="00EA0942">
      <w:pPr>
        <w:pStyle w:val="Titre1"/>
        <w:numPr>
          <w:ilvl w:val="0"/>
          <w:numId w:val="13"/>
        </w:numPr>
        <w:rPr>
          <w:color w:val="auto"/>
        </w:rPr>
      </w:pPr>
      <w:r w:rsidRPr="00EA0942">
        <w:rPr>
          <w:color w:val="auto"/>
        </w:rPr>
        <w:t>Modalités DE CALCUL DE L’aide</w:t>
      </w:r>
    </w:p>
    <w:p w14:paraId="66BA2281" w14:textId="77777777" w:rsidR="00EA0942" w:rsidRPr="00EA0942" w:rsidRDefault="00EA0942" w:rsidP="00EA0942">
      <w:pPr>
        <w:spacing w:after="0"/>
        <w:jc w:val="both"/>
        <w:rPr>
          <w:rFonts w:ascii="Marianne Light" w:eastAsia="Arial" w:hAnsi="Marianne Light" w:cs="Arial"/>
          <w:b/>
          <w:sz w:val="18"/>
        </w:rPr>
      </w:pPr>
    </w:p>
    <w:p w14:paraId="0DCA95AB" w14:textId="77777777" w:rsidR="00EA0942" w:rsidRPr="00EA0942" w:rsidRDefault="00EA0942" w:rsidP="00EA0942">
      <w:pPr>
        <w:spacing w:line="276" w:lineRule="auto"/>
        <w:jc w:val="both"/>
        <w:rPr>
          <w:rFonts w:ascii="Marianne Light" w:hAnsi="Marianne Light" w:cs="Arial"/>
          <w:sz w:val="18"/>
        </w:rPr>
      </w:pPr>
      <w:r w:rsidRPr="00EA0942">
        <w:rPr>
          <w:rFonts w:ascii="Marianne Light" w:eastAsia="Arial" w:hAnsi="Marianne Light" w:cs="Arial"/>
          <w:bCs/>
          <w:sz w:val="18"/>
        </w:rPr>
        <w:t>Les taux maximums des aides ADEME pour les investissements de lutte contre les gaspillages sont résumés dans le tableau suivant</w:t>
      </w:r>
      <w:r w:rsidRPr="00EA0942">
        <w:rPr>
          <w:rFonts w:eastAsia="Arial" w:cs="Calibri"/>
          <w:bCs/>
          <w:sz w:val="18"/>
        </w:rPr>
        <w:t> </w:t>
      </w:r>
      <w:r w:rsidRPr="00EA0942">
        <w:rPr>
          <w:rFonts w:ascii="Marianne Light" w:eastAsia="Arial" w:hAnsi="Marianne Light" w:cs="Arial"/>
          <w:bCs/>
          <w:sz w:val="18"/>
        </w:rPr>
        <w:t>:</w:t>
      </w:r>
      <w:r w:rsidRPr="00EA0942">
        <w:rPr>
          <w:rFonts w:ascii="Marianne Light" w:hAnsi="Marianne Light" w:cs="Arial"/>
          <w:sz w:val="18"/>
        </w:rPr>
        <w:t xml:space="preserve"> </w:t>
      </w:r>
    </w:p>
    <w:tbl>
      <w:tblPr>
        <w:tblW w:w="6653" w:type="dxa"/>
        <w:jc w:val="center"/>
        <w:tblCellMar>
          <w:left w:w="70" w:type="dxa"/>
          <w:right w:w="70" w:type="dxa"/>
        </w:tblCellMar>
        <w:tblLook w:val="04A0" w:firstRow="1" w:lastRow="0" w:firstColumn="1" w:lastColumn="0" w:noHBand="0" w:noVBand="1"/>
      </w:tblPr>
      <w:tblGrid>
        <w:gridCol w:w="2225"/>
        <w:gridCol w:w="1102"/>
        <w:gridCol w:w="1052"/>
        <w:gridCol w:w="1030"/>
        <w:gridCol w:w="1244"/>
      </w:tblGrid>
      <w:tr w:rsidR="00EA0942" w:rsidRPr="00EA0942" w14:paraId="2CDCBA32" w14:textId="77777777" w:rsidTr="006E164A">
        <w:trPr>
          <w:trHeight w:val="404"/>
          <w:jc w:val="center"/>
        </w:trPr>
        <w:tc>
          <w:tcPr>
            <w:tcW w:w="2225" w:type="dxa"/>
            <w:vMerge w:val="restart"/>
            <w:tcBorders>
              <w:top w:val="single" w:sz="8" w:space="0" w:color="auto"/>
              <w:left w:val="single" w:sz="8" w:space="0" w:color="auto"/>
              <w:bottom w:val="single" w:sz="8" w:space="0" w:color="000000"/>
              <w:right w:val="single" w:sz="8" w:space="0" w:color="auto"/>
            </w:tcBorders>
            <w:vAlign w:val="center"/>
            <w:hideMark/>
          </w:tcPr>
          <w:p w14:paraId="2FDC7CB1" w14:textId="77777777" w:rsidR="00EA0942" w:rsidRPr="00EA0942" w:rsidRDefault="00EA0942" w:rsidP="006E164A">
            <w:pPr>
              <w:jc w:val="center"/>
              <w:rPr>
                <w:rFonts w:ascii="Marianne Light" w:hAnsi="Marianne Light" w:cs="Arial"/>
                <w:sz w:val="18"/>
              </w:rPr>
            </w:pPr>
            <w:r w:rsidRPr="00EA0942">
              <w:rPr>
                <w:rFonts w:ascii="Marianne Light" w:hAnsi="Marianne Light" w:cs="Arial"/>
                <w:sz w:val="18"/>
              </w:rPr>
              <w:t>Projets financés</w:t>
            </w:r>
          </w:p>
        </w:tc>
        <w:tc>
          <w:tcPr>
            <w:tcW w:w="4428" w:type="dxa"/>
            <w:gridSpan w:val="4"/>
            <w:tcBorders>
              <w:top w:val="single" w:sz="8" w:space="0" w:color="auto"/>
              <w:left w:val="nil"/>
              <w:bottom w:val="nil"/>
              <w:right w:val="single" w:sz="8" w:space="0" w:color="000000"/>
            </w:tcBorders>
            <w:vAlign w:val="center"/>
            <w:hideMark/>
          </w:tcPr>
          <w:p w14:paraId="38A8554A" w14:textId="77777777" w:rsidR="00EA0942" w:rsidRPr="00EA0942" w:rsidRDefault="00EA0942" w:rsidP="006E164A">
            <w:pPr>
              <w:jc w:val="center"/>
              <w:rPr>
                <w:rFonts w:ascii="Marianne Light" w:hAnsi="Marianne Light" w:cs="Arial"/>
                <w:sz w:val="18"/>
              </w:rPr>
            </w:pPr>
            <w:r w:rsidRPr="00EA0942">
              <w:rPr>
                <w:rFonts w:ascii="Marianne Light" w:hAnsi="Marianne Light" w:cs="Arial"/>
                <w:sz w:val="18"/>
              </w:rPr>
              <w:t>Taux d’aide maximal ADEME</w:t>
            </w:r>
          </w:p>
        </w:tc>
      </w:tr>
      <w:tr w:rsidR="00EA0942" w:rsidRPr="00EA0942" w14:paraId="36367C8C" w14:textId="77777777" w:rsidTr="006E164A">
        <w:trPr>
          <w:trHeight w:val="286"/>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ADFE07D" w14:textId="77777777" w:rsidR="00EA0942" w:rsidRPr="00EA0942" w:rsidRDefault="00EA0942" w:rsidP="006E164A">
            <w:pPr>
              <w:spacing w:line="276" w:lineRule="auto"/>
              <w:jc w:val="center"/>
              <w:rPr>
                <w:rFonts w:ascii="Marianne Light" w:hAnsi="Marianne Light" w:cs="Arial"/>
                <w:sz w:val="18"/>
              </w:rPr>
            </w:pPr>
          </w:p>
        </w:tc>
        <w:tc>
          <w:tcPr>
            <w:tcW w:w="4428" w:type="dxa"/>
            <w:gridSpan w:val="4"/>
            <w:tcBorders>
              <w:top w:val="nil"/>
              <w:left w:val="nil"/>
              <w:bottom w:val="nil"/>
              <w:right w:val="single" w:sz="8" w:space="0" w:color="000000"/>
            </w:tcBorders>
            <w:vAlign w:val="center"/>
            <w:hideMark/>
          </w:tcPr>
          <w:p w14:paraId="69B3EA75" w14:textId="77777777" w:rsidR="00EA0942" w:rsidRPr="00EA0942" w:rsidRDefault="00EA0942" w:rsidP="006E164A">
            <w:pPr>
              <w:jc w:val="center"/>
              <w:rPr>
                <w:rFonts w:ascii="Marianne Light" w:hAnsi="Marianne Light" w:cs="Arial"/>
                <w:sz w:val="18"/>
              </w:rPr>
            </w:pPr>
          </w:p>
        </w:tc>
      </w:tr>
      <w:tr w:rsidR="00EA0942" w:rsidRPr="00EA0942" w14:paraId="617322D0" w14:textId="77777777" w:rsidTr="006E164A">
        <w:trPr>
          <w:trHeight w:val="286"/>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354CBDE" w14:textId="77777777" w:rsidR="00EA0942" w:rsidRPr="00EA0942" w:rsidRDefault="00EA0942" w:rsidP="006E164A">
            <w:pPr>
              <w:spacing w:line="276" w:lineRule="auto"/>
              <w:jc w:val="center"/>
              <w:rPr>
                <w:rFonts w:ascii="Marianne Light" w:hAnsi="Marianne Light" w:cs="Arial"/>
                <w:sz w:val="18"/>
              </w:rPr>
            </w:pPr>
          </w:p>
        </w:tc>
        <w:tc>
          <w:tcPr>
            <w:tcW w:w="4428" w:type="dxa"/>
            <w:gridSpan w:val="4"/>
            <w:tcBorders>
              <w:top w:val="nil"/>
              <w:left w:val="nil"/>
              <w:bottom w:val="single" w:sz="4" w:space="0" w:color="auto"/>
              <w:right w:val="single" w:sz="8" w:space="0" w:color="000000"/>
            </w:tcBorders>
            <w:vAlign w:val="center"/>
            <w:hideMark/>
          </w:tcPr>
          <w:p w14:paraId="471DE8A7" w14:textId="77777777" w:rsidR="00EA0942" w:rsidRPr="00EA0942" w:rsidRDefault="00EA0942" w:rsidP="006E164A">
            <w:pPr>
              <w:jc w:val="center"/>
              <w:rPr>
                <w:rFonts w:ascii="Marianne Light" w:hAnsi="Marianne Light" w:cs="Arial"/>
                <w:sz w:val="18"/>
              </w:rPr>
            </w:pPr>
          </w:p>
        </w:tc>
      </w:tr>
      <w:tr w:rsidR="00EA0942" w:rsidRPr="00EA0942" w14:paraId="5A5C9133" w14:textId="77777777" w:rsidTr="006E164A">
        <w:trPr>
          <w:trHeight w:val="301"/>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90B5EBB" w14:textId="77777777" w:rsidR="00EA0942" w:rsidRPr="00EA0942" w:rsidRDefault="00EA0942" w:rsidP="006E164A">
            <w:pPr>
              <w:spacing w:line="276" w:lineRule="auto"/>
              <w:jc w:val="center"/>
              <w:rPr>
                <w:rFonts w:ascii="Marianne Light" w:hAnsi="Marianne Light" w:cs="Arial"/>
                <w:sz w:val="18"/>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643DE540" w14:textId="77777777" w:rsidR="00EA0942" w:rsidRPr="00EA0942" w:rsidRDefault="00EA0942" w:rsidP="006E164A">
            <w:pPr>
              <w:jc w:val="center"/>
              <w:rPr>
                <w:rFonts w:ascii="Marianne Light" w:hAnsi="Marianne Light" w:cs="Arial"/>
                <w:sz w:val="18"/>
              </w:rPr>
            </w:pPr>
            <w:r w:rsidRPr="00EA0942">
              <w:rPr>
                <w:rFonts w:ascii="Marianne Light" w:hAnsi="Marianne Light" w:cs="Arial"/>
                <w:sz w:val="18"/>
              </w:rPr>
              <w:t>Petite entreprise</w:t>
            </w:r>
            <w:r w:rsidRPr="00EA0942">
              <w:rPr>
                <w:rStyle w:val="Appelnotedebasdep"/>
                <w:rFonts w:ascii="Marianne Light" w:hAnsi="Marianne Light" w:cs="Arial"/>
                <w:sz w:val="18"/>
              </w:rPr>
              <w:footnoteReference w:id="2"/>
            </w:r>
          </w:p>
        </w:tc>
        <w:tc>
          <w:tcPr>
            <w:tcW w:w="1052" w:type="dxa"/>
            <w:tcBorders>
              <w:top w:val="single" w:sz="4" w:space="0" w:color="auto"/>
              <w:left w:val="single" w:sz="4" w:space="0" w:color="auto"/>
              <w:bottom w:val="single" w:sz="4" w:space="0" w:color="auto"/>
              <w:right w:val="single" w:sz="4" w:space="0" w:color="auto"/>
            </w:tcBorders>
            <w:vAlign w:val="center"/>
            <w:hideMark/>
          </w:tcPr>
          <w:p w14:paraId="3590C6BB" w14:textId="77777777" w:rsidR="00EA0942" w:rsidRPr="00EA0942" w:rsidRDefault="00EA0942" w:rsidP="006E164A">
            <w:pPr>
              <w:jc w:val="center"/>
              <w:rPr>
                <w:rFonts w:ascii="Marianne Light" w:hAnsi="Marianne Light" w:cs="Arial"/>
                <w:sz w:val="18"/>
              </w:rPr>
            </w:pPr>
            <w:r w:rsidRPr="00EA0942">
              <w:rPr>
                <w:rFonts w:ascii="Marianne Light" w:hAnsi="Marianne Light" w:cs="Arial"/>
                <w:sz w:val="18"/>
              </w:rPr>
              <w:t>Moyenne entreprise</w:t>
            </w:r>
          </w:p>
        </w:tc>
        <w:tc>
          <w:tcPr>
            <w:tcW w:w="1030" w:type="dxa"/>
            <w:tcBorders>
              <w:top w:val="single" w:sz="4" w:space="0" w:color="auto"/>
              <w:left w:val="single" w:sz="4" w:space="0" w:color="auto"/>
              <w:bottom w:val="single" w:sz="4" w:space="0" w:color="auto"/>
              <w:right w:val="single" w:sz="4" w:space="0" w:color="auto"/>
            </w:tcBorders>
            <w:vAlign w:val="center"/>
            <w:hideMark/>
          </w:tcPr>
          <w:p w14:paraId="0E24BECA" w14:textId="77777777" w:rsidR="00EA0942" w:rsidRPr="00EA0942" w:rsidRDefault="00EA0942" w:rsidP="006E164A">
            <w:pPr>
              <w:jc w:val="center"/>
              <w:rPr>
                <w:rFonts w:ascii="Marianne Light" w:hAnsi="Marianne Light" w:cs="Arial"/>
                <w:sz w:val="18"/>
              </w:rPr>
            </w:pPr>
            <w:r w:rsidRPr="00EA0942">
              <w:rPr>
                <w:rFonts w:ascii="Marianne Light" w:hAnsi="Marianne Light" w:cs="Arial"/>
                <w:sz w:val="18"/>
              </w:rPr>
              <w:t>Grande entreprise</w:t>
            </w:r>
          </w:p>
        </w:tc>
        <w:tc>
          <w:tcPr>
            <w:tcW w:w="1244" w:type="dxa"/>
            <w:tcBorders>
              <w:top w:val="single" w:sz="4" w:space="0" w:color="auto"/>
              <w:left w:val="single" w:sz="4" w:space="0" w:color="auto"/>
              <w:bottom w:val="single" w:sz="4" w:space="0" w:color="auto"/>
              <w:right w:val="single" w:sz="4" w:space="0" w:color="auto"/>
            </w:tcBorders>
            <w:vAlign w:val="center"/>
            <w:hideMark/>
          </w:tcPr>
          <w:p w14:paraId="32B81078" w14:textId="77777777" w:rsidR="00EA0942" w:rsidRPr="00EA0942" w:rsidRDefault="00EA0942" w:rsidP="006E164A">
            <w:pPr>
              <w:jc w:val="center"/>
              <w:rPr>
                <w:rFonts w:ascii="Marianne Light" w:hAnsi="Marianne Light" w:cs="Arial"/>
                <w:sz w:val="18"/>
              </w:rPr>
            </w:pPr>
            <w:r w:rsidRPr="00EA0942">
              <w:rPr>
                <w:rFonts w:ascii="Marianne Light" w:hAnsi="Marianne Light" w:cs="Arial"/>
                <w:sz w:val="18"/>
              </w:rPr>
              <w:t>Hors secteur économique</w:t>
            </w:r>
          </w:p>
        </w:tc>
      </w:tr>
      <w:tr w:rsidR="00EA0942" w:rsidRPr="00EA0942" w14:paraId="389E8A50" w14:textId="77777777" w:rsidTr="006E164A">
        <w:trPr>
          <w:trHeight w:val="465"/>
          <w:jc w:val="center"/>
        </w:trPr>
        <w:tc>
          <w:tcPr>
            <w:tcW w:w="2225" w:type="dxa"/>
            <w:tcBorders>
              <w:top w:val="nil"/>
              <w:left w:val="single" w:sz="4" w:space="0" w:color="auto"/>
              <w:bottom w:val="single" w:sz="8" w:space="0" w:color="auto"/>
              <w:right w:val="single" w:sz="8" w:space="0" w:color="auto"/>
            </w:tcBorders>
            <w:vAlign w:val="center"/>
            <w:hideMark/>
          </w:tcPr>
          <w:p w14:paraId="2C3B47EA" w14:textId="77777777" w:rsidR="00EA0942" w:rsidRPr="00EA0942" w:rsidRDefault="00EA0942" w:rsidP="006E164A">
            <w:pPr>
              <w:jc w:val="center"/>
              <w:rPr>
                <w:rFonts w:ascii="Marianne Light" w:hAnsi="Marianne Light" w:cs="Arial"/>
                <w:sz w:val="18"/>
              </w:rPr>
            </w:pPr>
            <w:r w:rsidRPr="00EA0942">
              <w:rPr>
                <w:rFonts w:ascii="Marianne Light" w:hAnsi="Marianne Light" w:cs="Arial"/>
                <w:sz w:val="18"/>
              </w:rPr>
              <w:t>Investissements</w:t>
            </w:r>
          </w:p>
        </w:tc>
        <w:tc>
          <w:tcPr>
            <w:tcW w:w="1102" w:type="dxa"/>
            <w:tcBorders>
              <w:top w:val="single" w:sz="4" w:space="0" w:color="auto"/>
              <w:left w:val="nil"/>
              <w:bottom w:val="single" w:sz="8" w:space="0" w:color="auto"/>
              <w:right w:val="single" w:sz="8" w:space="0" w:color="auto"/>
            </w:tcBorders>
            <w:vAlign w:val="center"/>
            <w:hideMark/>
          </w:tcPr>
          <w:p w14:paraId="7942B58B" w14:textId="1D6952B3" w:rsidR="00EA0942" w:rsidRPr="00EA0942" w:rsidRDefault="00EA0942" w:rsidP="006E164A">
            <w:pPr>
              <w:jc w:val="center"/>
              <w:rPr>
                <w:rFonts w:ascii="Marianne Light" w:hAnsi="Marianne Light" w:cs="Arial"/>
                <w:sz w:val="18"/>
              </w:rPr>
            </w:pPr>
            <w:r w:rsidRPr="00EA0942">
              <w:rPr>
                <w:rFonts w:ascii="Marianne Light" w:hAnsi="Marianne Light" w:cs="Arial"/>
                <w:sz w:val="18"/>
              </w:rPr>
              <w:t>6</w:t>
            </w:r>
            <w:r w:rsidR="00F94D98">
              <w:rPr>
                <w:rFonts w:ascii="Marianne Light" w:hAnsi="Marianne Light" w:cs="Arial"/>
                <w:sz w:val="18"/>
              </w:rPr>
              <w:t>0</w:t>
            </w:r>
            <w:r w:rsidRPr="00EA0942">
              <w:rPr>
                <w:rFonts w:ascii="Marianne Light" w:hAnsi="Marianne Light" w:cs="Arial"/>
                <w:sz w:val="18"/>
              </w:rPr>
              <w:t xml:space="preserve"> %</w:t>
            </w:r>
          </w:p>
        </w:tc>
        <w:tc>
          <w:tcPr>
            <w:tcW w:w="1052" w:type="dxa"/>
            <w:tcBorders>
              <w:top w:val="single" w:sz="4" w:space="0" w:color="auto"/>
              <w:left w:val="nil"/>
              <w:bottom w:val="single" w:sz="8" w:space="0" w:color="auto"/>
              <w:right w:val="single" w:sz="8" w:space="0" w:color="auto"/>
            </w:tcBorders>
            <w:vAlign w:val="center"/>
            <w:hideMark/>
          </w:tcPr>
          <w:p w14:paraId="0F3B9806" w14:textId="5D421A8B" w:rsidR="00EA0942" w:rsidRPr="00EA0942" w:rsidRDefault="00EA0942" w:rsidP="006E164A">
            <w:pPr>
              <w:jc w:val="center"/>
              <w:rPr>
                <w:rFonts w:ascii="Marianne Light" w:hAnsi="Marianne Light" w:cs="Arial"/>
                <w:sz w:val="18"/>
              </w:rPr>
            </w:pPr>
            <w:r w:rsidRPr="00EA0942">
              <w:rPr>
                <w:rFonts w:ascii="Marianne Light" w:hAnsi="Marianne Light" w:cs="Arial"/>
                <w:sz w:val="18"/>
              </w:rPr>
              <w:t>5</w:t>
            </w:r>
            <w:r w:rsidR="00F94D98">
              <w:rPr>
                <w:rFonts w:ascii="Marianne Light" w:hAnsi="Marianne Light" w:cs="Arial"/>
                <w:sz w:val="18"/>
              </w:rPr>
              <w:t>0</w:t>
            </w:r>
            <w:r w:rsidRPr="00EA0942">
              <w:rPr>
                <w:rFonts w:ascii="Marianne Light" w:hAnsi="Marianne Light" w:cs="Arial"/>
                <w:sz w:val="18"/>
              </w:rPr>
              <w:t xml:space="preserve"> %</w:t>
            </w:r>
          </w:p>
        </w:tc>
        <w:tc>
          <w:tcPr>
            <w:tcW w:w="1030" w:type="dxa"/>
            <w:tcBorders>
              <w:top w:val="single" w:sz="4" w:space="0" w:color="auto"/>
              <w:left w:val="nil"/>
              <w:bottom w:val="single" w:sz="8" w:space="0" w:color="auto"/>
              <w:right w:val="single" w:sz="8" w:space="0" w:color="auto"/>
            </w:tcBorders>
            <w:vAlign w:val="center"/>
            <w:hideMark/>
          </w:tcPr>
          <w:p w14:paraId="7C43E1D6" w14:textId="4ADC4477" w:rsidR="00EA0942" w:rsidRPr="00EA0942" w:rsidRDefault="00EA0942" w:rsidP="006E164A">
            <w:pPr>
              <w:jc w:val="center"/>
              <w:rPr>
                <w:rFonts w:ascii="Marianne Light" w:hAnsi="Marianne Light" w:cs="Arial"/>
                <w:sz w:val="18"/>
              </w:rPr>
            </w:pPr>
            <w:r w:rsidRPr="00EA0942">
              <w:rPr>
                <w:rFonts w:ascii="Marianne Light" w:hAnsi="Marianne Light" w:cs="Arial"/>
                <w:sz w:val="18"/>
              </w:rPr>
              <w:t>4</w:t>
            </w:r>
            <w:r w:rsidR="00F94D98">
              <w:rPr>
                <w:rFonts w:ascii="Marianne Light" w:hAnsi="Marianne Light" w:cs="Arial"/>
                <w:sz w:val="18"/>
              </w:rPr>
              <w:t xml:space="preserve">0 </w:t>
            </w:r>
            <w:r w:rsidRPr="00EA0942">
              <w:rPr>
                <w:rFonts w:ascii="Marianne Light" w:hAnsi="Marianne Light" w:cs="Arial"/>
                <w:sz w:val="18"/>
              </w:rPr>
              <w:t>%</w:t>
            </w:r>
          </w:p>
        </w:tc>
        <w:tc>
          <w:tcPr>
            <w:tcW w:w="1244" w:type="dxa"/>
            <w:tcBorders>
              <w:top w:val="single" w:sz="4" w:space="0" w:color="auto"/>
              <w:left w:val="nil"/>
              <w:bottom w:val="single" w:sz="8" w:space="0" w:color="auto"/>
              <w:right w:val="single" w:sz="8" w:space="0" w:color="auto"/>
            </w:tcBorders>
            <w:vAlign w:val="center"/>
            <w:hideMark/>
          </w:tcPr>
          <w:p w14:paraId="533BCFC5" w14:textId="401CE95A" w:rsidR="00EA0942" w:rsidRPr="00EA0942" w:rsidRDefault="00EA0942" w:rsidP="006E164A">
            <w:pPr>
              <w:jc w:val="center"/>
              <w:rPr>
                <w:rFonts w:ascii="Marianne Light" w:hAnsi="Marianne Light" w:cs="Arial"/>
                <w:sz w:val="18"/>
              </w:rPr>
            </w:pPr>
            <w:r w:rsidRPr="00EA0942">
              <w:rPr>
                <w:rFonts w:ascii="Marianne Light" w:hAnsi="Marianne Light" w:cs="Arial"/>
                <w:sz w:val="18"/>
              </w:rPr>
              <w:t>6</w:t>
            </w:r>
            <w:r w:rsidR="00F94D98">
              <w:rPr>
                <w:rFonts w:ascii="Marianne Light" w:hAnsi="Marianne Light" w:cs="Arial"/>
                <w:sz w:val="18"/>
              </w:rPr>
              <w:t xml:space="preserve">0 </w:t>
            </w:r>
            <w:r w:rsidRPr="00EA0942">
              <w:rPr>
                <w:rFonts w:ascii="Marianne Light" w:hAnsi="Marianne Light" w:cs="Arial"/>
                <w:sz w:val="18"/>
              </w:rPr>
              <w:t>%</w:t>
            </w:r>
          </w:p>
        </w:tc>
      </w:tr>
    </w:tbl>
    <w:p w14:paraId="1DCAC9B2" w14:textId="77777777" w:rsidR="00F94D98" w:rsidRPr="00F94D98" w:rsidRDefault="00F94D98" w:rsidP="00F94D98">
      <w:pPr>
        <w:spacing w:line="240" w:lineRule="auto"/>
        <w:jc w:val="both"/>
        <w:rPr>
          <w:rFonts w:ascii="Marianne Light" w:hAnsi="Marianne Light" w:cs="Arial"/>
          <w:sz w:val="18"/>
        </w:rPr>
      </w:pPr>
      <w:r w:rsidRPr="00F94D98">
        <w:rPr>
          <w:rFonts w:ascii="Marianne Light" w:hAnsi="Marianne Light" w:cs="Arial"/>
          <w:sz w:val="18"/>
          <w:u w:val="single"/>
        </w:rPr>
        <w:t>Taux d’aide maximum</w:t>
      </w:r>
      <w:r w:rsidRPr="00F94D98">
        <w:rPr>
          <w:rFonts w:ascii="Calibri" w:hAnsi="Calibri" w:cs="Calibri"/>
          <w:sz w:val="18"/>
        </w:rPr>
        <w:t> </w:t>
      </w:r>
      <w:r w:rsidRPr="00F94D98">
        <w:rPr>
          <w:rFonts w:ascii="Marianne Light" w:hAnsi="Marianne Light" w:cs="Arial"/>
          <w:sz w:val="18"/>
        </w:rPr>
        <w:t xml:space="preserve">: 60 % des dépenses liées directement à l’activité de réemploi </w:t>
      </w:r>
      <w:r w:rsidRPr="00F94D98">
        <w:rPr>
          <w:rFonts w:ascii="Marianne Light" w:hAnsi="Marianne Light" w:cs="Arial"/>
          <w:b/>
          <w:bCs/>
          <w:sz w:val="18"/>
        </w:rPr>
        <w:t>avec une majoration de 5 % en Corse.</w:t>
      </w:r>
    </w:p>
    <w:p w14:paraId="352CFF6C" w14:textId="77777777" w:rsidR="00EA0942" w:rsidRPr="00EA0942" w:rsidRDefault="00EA0942" w:rsidP="00EA0942">
      <w:pPr>
        <w:spacing w:line="240" w:lineRule="auto"/>
        <w:jc w:val="both"/>
        <w:rPr>
          <w:rFonts w:ascii="Marianne Light" w:hAnsi="Marianne Light" w:cs="Arial"/>
          <w:sz w:val="18"/>
        </w:rPr>
      </w:pPr>
    </w:p>
    <w:p w14:paraId="1A4F9C57" w14:textId="77777777" w:rsidR="00EA0942" w:rsidRPr="00EA0942" w:rsidRDefault="00EA0942" w:rsidP="00EA0942">
      <w:pPr>
        <w:spacing w:line="240" w:lineRule="auto"/>
        <w:jc w:val="both"/>
        <w:rPr>
          <w:rFonts w:ascii="Marianne Light" w:hAnsi="Marianne Light" w:cs="Arial"/>
          <w:sz w:val="18"/>
        </w:rPr>
      </w:pPr>
      <w:r w:rsidRPr="00EA0942">
        <w:rPr>
          <w:rFonts w:ascii="Marianne Light" w:hAnsi="Marianne Light" w:cs="Arial"/>
          <w:sz w:val="18"/>
        </w:rPr>
        <w:t>L'aide attribuée par l'ADEME tient compte des financements complémentaires déclarés ou obtenus par le porteur en cours de projet. Le montant de l’aide est calculé de manière à respecter le cumul des aides publiques autorisé par l’encadrement européen des aides d’Etat ou la réglementation nationale applicable.</w:t>
      </w:r>
    </w:p>
    <w:p w14:paraId="7B2D81BB" w14:textId="77777777" w:rsidR="00EA0942" w:rsidRPr="00EA0942" w:rsidRDefault="00EA0942" w:rsidP="00EA0942">
      <w:pPr>
        <w:pStyle w:val="TexteCourant"/>
        <w:rPr>
          <w:rFonts w:ascii="Marianne" w:hAnsi="Marianne"/>
          <w:color w:val="auto"/>
        </w:rPr>
      </w:pPr>
      <w:r w:rsidRPr="00EA0942">
        <w:rPr>
          <w:rFonts w:ascii="Marianne" w:hAnsi="Marianne"/>
          <w:color w:val="auto"/>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1B39A578" w14:textId="16CF19BB" w:rsidR="00EA0942" w:rsidRPr="00EA0942" w:rsidRDefault="00EA0942" w:rsidP="00EA0942">
      <w:pPr>
        <w:spacing w:line="240" w:lineRule="auto"/>
        <w:jc w:val="both"/>
        <w:rPr>
          <w:rFonts w:ascii="Marianne Light" w:hAnsi="Marianne Light" w:cs="Arial"/>
          <w:sz w:val="18"/>
        </w:rPr>
      </w:pPr>
      <w:r w:rsidRPr="00EA0942">
        <w:rPr>
          <w:rFonts w:ascii="Marianne Light" w:hAnsi="Marianne Light" w:cs="Arial"/>
          <w:sz w:val="18"/>
        </w:rPr>
        <w:t>Les modalités de calcul de l’aide de l’OEC et de l’ADEC peuvent être différentes de celles de l’ADEME.</w:t>
      </w:r>
    </w:p>
    <w:p w14:paraId="0D8DA398" w14:textId="77777777" w:rsidR="00EA0942" w:rsidRPr="00EA0942" w:rsidRDefault="00EA0942" w:rsidP="00EA0942">
      <w:pPr>
        <w:ind w:left="708"/>
        <w:jc w:val="both"/>
        <w:rPr>
          <w:rFonts w:ascii="Marianne Light" w:hAnsi="Marianne Light" w:cs="Arial"/>
          <w:sz w:val="18"/>
        </w:rPr>
      </w:pPr>
    </w:p>
    <w:p w14:paraId="0DC9BE23" w14:textId="77777777" w:rsidR="00EA0942" w:rsidRPr="00EA0942" w:rsidRDefault="00EA0942" w:rsidP="00EA0942">
      <w:pPr>
        <w:pStyle w:val="Titre1"/>
        <w:numPr>
          <w:ilvl w:val="0"/>
          <w:numId w:val="13"/>
        </w:numPr>
        <w:rPr>
          <w:color w:val="auto"/>
        </w:rPr>
      </w:pPr>
      <w:r w:rsidRPr="00EA0942">
        <w:rPr>
          <w:color w:val="auto"/>
        </w:rPr>
        <w:t>Conditions de versement</w:t>
      </w:r>
    </w:p>
    <w:p w14:paraId="0F8FF5DF" w14:textId="77777777" w:rsidR="00EA0942" w:rsidRPr="00EA0942" w:rsidRDefault="00EA0942" w:rsidP="00EA0942">
      <w:pPr>
        <w:pStyle w:val="TexteCourant"/>
        <w:rPr>
          <w:color w:val="auto"/>
          <w:szCs w:val="18"/>
        </w:rPr>
      </w:pPr>
      <w:r w:rsidRPr="00EA0942">
        <w:rPr>
          <w:color w:val="auto"/>
          <w:szCs w:val="18"/>
        </w:rPr>
        <w:t>Le versement est réalisé, en fonction de l’avancement de l’opération, en un ou plusieurs versements, comme indiqué dans le contrat de financement</w:t>
      </w:r>
      <w:r w:rsidRPr="00EA0942">
        <w:rPr>
          <w:rFonts w:ascii="Calibri" w:hAnsi="Calibri" w:cs="Calibri"/>
          <w:color w:val="auto"/>
          <w:szCs w:val="18"/>
        </w:rPr>
        <w:t> </w:t>
      </w:r>
      <w:r w:rsidRPr="00EA0942">
        <w:rPr>
          <w:color w:val="auto"/>
          <w:szCs w:val="18"/>
        </w:rPr>
        <w:t>sur pr</w:t>
      </w:r>
      <w:r w:rsidRPr="00EA0942">
        <w:rPr>
          <w:rFonts w:cs="Marianne Light"/>
          <w:color w:val="auto"/>
          <w:szCs w:val="18"/>
        </w:rPr>
        <w:t>é</w:t>
      </w:r>
      <w:r w:rsidRPr="00EA0942">
        <w:rPr>
          <w:color w:val="auto"/>
          <w:szCs w:val="18"/>
        </w:rPr>
        <w:t xml:space="preserve">sentation des </w:t>
      </w:r>
      <w:r w:rsidRPr="00EA0942">
        <w:rPr>
          <w:rFonts w:cs="Marianne Light"/>
          <w:color w:val="auto"/>
          <w:szCs w:val="18"/>
        </w:rPr>
        <w:t>é</w:t>
      </w:r>
      <w:r w:rsidRPr="00EA0942">
        <w:rPr>
          <w:color w:val="auto"/>
          <w:szCs w:val="18"/>
        </w:rPr>
        <w:t>l</w:t>
      </w:r>
      <w:r w:rsidRPr="00EA0942">
        <w:rPr>
          <w:rFonts w:cs="Marianne Light"/>
          <w:color w:val="auto"/>
          <w:szCs w:val="18"/>
        </w:rPr>
        <w:t>é</w:t>
      </w:r>
      <w:r w:rsidRPr="00EA0942">
        <w:rPr>
          <w:color w:val="auto"/>
          <w:szCs w:val="18"/>
        </w:rPr>
        <w:t>ments techniques et financiers notamment de l</w:t>
      </w:r>
      <w:r w:rsidRPr="00EA0942">
        <w:rPr>
          <w:rFonts w:cs="Marianne Light"/>
          <w:color w:val="auto"/>
          <w:szCs w:val="18"/>
        </w:rPr>
        <w:t>’é</w:t>
      </w:r>
      <w:r w:rsidRPr="00EA0942">
        <w:rPr>
          <w:color w:val="auto"/>
          <w:szCs w:val="18"/>
        </w:rPr>
        <w:t>tat r</w:t>
      </w:r>
      <w:r w:rsidRPr="00EA0942">
        <w:rPr>
          <w:rFonts w:cs="Marianne Light"/>
          <w:color w:val="auto"/>
          <w:szCs w:val="18"/>
        </w:rPr>
        <w:t>é</w:t>
      </w:r>
      <w:r w:rsidRPr="00EA0942">
        <w:rPr>
          <w:color w:val="auto"/>
          <w:szCs w:val="18"/>
        </w:rPr>
        <w:t>capitulatif global des dépenses (ERGD).</w:t>
      </w:r>
    </w:p>
    <w:p w14:paraId="20D8257C" w14:textId="77777777" w:rsidR="00EA0942" w:rsidRPr="00EA0942" w:rsidRDefault="00EA0942" w:rsidP="00EA0942">
      <w:pPr>
        <w:pStyle w:val="TexteCourant"/>
        <w:rPr>
          <w:color w:val="auto"/>
          <w:szCs w:val="18"/>
        </w:rPr>
      </w:pPr>
      <w:r w:rsidRPr="00EA0942">
        <w:rPr>
          <w:color w:val="auto"/>
          <w:szCs w:val="18"/>
        </w:rPr>
        <w:t>En cas de non-respect des conditions contractuelles, la restitution des aides pourra être demandée au bénéficiaire.</w:t>
      </w:r>
    </w:p>
    <w:p w14:paraId="1F22C5BD" w14:textId="77777777" w:rsidR="00EA0942" w:rsidRPr="00EA0942" w:rsidRDefault="00EA0942" w:rsidP="00EA0942">
      <w:pPr>
        <w:rPr>
          <w:rFonts w:ascii="Marianne" w:hAnsi="Marianne"/>
          <w:sz w:val="18"/>
          <w:szCs w:val="18"/>
        </w:rPr>
      </w:pPr>
      <w:r w:rsidRPr="00EA0942">
        <w:rPr>
          <w:rFonts w:ascii="Marianne" w:hAnsi="Marianne"/>
          <w:sz w:val="18"/>
          <w:szCs w:val="18"/>
        </w:rPr>
        <w:t>Les conditions de versement de l’aide de l’OEC et de l’ADEC peuvent être différentes de celles de l’ADEME.</w:t>
      </w:r>
    </w:p>
    <w:p w14:paraId="1408A646" w14:textId="77777777" w:rsidR="00EA0942" w:rsidRPr="00EA0942" w:rsidRDefault="00EA0942" w:rsidP="00EA0942">
      <w:pPr>
        <w:rPr>
          <w:rFonts w:ascii="Marianne" w:hAnsi="Marianne"/>
        </w:rPr>
      </w:pPr>
    </w:p>
    <w:p w14:paraId="2ADF9144" w14:textId="77777777" w:rsidR="00EA0942" w:rsidRPr="00EA0942" w:rsidRDefault="00EA0942" w:rsidP="00EA0942">
      <w:pPr>
        <w:pStyle w:val="Titre1"/>
        <w:numPr>
          <w:ilvl w:val="0"/>
          <w:numId w:val="13"/>
        </w:numPr>
        <w:rPr>
          <w:color w:val="auto"/>
        </w:rPr>
      </w:pPr>
      <w:r w:rsidRPr="00EA0942">
        <w:rPr>
          <w:color w:val="auto"/>
        </w:rPr>
        <w:t>Engagements du bénéficiaire</w:t>
      </w:r>
    </w:p>
    <w:p w14:paraId="5DD49C44" w14:textId="77777777" w:rsidR="00EA0942" w:rsidRPr="00EA0942" w:rsidRDefault="00EA0942" w:rsidP="00EA0942">
      <w:pPr>
        <w:autoSpaceDE w:val="0"/>
        <w:autoSpaceDN w:val="0"/>
        <w:adjustRightInd w:val="0"/>
        <w:jc w:val="both"/>
        <w:rPr>
          <w:rFonts w:ascii="Marianne Light" w:hAnsi="Marianne Light" w:cs="Arial"/>
          <w:sz w:val="18"/>
          <w:szCs w:val="18"/>
        </w:rPr>
      </w:pPr>
      <w:r w:rsidRPr="00EA0942">
        <w:rPr>
          <w:rFonts w:ascii="Marianne Light" w:hAnsi="Marianne Light" w:cs="Arial"/>
          <w:sz w:val="18"/>
          <w:szCs w:val="18"/>
        </w:rPr>
        <w:t>L’attribution d’une aide ADEME engage le porteur de projet à respecter certains engagements</w:t>
      </w:r>
      <w:r w:rsidRPr="00EA0942">
        <w:rPr>
          <w:rFonts w:cs="Calibri"/>
          <w:sz w:val="18"/>
          <w:szCs w:val="18"/>
        </w:rPr>
        <w:t> </w:t>
      </w:r>
      <w:r w:rsidRPr="00EA0942">
        <w:rPr>
          <w:rFonts w:ascii="Marianne Light" w:hAnsi="Marianne Light" w:cs="Arial"/>
          <w:sz w:val="18"/>
          <w:szCs w:val="18"/>
        </w:rPr>
        <w:t>:</w:t>
      </w:r>
    </w:p>
    <w:p w14:paraId="407BD03E" w14:textId="77777777" w:rsidR="00EA0942" w:rsidRPr="00EA0942" w:rsidRDefault="00EA0942" w:rsidP="00EA0942">
      <w:pPr>
        <w:numPr>
          <w:ilvl w:val="0"/>
          <w:numId w:val="12"/>
        </w:numPr>
        <w:autoSpaceDE w:val="0"/>
        <w:autoSpaceDN w:val="0"/>
        <w:adjustRightInd w:val="0"/>
        <w:spacing w:after="120" w:line="285" w:lineRule="auto"/>
        <w:jc w:val="both"/>
        <w:rPr>
          <w:rFonts w:ascii="Marianne Light" w:hAnsi="Marianne Light" w:cs="Arial"/>
          <w:sz w:val="18"/>
          <w:szCs w:val="18"/>
        </w:rPr>
      </w:pPr>
      <w:r w:rsidRPr="00EA0942">
        <w:rPr>
          <w:rFonts w:ascii="Marianne Light" w:hAnsi="Marianne Light" w:cs="Arial"/>
          <w:sz w:val="18"/>
          <w:szCs w:val="18"/>
        </w:rPr>
        <w:t>en matière de communication</w:t>
      </w:r>
      <w:r w:rsidRPr="00EA0942">
        <w:rPr>
          <w:rFonts w:cs="Calibri"/>
          <w:sz w:val="18"/>
          <w:szCs w:val="18"/>
        </w:rPr>
        <w:t> </w:t>
      </w:r>
      <w:r w:rsidRPr="00EA0942">
        <w:rPr>
          <w:rFonts w:ascii="Marianne Light" w:hAnsi="Marianne Light" w:cs="Arial"/>
          <w:sz w:val="18"/>
          <w:szCs w:val="18"/>
        </w:rPr>
        <w:t>:</w:t>
      </w:r>
    </w:p>
    <w:p w14:paraId="68F0B7CF" w14:textId="77777777" w:rsidR="00EA0942" w:rsidRPr="00EA0942" w:rsidRDefault="00EA0942" w:rsidP="00EA0942">
      <w:pPr>
        <w:numPr>
          <w:ilvl w:val="1"/>
          <w:numId w:val="12"/>
        </w:numPr>
        <w:autoSpaceDE w:val="0"/>
        <w:autoSpaceDN w:val="0"/>
        <w:adjustRightInd w:val="0"/>
        <w:spacing w:after="120" w:line="285" w:lineRule="auto"/>
        <w:jc w:val="both"/>
        <w:rPr>
          <w:rFonts w:ascii="Marianne Light" w:hAnsi="Marianne Light" w:cs="Arial"/>
          <w:sz w:val="18"/>
          <w:szCs w:val="18"/>
        </w:rPr>
      </w:pPr>
      <w:r w:rsidRPr="00EA0942">
        <w:rPr>
          <w:rFonts w:ascii="Marianne Light" w:hAnsi="Marianne Light" w:cs="Arial"/>
          <w:sz w:val="18"/>
          <w:szCs w:val="18"/>
        </w:rPr>
        <w:t>selon les spécifications des règles générales de l’ADEME, en vigueur au moment de la notification du contrat de financement</w:t>
      </w:r>
    </w:p>
    <w:p w14:paraId="75C85F81" w14:textId="77777777" w:rsidR="00EA0942" w:rsidRPr="00EA0942" w:rsidRDefault="00EA0942" w:rsidP="00EA0942">
      <w:pPr>
        <w:numPr>
          <w:ilvl w:val="1"/>
          <w:numId w:val="12"/>
        </w:numPr>
        <w:autoSpaceDE w:val="0"/>
        <w:autoSpaceDN w:val="0"/>
        <w:adjustRightInd w:val="0"/>
        <w:spacing w:after="120" w:line="285" w:lineRule="auto"/>
        <w:jc w:val="both"/>
        <w:rPr>
          <w:rFonts w:ascii="Marianne Light" w:hAnsi="Marianne Light" w:cs="Arial"/>
          <w:sz w:val="18"/>
          <w:szCs w:val="18"/>
        </w:rPr>
      </w:pPr>
      <w:r w:rsidRPr="00EA0942">
        <w:rPr>
          <w:rFonts w:ascii="Marianne Light" w:hAnsi="Marianne Light" w:cs="Arial"/>
          <w:sz w:val="18"/>
          <w:szCs w:val="18"/>
        </w:rPr>
        <w:t xml:space="preserve">par la fourniture ou la complétude de fiche de valorisation (ou équivalent) selon les préconisations indiquées dans le contrat   </w:t>
      </w:r>
    </w:p>
    <w:p w14:paraId="2304D9DE" w14:textId="77777777" w:rsidR="00EA0942" w:rsidRPr="00EA0942" w:rsidRDefault="00EA0942" w:rsidP="00EA0942">
      <w:pPr>
        <w:numPr>
          <w:ilvl w:val="0"/>
          <w:numId w:val="12"/>
        </w:numPr>
        <w:autoSpaceDE w:val="0"/>
        <w:autoSpaceDN w:val="0"/>
        <w:adjustRightInd w:val="0"/>
        <w:spacing w:after="120" w:line="285" w:lineRule="auto"/>
        <w:jc w:val="both"/>
        <w:rPr>
          <w:rFonts w:ascii="Marianne Light" w:hAnsi="Marianne Light" w:cs="Arial"/>
          <w:sz w:val="18"/>
          <w:szCs w:val="18"/>
        </w:rPr>
      </w:pPr>
      <w:r w:rsidRPr="00EA0942">
        <w:rPr>
          <w:rFonts w:ascii="Marianne Light" w:hAnsi="Marianne Light" w:cs="Arial"/>
          <w:sz w:val="18"/>
          <w:szCs w:val="18"/>
        </w:rPr>
        <w:t>en matière de remise de rapports</w:t>
      </w:r>
      <w:r w:rsidRPr="00EA0942">
        <w:rPr>
          <w:rFonts w:cs="Calibri"/>
          <w:sz w:val="18"/>
          <w:szCs w:val="18"/>
        </w:rPr>
        <w:t> </w:t>
      </w:r>
      <w:r w:rsidRPr="00EA0942">
        <w:rPr>
          <w:rFonts w:ascii="Marianne Light" w:hAnsi="Marianne Light" w:cs="Arial"/>
          <w:sz w:val="18"/>
          <w:szCs w:val="18"/>
        </w:rPr>
        <w:t>:</w:t>
      </w:r>
    </w:p>
    <w:p w14:paraId="0C26D2D2" w14:textId="77777777" w:rsidR="00EA0942" w:rsidRPr="00EA0942" w:rsidRDefault="00EA0942" w:rsidP="00EA0942">
      <w:pPr>
        <w:numPr>
          <w:ilvl w:val="1"/>
          <w:numId w:val="12"/>
        </w:numPr>
        <w:autoSpaceDE w:val="0"/>
        <w:autoSpaceDN w:val="0"/>
        <w:adjustRightInd w:val="0"/>
        <w:spacing w:after="120" w:line="285" w:lineRule="auto"/>
        <w:jc w:val="both"/>
        <w:rPr>
          <w:rFonts w:ascii="Marianne Light" w:hAnsi="Marianne Light" w:cs="Arial"/>
          <w:sz w:val="18"/>
          <w:szCs w:val="18"/>
        </w:rPr>
      </w:pPr>
      <w:r w:rsidRPr="00EA0942">
        <w:rPr>
          <w:rFonts w:ascii="Marianne Light" w:hAnsi="Marianne Light" w:cs="Arial"/>
          <w:sz w:val="18"/>
          <w:szCs w:val="18"/>
        </w:rPr>
        <w:t xml:space="preserve">d’avancement, le cas échéant, pendant la réalisation de l’opération, </w:t>
      </w:r>
    </w:p>
    <w:p w14:paraId="48728C78" w14:textId="77777777" w:rsidR="00EA0942" w:rsidRPr="00EA0942" w:rsidRDefault="00EA0942" w:rsidP="00EA0942">
      <w:pPr>
        <w:numPr>
          <w:ilvl w:val="1"/>
          <w:numId w:val="12"/>
        </w:numPr>
        <w:autoSpaceDE w:val="0"/>
        <w:autoSpaceDN w:val="0"/>
        <w:adjustRightInd w:val="0"/>
        <w:spacing w:after="120" w:line="285" w:lineRule="auto"/>
        <w:jc w:val="both"/>
        <w:rPr>
          <w:rFonts w:ascii="Marianne Light" w:hAnsi="Marianne Light" w:cs="Arial"/>
          <w:sz w:val="18"/>
          <w:szCs w:val="18"/>
        </w:rPr>
      </w:pPr>
      <w:r w:rsidRPr="00EA0942">
        <w:rPr>
          <w:rFonts w:ascii="Marianne Light" w:hAnsi="Marianne Light" w:cs="Arial"/>
          <w:sz w:val="18"/>
          <w:szCs w:val="18"/>
        </w:rPr>
        <w:t xml:space="preserve">final, en fin d’opération, </w:t>
      </w:r>
    </w:p>
    <w:p w14:paraId="6D83AAB0" w14:textId="77777777" w:rsidR="00EA0942" w:rsidRPr="00EA0942" w:rsidRDefault="00EA0942" w:rsidP="00EA0942">
      <w:pPr>
        <w:numPr>
          <w:ilvl w:val="1"/>
          <w:numId w:val="12"/>
        </w:numPr>
        <w:autoSpaceDE w:val="0"/>
        <w:autoSpaceDN w:val="0"/>
        <w:adjustRightInd w:val="0"/>
        <w:spacing w:after="120" w:line="285" w:lineRule="auto"/>
        <w:jc w:val="both"/>
        <w:rPr>
          <w:rFonts w:ascii="Marianne Light" w:hAnsi="Marianne Light" w:cs="Arial"/>
          <w:sz w:val="18"/>
          <w:szCs w:val="18"/>
        </w:rPr>
      </w:pPr>
      <w:r w:rsidRPr="00EA0942">
        <w:rPr>
          <w:rFonts w:ascii="Marianne Light" w:hAnsi="Marianne Light" w:cs="Arial"/>
          <w:sz w:val="18"/>
          <w:szCs w:val="18"/>
        </w:rPr>
        <w:t>voire, de suivi de performance de l’installation après sa mise en service.</w:t>
      </w:r>
    </w:p>
    <w:p w14:paraId="6F380CA2" w14:textId="77777777" w:rsidR="00EA0942" w:rsidRPr="00EA0942" w:rsidRDefault="00EA0942" w:rsidP="00EA0942">
      <w:pPr>
        <w:autoSpaceDE w:val="0"/>
        <w:autoSpaceDN w:val="0"/>
        <w:adjustRightInd w:val="0"/>
        <w:jc w:val="both"/>
        <w:rPr>
          <w:rFonts w:ascii="Marianne Light" w:hAnsi="Marianne Light" w:cs="Arial"/>
          <w:sz w:val="18"/>
          <w:szCs w:val="18"/>
        </w:rPr>
      </w:pPr>
      <w:r w:rsidRPr="00EA0942">
        <w:rPr>
          <w:rFonts w:ascii="Marianne Light" w:hAnsi="Marianne Light" w:cs="Arial"/>
          <w:sz w:val="18"/>
          <w:szCs w:val="18"/>
        </w:rPr>
        <w:lastRenderedPageBreak/>
        <w:t xml:space="preserve">Des précisions sur le contenu et la forme des fiches de valorisation et des rapports seront précisées dans le contrat.    </w:t>
      </w:r>
    </w:p>
    <w:p w14:paraId="544995DE" w14:textId="77777777" w:rsidR="00EA0942" w:rsidRPr="00EA0942" w:rsidRDefault="00EA0942" w:rsidP="00EA0942">
      <w:pPr>
        <w:widowControl w:val="0"/>
        <w:autoSpaceDE w:val="0"/>
        <w:autoSpaceDN w:val="0"/>
        <w:adjustRightInd w:val="0"/>
        <w:spacing w:line="240" w:lineRule="auto"/>
        <w:jc w:val="both"/>
        <w:rPr>
          <w:rFonts w:ascii="Marianne Light" w:eastAsiaTheme="minorEastAsia" w:hAnsi="Marianne Light" w:cs="Arial"/>
          <w:sz w:val="18"/>
          <w:szCs w:val="18"/>
        </w:rPr>
      </w:pPr>
      <w:r w:rsidRPr="00EA0942">
        <w:rPr>
          <w:rFonts w:ascii="Marianne Light" w:eastAsiaTheme="minorEastAsia" w:hAnsi="Marianne Light" w:cs="Arial"/>
          <w:sz w:val="18"/>
          <w:szCs w:val="18"/>
        </w:rPr>
        <w:t>Des engagements spécifiques seront également demandés selon les dispositifs d’aide et les types d’opération</w:t>
      </w:r>
      <w:r w:rsidRPr="00EA0942">
        <w:rPr>
          <w:rFonts w:eastAsiaTheme="minorEastAsia" w:cs="Calibri"/>
          <w:sz w:val="18"/>
          <w:szCs w:val="18"/>
        </w:rPr>
        <w:t> </w:t>
      </w:r>
      <w:r w:rsidRPr="00EA0942">
        <w:rPr>
          <w:rFonts w:ascii="Marianne Light" w:eastAsiaTheme="minorEastAsia" w:hAnsi="Marianne Light" w:cs="Arial"/>
          <w:sz w:val="18"/>
          <w:szCs w:val="18"/>
        </w:rPr>
        <w:t xml:space="preserve">; ceux-ci sont indiqués dans le Volet Technique, à compléter, lequel sera annexé à votre contrat. </w:t>
      </w:r>
    </w:p>
    <w:p w14:paraId="26073899" w14:textId="77777777" w:rsidR="00EA0942" w:rsidRPr="00EA0942" w:rsidRDefault="00EA0942" w:rsidP="00EA0942">
      <w:pPr>
        <w:widowControl w:val="0"/>
        <w:autoSpaceDE w:val="0"/>
        <w:autoSpaceDN w:val="0"/>
        <w:adjustRightInd w:val="0"/>
        <w:spacing w:line="240" w:lineRule="auto"/>
        <w:jc w:val="both"/>
        <w:rPr>
          <w:rFonts w:ascii="Marianne Light" w:eastAsiaTheme="minorEastAsia" w:hAnsi="Marianne Light" w:cs="Arial"/>
          <w:sz w:val="18"/>
          <w:szCs w:val="18"/>
        </w:rPr>
      </w:pPr>
      <w:r w:rsidRPr="00EA0942">
        <w:rPr>
          <w:rFonts w:ascii="Marianne Light" w:eastAsiaTheme="minorEastAsia" w:hAnsi="Marianne Light" w:cs="Arial"/>
          <w:sz w:val="18"/>
          <w:szCs w:val="18"/>
        </w:rPr>
        <w:t xml:space="preserve">Les engagements du bénéficiaire vis-à-vis de l’OEC et de l’ADEC peuvent être différents de ceux de l’ADEME. </w:t>
      </w:r>
    </w:p>
    <w:p w14:paraId="7E12FBFA" w14:textId="77777777" w:rsidR="00EA0942" w:rsidRPr="00EA0942" w:rsidRDefault="00EA0942" w:rsidP="00EA0942">
      <w:pPr>
        <w:pStyle w:val="TexteCourant"/>
        <w:rPr>
          <w:color w:val="auto"/>
        </w:rPr>
      </w:pPr>
    </w:p>
    <w:p w14:paraId="3959A114" w14:textId="77777777" w:rsidR="00EA0942" w:rsidRPr="00EA0942" w:rsidRDefault="00EA0942" w:rsidP="00EA0942">
      <w:pPr>
        <w:pStyle w:val="Titre1"/>
        <w:numPr>
          <w:ilvl w:val="0"/>
          <w:numId w:val="13"/>
        </w:numPr>
        <w:rPr>
          <w:color w:val="auto"/>
        </w:rPr>
      </w:pPr>
      <w:r w:rsidRPr="00EA0942">
        <w:rPr>
          <w:color w:val="auto"/>
        </w:rPr>
        <w:t>Conditions de dépôt sur AGIR</w:t>
      </w:r>
    </w:p>
    <w:p w14:paraId="3E854E76" w14:textId="77777777" w:rsidR="00EA0942" w:rsidRPr="00EA0942" w:rsidRDefault="00EA0942" w:rsidP="00EA0942">
      <w:pPr>
        <w:pStyle w:val="TexteCourant"/>
        <w:rPr>
          <w:color w:val="auto"/>
        </w:rPr>
      </w:pPr>
      <w:r w:rsidRPr="00EA0942">
        <w:rPr>
          <w:color w:val="auto"/>
        </w:rPr>
        <w:t>Lors du dépôt de votre demande d’aide en ligne, vous serez amenés à compléter notamment les informations suivantes en les personnalisant</w:t>
      </w:r>
      <w:r w:rsidRPr="00EA0942">
        <w:rPr>
          <w:rFonts w:ascii="Calibri" w:hAnsi="Calibri" w:cs="Calibri"/>
          <w:color w:val="auto"/>
        </w:rPr>
        <w:t> </w:t>
      </w:r>
      <w:r w:rsidRPr="00EA0942">
        <w:rPr>
          <w:color w:val="auto"/>
        </w:rPr>
        <w:t>:</w:t>
      </w:r>
    </w:p>
    <w:p w14:paraId="1B1FE8AD" w14:textId="77777777" w:rsidR="00EA0942" w:rsidRPr="00EA0942" w:rsidRDefault="00EA0942" w:rsidP="00EA0942">
      <w:pPr>
        <w:pStyle w:val="Titre2"/>
        <w:rPr>
          <w:color w:val="auto"/>
        </w:rPr>
      </w:pPr>
      <w:r w:rsidRPr="00EA0942">
        <w:rPr>
          <w:color w:val="auto"/>
        </w:rPr>
        <w:t xml:space="preserve">Les éléments administratifs vous concernant  </w:t>
      </w:r>
    </w:p>
    <w:p w14:paraId="322DE63A" w14:textId="77777777" w:rsidR="00EA0942" w:rsidRPr="00EA0942" w:rsidRDefault="00EA0942" w:rsidP="00EA0942">
      <w:pPr>
        <w:pStyle w:val="TexteCourant"/>
        <w:rPr>
          <w:color w:val="auto"/>
        </w:rPr>
      </w:pPr>
      <w:r w:rsidRPr="00EA0942">
        <w:rPr>
          <w:color w:val="auto"/>
        </w:rPr>
        <w:t>Il conviendra de saisir en ligne les informations suivantes</w:t>
      </w:r>
      <w:r w:rsidRPr="00EA0942">
        <w:rPr>
          <w:rFonts w:ascii="Calibri" w:hAnsi="Calibri" w:cs="Calibri"/>
          <w:color w:val="auto"/>
        </w:rPr>
        <w:t> </w:t>
      </w:r>
      <w:r w:rsidRPr="00EA0942">
        <w:rPr>
          <w:color w:val="auto"/>
        </w:rPr>
        <w:t xml:space="preserve">: SIRET, définition PME (si concerné), noms et coordonnées (mail, téléphone) du représentant légal, du responsable technique, du responsable administratif …  </w:t>
      </w:r>
    </w:p>
    <w:p w14:paraId="25E60D72" w14:textId="77777777" w:rsidR="00EA0942" w:rsidRPr="00EA0942" w:rsidRDefault="00EA0942" w:rsidP="00EA0942">
      <w:pPr>
        <w:pStyle w:val="Titre2"/>
        <w:rPr>
          <w:color w:val="auto"/>
        </w:rPr>
      </w:pPr>
      <w:r w:rsidRPr="00EA0942">
        <w:rPr>
          <w:color w:val="auto"/>
        </w:rPr>
        <w:t>La description du projet (1300 caractères espaces compris)</w:t>
      </w:r>
    </w:p>
    <w:p w14:paraId="059EA81B" w14:textId="77777777" w:rsidR="00EA0942" w:rsidRPr="00EA0942" w:rsidRDefault="00EA0942" w:rsidP="00EA0942">
      <w:pPr>
        <w:pStyle w:val="Texteexerguesurligngris"/>
        <w:rPr>
          <w:color w:val="auto"/>
        </w:rPr>
      </w:pPr>
      <w:r w:rsidRPr="00EA0942">
        <w:rPr>
          <w:color w:val="auto"/>
          <w:highlight w:val="lightGray"/>
        </w:rPr>
        <w:t>Présenter le porteur de projet et le schéma d’organisation des acteurs impliqués, présenter le projet de manière synthétique (création ou extension, localisation, date prévue d’ouverture, produits/flux visés, l’ampleur du projet (emprise au sol et/ou sa capacité (tonnes/an)</w:t>
      </w:r>
      <w:r w:rsidRPr="00EA0942">
        <w:rPr>
          <w:color w:val="auto"/>
        </w:rPr>
        <w:t xml:space="preserve">) </w:t>
      </w:r>
    </w:p>
    <w:p w14:paraId="32A3D78B" w14:textId="77777777" w:rsidR="00EA0942" w:rsidRPr="00EA0942" w:rsidRDefault="00EA0942" w:rsidP="00EA0942">
      <w:pPr>
        <w:pStyle w:val="Texteencadr"/>
        <w:rPr>
          <w:color w:val="auto"/>
        </w:rPr>
      </w:pPr>
      <w:r w:rsidRPr="00EA0942">
        <w:rPr>
          <w:color w:val="auto"/>
        </w:rPr>
        <w:t>Par exemple : L’investissement concerne …. de … et à destination de (cible), située à …. pour une date de mise en service prévisionnelle le …. L’installation sera utilisée par …… il est porté par …. avec comme partenaires … . Les produits/flux visés sont …. Pour cela, …</w:t>
      </w:r>
    </w:p>
    <w:p w14:paraId="5290D120" w14:textId="77777777" w:rsidR="00EA0942" w:rsidRPr="00EA0942" w:rsidRDefault="00EA0942" w:rsidP="00EA0942">
      <w:pPr>
        <w:pStyle w:val="Titre2"/>
        <w:rPr>
          <w:color w:val="auto"/>
        </w:rPr>
      </w:pPr>
      <w:r w:rsidRPr="00EA0942">
        <w:rPr>
          <w:color w:val="auto"/>
        </w:rPr>
        <w:t>Le contexte du projet (1300 caractères espaces compris)</w:t>
      </w:r>
    </w:p>
    <w:p w14:paraId="18B3AC78" w14:textId="77777777" w:rsidR="00EA0942" w:rsidRPr="00EA0942" w:rsidRDefault="00EA0942" w:rsidP="00EA0942">
      <w:pPr>
        <w:pStyle w:val="Texteexerguesurligngris"/>
        <w:rPr>
          <w:color w:val="auto"/>
        </w:rPr>
      </w:pPr>
      <w:r w:rsidRPr="00EA0942">
        <w:rPr>
          <w:rStyle w:val="TexteCourantCar"/>
          <w:rFonts w:eastAsia="Calibri"/>
          <w:color w:val="auto"/>
          <w:highlight w:val="lightGray"/>
        </w:rPr>
        <w:t>Décrire le contexte, comment le projet d’intègre au territoire et son historique (ZDZG, PAT, REGAL …), citer les projets antérieurs, les enseignements des études préalables, l’état d’avancement des démarches administratives</w:t>
      </w:r>
    </w:p>
    <w:p w14:paraId="3FEC2407" w14:textId="77777777" w:rsidR="00EA0942" w:rsidRPr="00EA0942" w:rsidRDefault="00EA0942" w:rsidP="00EA0942">
      <w:pPr>
        <w:pStyle w:val="Texteencadr"/>
        <w:rPr>
          <w:color w:val="auto"/>
        </w:rPr>
      </w:pPr>
      <w:r w:rsidRPr="00EA0942">
        <w:rPr>
          <w:rFonts w:eastAsiaTheme="majorEastAsia"/>
          <w:color w:val="auto"/>
        </w:rPr>
        <w:t>Par exemple</w:t>
      </w:r>
      <w:r w:rsidRPr="00EA0942">
        <w:rPr>
          <w:rFonts w:ascii="Calibri" w:eastAsiaTheme="majorEastAsia" w:hAnsi="Calibri" w:cs="Calibri"/>
          <w:color w:val="auto"/>
        </w:rPr>
        <w:t> </w:t>
      </w:r>
      <w:r w:rsidRPr="00EA0942">
        <w:rPr>
          <w:rFonts w:eastAsiaTheme="majorEastAsia"/>
          <w:color w:val="auto"/>
        </w:rPr>
        <w:t xml:space="preserve">: </w:t>
      </w:r>
      <w:r w:rsidRPr="00EA0942">
        <w:rPr>
          <w:color w:val="auto"/>
        </w:rPr>
        <w:t xml:space="preserve">L’investissement s’inscrit dans … a été défini à la suite de l’étude … permettant de vérifier …. Cette étude préalable a montré le besoin d’un équipement de ce type, en effet, …. </w:t>
      </w:r>
    </w:p>
    <w:p w14:paraId="612EEF5E" w14:textId="77777777" w:rsidR="00EA0942" w:rsidRPr="00EA0942" w:rsidRDefault="00EA0942" w:rsidP="00EA0942">
      <w:pPr>
        <w:pStyle w:val="Titre2"/>
        <w:rPr>
          <w:color w:val="auto"/>
        </w:rPr>
      </w:pPr>
      <w:r w:rsidRPr="00EA0942">
        <w:rPr>
          <w:color w:val="auto"/>
        </w:rPr>
        <w:t>Les objectifs et résultats attendus (1300 caractères maximum)</w:t>
      </w:r>
    </w:p>
    <w:p w14:paraId="60A1C648" w14:textId="77777777" w:rsidR="00EA0942" w:rsidRPr="00EA0942" w:rsidRDefault="00EA0942" w:rsidP="00EA0942">
      <w:pPr>
        <w:pStyle w:val="Texteexerguesurligngris"/>
        <w:rPr>
          <w:color w:val="auto"/>
        </w:rPr>
      </w:pPr>
      <w:r w:rsidRPr="00EA0942">
        <w:rPr>
          <w:color w:val="auto"/>
          <w:highlight w:val="lightGray"/>
        </w:rPr>
        <w:t>Décrire succinctement les objectifs du projet et les résultats escomptés.</w:t>
      </w:r>
      <w:r w:rsidRPr="00EA0942">
        <w:rPr>
          <w:color w:val="auto"/>
        </w:rPr>
        <w:t xml:space="preserve"> </w:t>
      </w:r>
    </w:p>
    <w:p w14:paraId="3940AFE4" w14:textId="77777777" w:rsidR="00EA0942" w:rsidRPr="00EA0942" w:rsidRDefault="00EA0942" w:rsidP="00EA0942">
      <w:pPr>
        <w:pStyle w:val="Texteencadr"/>
        <w:rPr>
          <w:color w:val="auto"/>
        </w:rPr>
      </w:pPr>
      <w:r w:rsidRPr="00EA0942">
        <w:rPr>
          <w:color w:val="auto"/>
        </w:rPr>
        <w:t xml:space="preserve">Les objectifs/résultats attendus sont de détourner du gaspillage xx t/an et de réemployer xx tonnes/an….  </w:t>
      </w:r>
    </w:p>
    <w:p w14:paraId="01A8A1B6" w14:textId="77777777" w:rsidR="00EA0942" w:rsidRPr="00EA0942" w:rsidRDefault="00EA0942" w:rsidP="00EA0942">
      <w:pPr>
        <w:pStyle w:val="Titre2"/>
        <w:rPr>
          <w:color w:val="auto"/>
        </w:rPr>
      </w:pPr>
      <w:r w:rsidRPr="00EA0942">
        <w:rPr>
          <w:color w:val="auto"/>
        </w:rPr>
        <w:t xml:space="preserve">Le coût total puis le détail des dépenses </w:t>
      </w:r>
    </w:p>
    <w:p w14:paraId="3D507B77" w14:textId="77777777" w:rsidR="00EA0942" w:rsidRPr="00EA0942" w:rsidRDefault="00EA0942" w:rsidP="00EA0942">
      <w:pPr>
        <w:pStyle w:val="TexteCourant"/>
        <w:rPr>
          <w:color w:val="auto"/>
        </w:rPr>
      </w:pPr>
      <w:r w:rsidRPr="00EA0942">
        <w:rPr>
          <w:color w:val="auto"/>
        </w:rPr>
        <w:t xml:space="preserve">Afin d’avoir un niveau de détail financier suffisant pour instruire votre projet, il convient de compléter le volet financier présentant l’intégralité des coûts liés à votre projet. Les sous-totaux qui sont indiqués dans ce volet financier seront à saisir dans le formulaire de demande d’aide dématérialisé selon les 4 postes principaux de dépenses (investissements, dépenses de personnel, dépenses de fonctionnement, charges connexes) et selon les catégories de dépenses associées à chacun de ces postes (menu déroulant). </w:t>
      </w:r>
    </w:p>
    <w:p w14:paraId="539D4E7C" w14:textId="77777777" w:rsidR="00EA0942" w:rsidRPr="00EA0942" w:rsidRDefault="00EA0942" w:rsidP="00EA0942">
      <w:pPr>
        <w:pStyle w:val="TexteCourant"/>
        <w:rPr>
          <w:color w:val="auto"/>
        </w:rPr>
      </w:pPr>
      <w:r w:rsidRPr="00EA0942">
        <w:rPr>
          <w:color w:val="auto"/>
        </w:rPr>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EA0942">
        <w:rPr>
          <w:rFonts w:ascii="Calibri" w:hAnsi="Calibri" w:cs="Calibri"/>
          <w:color w:val="auto"/>
        </w:rPr>
        <w:t> </w:t>
      </w:r>
      <w:r w:rsidRPr="00EA0942">
        <w:rPr>
          <w:color w:val="auto"/>
        </w:rPr>
        <w:t>: 1 ETPT ou 10 jours ingénieur à 400€ par jour).</w:t>
      </w:r>
    </w:p>
    <w:p w14:paraId="54D8D093" w14:textId="77777777" w:rsidR="00EA0942" w:rsidRPr="00EA0942" w:rsidRDefault="00EA0942" w:rsidP="00EA0942">
      <w:pPr>
        <w:pStyle w:val="TexteCourant"/>
        <w:rPr>
          <w:color w:val="auto"/>
        </w:rPr>
      </w:pPr>
      <w:r w:rsidRPr="00EA0942">
        <w:rPr>
          <w:color w:val="auto"/>
        </w:rPr>
        <w:lastRenderedPageBreak/>
        <w:t>Seuls les champs qui vous concernent sont à saisir. Le volet financier devra également être déposé dans les pièces jointes à votre demande.</w:t>
      </w:r>
    </w:p>
    <w:p w14:paraId="1CC675F7" w14:textId="77777777" w:rsidR="00EA0942" w:rsidRPr="00EA0942" w:rsidRDefault="00EA0942" w:rsidP="00EA0942">
      <w:pPr>
        <w:pStyle w:val="TexteCourant"/>
        <w:rPr>
          <w:color w:val="auto"/>
        </w:rPr>
      </w:pPr>
      <w:r w:rsidRPr="00EA0942">
        <w:rPr>
          <w:color w:val="auto"/>
        </w:rPr>
        <w:t>Nota</w:t>
      </w:r>
      <w:r w:rsidRPr="00EA0942">
        <w:rPr>
          <w:rFonts w:ascii="Calibri" w:hAnsi="Calibri" w:cs="Calibri"/>
          <w:color w:val="auto"/>
        </w:rPr>
        <w:t> </w:t>
      </w:r>
      <w:r w:rsidRPr="00EA0942">
        <w:rPr>
          <w:color w:val="auto"/>
        </w:rPr>
        <w:t>: certaines d</w:t>
      </w:r>
      <w:r w:rsidRPr="00EA0942">
        <w:rPr>
          <w:rFonts w:cs="Marianne Light"/>
          <w:color w:val="auto"/>
        </w:rPr>
        <w:t>é</w:t>
      </w:r>
      <w:r w:rsidRPr="00EA0942">
        <w:rPr>
          <w:color w:val="auto"/>
        </w:rPr>
        <w:t xml:space="preserve">penses de votre projet peuvent ne pas </w:t>
      </w:r>
      <w:r w:rsidRPr="00EA0942">
        <w:rPr>
          <w:rFonts w:cs="Marianne Light"/>
          <w:color w:val="auto"/>
        </w:rPr>
        <w:t>ê</w:t>
      </w:r>
      <w:r w:rsidRPr="00EA0942">
        <w:rPr>
          <w:color w:val="auto"/>
        </w:rPr>
        <w:t xml:space="preserve">tre </w:t>
      </w:r>
      <w:r w:rsidRPr="00EA0942">
        <w:rPr>
          <w:rFonts w:cs="Marianne Light"/>
          <w:color w:val="auto"/>
        </w:rPr>
        <w:t>é</w:t>
      </w:r>
      <w:r w:rsidRPr="00EA0942">
        <w:rPr>
          <w:color w:val="auto"/>
        </w:rPr>
        <w:t>ligibles aux aides ADEME, d’où la nécessité pour l’ADEME de connaître le détail des dépenses au travers du volet financier.</w:t>
      </w:r>
    </w:p>
    <w:p w14:paraId="04A8410D" w14:textId="47C0A5D8" w:rsidR="00EA0942" w:rsidRPr="00EA0942" w:rsidRDefault="00EA0942" w:rsidP="00EA0942">
      <w:pPr>
        <w:pStyle w:val="Titre2"/>
        <w:rPr>
          <w:color w:val="auto"/>
        </w:rPr>
      </w:pPr>
      <w:r w:rsidRPr="00EA0942">
        <w:rPr>
          <w:rStyle w:val="Titre2Car"/>
          <w:b/>
          <w:color w:val="auto"/>
        </w:rPr>
        <w:t>Les documents que vous devez</w:t>
      </w:r>
      <w:r w:rsidR="000A2261">
        <w:rPr>
          <w:rStyle w:val="Titre2Car"/>
          <w:b/>
          <w:color w:val="auto"/>
        </w:rPr>
        <w:t xml:space="preserve"> </w:t>
      </w:r>
      <w:r w:rsidRPr="00EA0942">
        <w:rPr>
          <w:rStyle w:val="Titre2Car"/>
          <w:b/>
          <w:color w:val="auto"/>
        </w:rPr>
        <w:t xml:space="preserve">fournir pour l’instruction </w:t>
      </w:r>
    </w:p>
    <w:p w14:paraId="6B2625AD" w14:textId="12B767E5" w:rsidR="00EA0942" w:rsidRPr="000A2261" w:rsidRDefault="00EA0942" w:rsidP="000A2261">
      <w:pPr>
        <w:pStyle w:val="TexteCourant"/>
        <w:spacing w:after="60"/>
        <w:rPr>
          <w:color w:val="auto"/>
        </w:rPr>
      </w:pPr>
      <w:r w:rsidRPr="00EA0942">
        <w:rPr>
          <w:color w:val="auto"/>
        </w:rPr>
        <w:t xml:space="preserve">En complément de la description de votre projet réalisée directement dans le formulaire de demande d’aide en ligne, vous devez </w:t>
      </w:r>
      <w:r w:rsidRPr="00EA0942">
        <w:rPr>
          <w:b/>
          <w:bCs/>
          <w:color w:val="auto"/>
        </w:rPr>
        <w:t>obligatoirement</w:t>
      </w:r>
      <w:r w:rsidRPr="00EA0942">
        <w:rPr>
          <w:color w:val="auto"/>
        </w:rPr>
        <w:t xml:space="preserve"> fournir sur AGIR les documents suivants (le nom de fichier ne doit pas comporter plus de 100 caractères) : </w:t>
      </w:r>
    </w:p>
    <w:p w14:paraId="24DF51DF" w14:textId="4E0545AB" w:rsidR="000A2261" w:rsidRPr="000A2261" w:rsidRDefault="000A2261" w:rsidP="000A2261">
      <w:pPr>
        <w:pStyle w:val="Paragraphedeliste"/>
        <w:numPr>
          <w:ilvl w:val="0"/>
          <w:numId w:val="49"/>
        </w:numPr>
        <w:spacing w:after="0" w:line="285" w:lineRule="auto"/>
        <w:rPr>
          <w:rFonts w:ascii="Marianne Light" w:eastAsia="Calibri" w:hAnsi="Marianne Light" w:cs="Arial"/>
          <w:sz w:val="18"/>
          <w:lang w:eastAsia="fr-FR"/>
        </w:rPr>
      </w:pPr>
      <w:r w:rsidRPr="000A2261">
        <w:rPr>
          <w:rFonts w:ascii="Marianne Light" w:eastAsia="Calibri" w:hAnsi="Marianne Light" w:cs="Arial"/>
          <w:sz w:val="18"/>
          <w:lang w:eastAsia="fr-FR"/>
        </w:rPr>
        <w:t>Étude de faisabilité (pour installation/équipement pour des conserveries, ateliers de transformation) &amp; étude de marché déjà réalisée</w:t>
      </w:r>
    </w:p>
    <w:p w14:paraId="759585A8" w14:textId="77777777" w:rsidR="000A2261" w:rsidRPr="000A2261" w:rsidRDefault="000A2261" w:rsidP="000A2261">
      <w:pPr>
        <w:pStyle w:val="Paragraphedeliste"/>
        <w:numPr>
          <w:ilvl w:val="0"/>
          <w:numId w:val="49"/>
        </w:numPr>
        <w:spacing w:after="0" w:line="285" w:lineRule="auto"/>
        <w:rPr>
          <w:rFonts w:ascii="Marianne Light" w:eastAsia="Calibri" w:hAnsi="Marianne Light" w:cs="Arial"/>
          <w:sz w:val="18"/>
          <w:u w:val="single"/>
          <w:lang w:eastAsia="fr-FR"/>
        </w:rPr>
      </w:pPr>
      <w:r w:rsidRPr="000A2261">
        <w:rPr>
          <w:rFonts w:ascii="Marianne Light" w:eastAsia="Calibri" w:hAnsi="Marianne Light" w:cs="Arial"/>
          <w:sz w:val="18"/>
          <w:lang w:eastAsia="fr-FR"/>
        </w:rPr>
        <w:t xml:space="preserve">Investissements alimentaires : justificatifs respect règles </w:t>
      </w:r>
      <w:proofErr w:type="spellStart"/>
      <w:r w:rsidRPr="000A2261">
        <w:rPr>
          <w:rFonts w:ascii="Marianne Light" w:eastAsia="Calibri" w:hAnsi="Marianne Light" w:cs="Arial"/>
          <w:sz w:val="18"/>
          <w:lang w:eastAsia="fr-FR"/>
        </w:rPr>
        <w:t>sanitaires&amp;hygiène</w:t>
      </w:r>
      <w:proofErr w:type="spellEnd"/>
      <w:r w:rsidRPr="000A2261">
        <w:rPr>
          <w:rFonts w:ascii="Marianne Light" w:eastAsia="Calibri" w:hAnsi="Marianne Light" w:cs="Arial"/>
          <w:sz w:val="18"/>
          <w:lang w:eastAsia="fr-FR"/>
        </w:rPr>
        <w:t xml:space="preserve"> (Paquet hygiène, </w:t>
      </w:r>
      <w:proofErr w:type="spellStart"/>
      <w:r w:rsidRPr="000A2261">
        <w:rPr>
          <w:rFonts w:ascii="Marianne Light" w:eastAsia="Calibri" w:hAnsi="Marianne Light" w:cs="Arial"/>
          <w:sz w:val="18"/>
          <w:lang w:eastAsia="fr-FR"/>
        </w:rPr>
        <w:t>réglt</w:t>
      </w:r>
      <w:proofErr w:type="spellEnd"/>
      <w:r w:rsidRPr="000A2261">
        <w:rPr>
          <w:rFonts w:ascii="Marianne Light" w:eastAsia="Calibri" w:hAnsi="Marianne Light" w:cs="Arial"/>
          <w:sz w:val="18"/>
          <w:lang w:eastAsia="fr-FR"/>
        </w:rPr>
        <w:t xml:space="preserve"> CE852/2004, Plan maîtrise sanitaire, règlement INCO</w:t>
      </w:r>
    </w:p>
    <w:p w14:paraId="41070F0F" w14:textId="6694D96D" w:rsidR="000A2261" w:rsidRPr="000A2261" w:rsidRDefault="000A2261" w:rsidP="000A2261">
      <w:pPr>
        <w:pStyle w:val="Paragraphedeliste"/>
        <w:numPr>
          <w:ilvl w:val="0"/>
          <w:numId w:val="49"/>
        </w:numPr>
        <w:spacing w:after="0" w:line="285" w:lineRule="auto"/>
        <w:rPr>
          <w:rFonts w:ascii="Marianne Light" w:eastAsia="Calibri" w:hAnsi="Marianne Light" w:cs="Arial"/>
          <w:sz w:val="18"/>
          <w:u w:val="single"/>
          <w:lang w:eastAsia="fr-FR"/>
        </w:rPr>
      </w:pPr>
      <w:r w:rsidRPr="000A2261">
        <w:rPr>
          <w:rFonts w:ascii="Marianne Light" w:eastAsia="Calibri" w:hAnsi="Marianne Light" w:cs="Arial"/>
          <w:sz w:val="18"/>
          <w:u w:val="single"/>
          <w:lang w:eastAsia="fr-FR"/>
        </w:rPr>
        <w:t xml:space="preserve">Volet technique 2025 – investissement </w:t>
      </w:r>
      <w:r>
        <w:rPr>
          <w:rFonts w:ascii="Marianne Light" w:eastAsia="Calibri" w:hAnsi="Marianne Light" w:cs="Arial"/>
          <w:sz w:val="18"/>
          <w:u w:val="single"/>
          <w:lang w:eastAsia="fr-FR"/>
        </w:rPr>
        <w:t>Lutte contre gaspillage</w:t>
      </w:r>
      <w:r w:rsidRPr="000A2261">
        <w:rPr>
          <w:rFonts w:ascii="Marianne Light" w:eastAsia="Calibri" w:hAnsi="Marianne Light" w:cs="Arial"/>
          <w:sz w:val="18"/>
          <w:u w:val="single"/>
          <w:lang w:eastAsia="fr-FR"/>
        </w:rPr>
        <w:t xml:space="preserve"> – Corse</w:t>
      </w:r>
    </w:p>
    <w:p w14:paraId="46D9950E" w14:textId="17C6FE3E" w:rsidR="000A2261" w:rsidRPr="000A2261" w:rsidRDefault="000A2261" w:rsidP="000A2261">
      <w:pPr>
        <w:numPr>
          <w:ilvl w:val="0"/>
          <w:numId w:val="40"/>
        </w:numPr>
        <w:spacing w:after="120" w:line="285" w:lineRule="auto"/>
        <w:ind w:left="720"/>
        <w:contextualSpacing/>
        <w:rPr>
          <w:rFonts w:ascii="Marianne Light" w:eastAsia="Calibri" w:hAnsi="Marianne Light" w:cs="Arial"/>
          <w:sz w:val="18"/>
          <w:u w:val="single"/>
          <w:lang w:eastAsia="fr-FR"/>
        </w:rPr>
      </w:pPr>
      <w:r w:rsidRPr="000A2261">
        <w:rPr>
          <w:rFonts w:ascii="Marianne Light" w:eastAsia="Calibri" w:hAnsi="Marianne Light" w:cs="Arial"/>
          <w:sz w:val="18"/>
          <w:u w:val="single"/>
          <w:lang w:eastAsia="fr-FR"/>
        </w:rPr>
        <w:t xml:space="preserve">Volet financier 2025 – investissement </w:t>
      </w:r>
      <w:r>
        <w:rPr>
          <w:rFonts w:ascii="Marianne Light" w:eastAsia="Calibri" w:hAnsi="Marianne Light" w:cs="Arial"/>
          <w:sz w:val="18"/>
          <w:u w:val="single"/>
          <w:lang w:eastAsia="fr-FR"/>
        </w:rPr>
        <w:t xml:space="preserve">Lutte contre </w:t>
      </w:r>
      <w:proofErr w:type="gramStart"/>
      <w:r>
        <w:rPr>
          <w:rFonts w:ascii="Marianne Light" w:eastAsia="Calibri" w:hAnsi="Marianne Light" w:cs="Arial"/>
          <w:sz w:val="18"/>
          <w:u w:val="single"/>
          <w:lang w:eastAsia="fr-FR"/>
        </w:rPr>
        <w:t xml:space="preserve">gaspillage </w:t>
      </w:r>
      <w:r w:rsidRPr="000A2261">
        <w:rPr>
          <w:rFonts w:ascii="Marianne Light" w:eastAsia="Calibri" w:hAnsi="Marianne Light" w:cs="Arial"/>
          <w:sz w:val="18"/>
          <w:u w:val="single"/>
          <w:lang w:eastAsia="fr-FR"/>
        </w:rPr>
        <w:t xml:space="preserve"> –</w:t>
      </w:r>
      <w:proofErr w:type="gramEnd"/>
      <w:r w:rsidRPr="000A2261">
        <w:rPr>
          <w:rFonts w:ascii="Marianne Light" w:eastAsia="Calibri" w:hAnsi="Marianne Light" w:cs="Arial"/>
          <w:sz w:val="18"/>
          <w:u w:val="single"/>
          <w:lang w:eastAsia="fr-FR"/>
        </w:rPr>
        <w:t xml:space="preserve"> Corse</w:t>
      </w:r>
    </w:p>
    <w:p w14:paraId="0CF46025" w14:textId="77777777" w:rsidR="005712DC" w:rsidRDefault="000A2261" w:rsidP="005712DC">
      <w:pPr>
        <w:numPr>
          <w:ilvl w:val="0"/>
          <w:numId w:val="40"/>
        </w:numPr>
        <w:spacing w:after="120" w:line="285" w:lineRule="auto"/>
        <w:ind w:left="720"/>
        <w:contextualSpacing/>
        <w:rPr>
          <w:rFonts w:ascii="Marianne Light" w:eastAsia="Calibri" w:hAnsi="Marianne Light" w:cs="Arial"/>
          <w:sz w:val="18"/>
          <w:u w:val="single"/>
          <w:lang w:eastAsia="fr-FR"/>
        </w:rPr>
      </w:pPr>
      <w:r w:rsidRPr="000A2261">
        <w:rPr>
          <w:rFonts w:ascii="Marianne Light" w:eastAsia="Calibri" w:hAnsi="Marianne Light" w:cs="Arial"/>
          <w:sz w:val="18"/>
          <w:u w:val="single"/>
          <w:lang w:eastAsia="fr-FR"/>
        </w:rPr>
        <w:t xml:space="preserve">Attestation de santé financière 2025 à renvoyer sous format </w:t>
      </w:r>
      <w:proofErr w:type="spellStart"/>
      <w:r w:rsidRPr="000A2261">
        <w:rPr>
          <w:rFonts w:ascii="Marianne Light" w:eastAsia="Calibri" w:hAnsi="Marianne Light" w:cs="Arial"/>
          <w:sz w:val="18"/>
          <w:u w:val="single"/>
          <w:lang w:eastAsia="fr-FR"/>
        </w:rPr>
        <w:t>excel</w:t>
      </w:r>
      <w:bookmarkStart w:id="0" w:name="_Hlk185342615"/>
      <w:proofErr w:type="spellEnd"/>
    </w:p>
    <w:p w14:paraId="5216E3B7" w14:textId="2D373BBA" w:rsidR="005712DC" w:rsidRDefault="005712DC" w:rsidP="005712DC">
      <w:pPr>
        <w:numPr>
          <w:ilvl w:val="0"/>
          <w:numId w:val="40"/>
        </w:numPr>
        <w:spacing w:after="120" w:line="285" w:lineRule="auto"/>
        <w:ind w:left="720"/>
        <w:contextualSpacing/>
        <w:rPr>
          <w:rFonts w:ascii="Marianne Light" w:eastAsia="Calibri" w:hAnsi="Marianne Light" w:cs="Arial"/>
          <w:sz w:val="18"/>
          <w:u w:val="single"/>
          <w:lang w:eastAsia="fr-FR"/>
        </w:rPr>
      </w:pPr>
      <w:r w:rsidRPr="005712DC">
        <w:rPr>
          <w:rFonts w:ascii="Marianne Light" w:eastAsia="Calibri" w:hAnsi="Marianne Light" w:cs="Arial"/>
          <w:sz w:val="18"/>
          <w:u w:val="single"/>
          <w:lang w:eastAsia="fr-FR"/>
        </w:rPr>
        <w:t xml:space="preserve">En cas de demande d’aide auprès de l’OEC - Dossier de candidature AAP OEC </w:t>
      </w:r>
      <w:r>
        <w:rPr>
          <w:rFonts w:ascii="Marianne Light" w:eastAsia="Calibri" w:hAnsi="Marianne Light" w:cs="Arial"/>
          <w:sz w:val="18"/>
          <w:u w:val="single"/>
          <w:lang w:eastAsia="fr-FR"/>
        </w:rPr>
        <w:t>–</w:t>
      </w:r>
      <w:r w:rsidRPr="005712DC">
        <w:rPr>
          <w:rFonts w:ascii="Marianne Light" w:eastAsia="Calibri" w:hAnsi="Marianne Light" w:cs="Arial"/>
          <w:sz w:val="18"/>
          <w:u w:val="single"/>
          <w:lang w:eastAsia="fr-FR"/>
        </w:rPr>
        <w:t xml:space="preserve"> 2025</w:t>
      </w:r>
    </w:p>
    <w:p w14:paraId="74F08224" w14:textId="6278DF2E" w:rsidR="005712DC" w:rsidRPr="005712DC" w:rsidRDefault="005712DC" w:rsidP="005712DC">
      <w:pPr>
        <w:numPr>
          <w:ilvl w:val="0"/>
          <w:numId w:val="40"/>
        </w:numPr>
        <w:spacing w:after="120" w:line="285" w:lineRule="auto"/>
        <w:ind w:left="720"/>
        <w:contextualSpacing/>
        <w:rPr>
          <w:rFonts w:ascii="Marianne Light" w:eastAsia="Calibri" w:hAnsi="Marianne Light" w:cs="Arial"/>
          <w:sz w:val="18"/>
          <w:u w:val="single"/>
          <w:lang w:eastAsia="fr-FR"/>
        </w:rPr>
      </w:pPr>
      <w:r w:rsidRPr="005712DC">
        <w:rPr>
          <w:rFonts w:ascii="Marianne Light" w:eastAsia="Calibri" w:hAnsi="Marianne Light" w:cs="Arial"/>
          <w:sz w:val="18"/>
          <w:u w:val="single"/>
          <w:lang w:eastAsia="fr-FR"/>
        </w:rPr>
        <w:t>En cas de demande d’aide auprès de l’OEC – Dossier type demande de subvention OEC - 2025</w:t>
      </w:r>
    </w:p>
    <w:p w14:paraId="25240B49" w14:textId="77777777" w:rsidR="000A2261" w:rsidRPr="000A2261" w:rsidRDefault="000A2261" w:rsidP="000A2261">
      <w:pPr>
        <w:ind w:left="720"/>
        <w:contextualSpacing/>
        <w:rPr>
          <w:rFonts w:ascii="Marianne Light" w:eastAsia="Calibri" w:hAnsi="Marianne Light" w:cs="Arial"/>
          <w:sz w:val="18"/>
          <w:szCs w:val="18"/>
          <w:lang w:eastAsia="fr-FR"/>
        </w:rPr>
      </w:pPr>
    </w:p>
    <w:bookmarkEnd w:id="0"/>
    <w:p w14:paraId="72D1C190" w14:textId="77777777" w:rsidR="000A2261" w:rsidRPr="000A2261" w:rsidRDefault="000A2261" w:rsidP="000A2261">
      <w:pPr>
        <w:spacing w:after="0" w:line="240" w:lineRule="auto"/>
        <w:jc w:val="both"/>
        <w:rPr>
          <w:rFonts w:ascii="Marianne Light" w:eastAsia="Times New Roman" w:hAnsi="Marianne Light" w:cs="Arial"/>
          <w:b/>
          <w:bCs/>
          <w:color w:val="000000"/>
          <w:kern w:val="28"/>
          <w:sz w:val="18"/>
          <w:szCs w:val="20"/>
          <w:lang w:eastAsia="fr-FR"/>
          <w14:ligatures w14:val="standard"/>
          <w14:cntxtAlts/>
        </w:rPr>
      </w:pPr>
      <w:r w:rsidRPr="000A2261">
        <w:rPr>
          <w:rFonts w:ascii="Marianne Light" w:eastAsia="Times New Roman" w:hAnsi="Marianne Light" w:cs="Arial"/>
          <w:b/>
          <w:bCs/>
          <w:color w:val="000000"/>
          <w:kern w:val="28"/>
          <w:sz w:val="18"/>
          <w:szCs w:val="20"/>
          <w:lang w:eastAsia="fr-FR"/>
          <w14:ligatures w14:val="standard"/>
          <w14:cntxtAlts/>
        </w:rPr>
        <w:t>Pièces spécifiques aux associations</w:t>
      </w:r>
      <w:r w:rsidRPr="000A2261">
        <w:rPr>
          <w:rFonts w:ascii="Calibri" w:eastAsia="Times New Roman" w:hAnsi="Calibri" w:cs="Calibri"/>
          <w:b/>
          <w:bCs/>
          <w:color w:val="000000"/>
          <w:kern w:val="28"/>
          <w:sz w:val="18"/>
          <w:szCs w:val="20"/>
          <w:lang w:eastAsia="fr-FR"/>
          <w14:ligatures w14:val="standard"/>
          <w14:cntxtAlts/>
        </w:rPr>
        <w:t> </w:t>
      </w:r>
      <w:r w:rsidRPr="000A2261">
        <w:rPr>
          <w:rFonts w:ascii="Marianne Light" w:eastAsia="Times New Roman" w:hAnsi="Marianne Light" w:cs="Arial"/>
          <w:b/>
          <w:bCs/>
          <w:color w:val="000000"/>
          <w:kern w:val="28"/>
          <w:sz w:val="18"/>
          <w:szCs w:val="20"/>
          <w:lang w:eastAsia="fr-FR"/>
          <w14:ligatures w14:val="standard"/>
          <w14:cntxtAlts/>
        </w:rPr>
        <w:t xml:space="preserve">: </w:t>
      </w:r>
    </w:p>
    <w:p w14:paraId="73FBAD8A" w14:textId="77777777" w:rsidR="000A2261" w:rsidRPr="000A2261" w:rsidRDefault="000A2261" w:rsidP="000A2261">
      <w:pPr>
        <w:numPr>
          <w:ilvl w:val="0"/>
          <w:numId w:val="41"/>
        </w:numPr>
        <w:spacing w:after="60" w:line="240" w:lineRule="auto"/>
        <w:ind w:left="1428"/>
        <w:jc w:val="both"/>
        <w:rPr>
          <w:rFonts w:ascii="Marianne Light" w:eastAsia="Times New Roman" w:hAnsi="Marianne Light" w:cs="Arial"/>
          <w:color w:val="000000"/>
          <w:kern w:val="28"/>
          <w:sz w:val="18"/>
          <w:szCs w:val="20"/>
          <w:u w:val="single"/>
          <w:lang w:eastAsia="fr-FR"/>
          <w14:ligatures w14:val="standard"/>
          <w14:cntxtAlts/>
        </w:rPr>
      </w:pPr>
      <w:proofErr w:type="spellStart"/>
      <w:r w:rsidRPr="000A2261">
        <w:rPr>
          <w:rFonts w:ascii="Marianne Light" w:eastAsia="Times New Roman" w:hAnsi="Marianne Light" w:cs="Arial"/>
          <w:color w:val="000000"/>
          <w:kern w:val="28"/>
          <w:sz w:val="18"/>
          <w:szCs w:val="20"/>
          <w:u w:val="single"/>
          <w:lang w:eastAsia="fr-FR"/>
          <w14:ligatures w14:val="standard"/>
          <w14:cntxtAlts/>
        </w:rPr>
        <w:t>Cerfa</w:t>
      </w:r>
      <w:proofErr w:type="spellEnd"/>
      <w:r w:rsidRPr="000A2261">
        <w:rPr>
          <w:rFonts w:ascii="Marianne Light" w:eastAsia="Times New Roman" w:hAnsi="Marianne Light" w:cs="Arial"/>
          <w:color w:val="000000"/>
          <w:kern w:val="28"/>
          <w:sz w:val="18"/>
          <w:szCs w:val="20"/>
          <w:u w:val="single"/>
          <w:lang w:eastAsia="fr-FR"/>
          <w14:ligatures w14:val="standard"/>
          <w14:cntxtAlts/>
        </w:rPr>
        <w:t xml:space="preserve"> association</w:t>
      </w:r>
    </w:p>
    <w:p w14:paraId="193D8DA2" w14:textId="77777777" w:rsidR="000A2261" w:rsidRPr="000A2261" w:rsidRDefault="000A2261" w:rsidP="000A2261">
      <w:pPr>
        <w:numPr>
          <w:ilvl w:val="0"/>
          <w:numId w:val="41"/>
        </w:numPr>
        <w:spacing w:after="60" w:line="240" w:lineRule="auto"/>
        <w:ind w:left="1428"/>
        <w:jc w:val="both"/>
        <w:rPr>
          <w:rFonts w:ascii="Marianne Light" w:eastAsia="Times New Roman" w:hAnsi="Marianne Light" w:cs="Arial"/>
          <w:color w:val="000000"/>
          <w:kern w:val="28"/>
          <w:sz w:val="18"/>
          <w:szCs w:val="20"/>
          <w:u w:val="single"/>
          <w:lang w:eastAsia="fr-FR"/>
          <w14:ligatures w14:val="standard"/>
          <w14:cntxtAlts/>
        </w:rPr>
      </w:pPr>
      <w:r w:rsidRPr="000A2261">
        <w:rPr>
          <w:rFonts w:ascii="Marianne Light" w:eastAsia="Times New Roman" w:hAnsi="Marianne Light" w:cs="Arial"/>
          <w:color w:val="000000"/>
          <w:kern w:val="28"/>
          <w:sz w:val="18"/>
          <w:szCs w:val="20"/>
          <w:u w:val="single"/>
          <w:lang w:eastAsia="fr-FR"/>
          <w14:ligatures w14:val="standard"/>
          <w14:cntxtAlts/>
        </w:rPr>
        <w:t>Budget prévisionnel des associations 2025 – à saisir</w:t>
      </w:r>
    </w:p>
    <w:p w14:paraId="696F3520" w14:textId="77777777" w:rsidR="000A2261" w:rsidRPr="000A2261" w:rsidRDefault="000A2261" w:rsidP="000A2261">
      <w:pPr>
        <w:numPr>
          <w:ilvl w:val="0"/>
          <w:numId w:val="41"/>
        </w:numPr>
        <w:spacing w:after="60" w:line="240" w:lineRule="auto"/>
        <w:ind w:left="1428"/>
        <w:jc w:val="both"/>
        <w:rPr>
          <w:rFonts w:ascii="Marianne Light" w:eastAsia="Times New Roman" w:hAnsi="Marianne Light" w:cs="Arial"/>
          <w:color w:val="000000"/>
          <w:kern w:val="28"/>
          <w:sz w:val="18"/>
          <w:szCs w:val="20"/>
          <w:lang w:eastAsia="fr-FR"/>
          <w14:ligatures w14:val="standard"/>
          <w14:cntxtAlts/>
        </w:rPr>
      </w:pPr>
      <w:r w:rsidRPr="000A2261">
        <w:rPr>
          <w:rFonts w:ascii="Marianne Light" w:eastAsia="Times New Roman" w:hAnsi="Marianne Light" w:cs="Arial"/>
          <w:color w:val="000000"/>
          <w:kern w:val="28"/>
          <w:sz w:val="18"/>
          <w:szCs w:val="20"/>
          <w:lang w:eastAsia="fr-FR"/>
          <w14:ligatures w14:val="standard"/>
          <w14:cntxtAlts/>
        </w:rPr>
        <w:t>Statuts de l’association</w:t>
      </w:r>
    </w:p>
    <w:p w14:paraId="6A55EC15" w14:textId="77777777" w:rsidR="000A2261" w:rsidRPr="000A2261" w:rsidRDefault="000A2261" w:rsidP="000A2261">
      <w:pPr>
        <w:numPr>
          <w:ilvl w:val="0"/>
          <w:numId w:val="41"/>
        </w:numPr>
        <w:spacing w:after="60" w:line="240" w:lineRule="auto"/>
        <w:ind w:left="1428"/>
        <w:jc w:val="both"/>
        <w:rPr>
          <w:rFonts w:ascii="Marianne Light" w:eastAsia="Times New Roman" w:hAnsi="Marianne Light" w:cs="Arial"/>
          <w:color w:val="000000"/>
          <w:kern w:val="28"/>
          <w:sz w:val="18"/>
          <w:szCs w:val="20"/>
          <w:lang w:eastAsia="fr-FR"/>
          <w14:ligatures w14:val="standard"/>
          <w14:cntxtAlts/>
        </w:rPr>
      </w:pPr>
      <w:r w:rsidRPr="000A2261">
        <w:rPr>
          <w:rFonts w:ascii="Marianne Light" w:eastAsia="Times New Roman" w:hAnsi="Marianne Light" w:cs="Arial"/>
          <w:color w:val="000000"/>
          <w:kern w:val="28"/>
          <w:sz w:val="18"/>
          <w:szCs w:val="20"/>
          <w:lang w:eastAsia="fr-FR"/>
          <w14:ligatures w14:val="standard"/>
          <w14:cntxtAlts/>
        </w:rPr>
        <w:t>Liste des personnes habilitées à représenter l’association</w:t>
      </w:r>
    </w:p>
    <w:p w14:paraId="7D4ECB33" w14:textId="77777777" w:rsidR="000A2261" w:rsidRPr="000A2261" w:rsidRDefault="000A2261" w:rsidP="000A2261">
      <w:pPr>
        <w:numPr>
          <w:ilvl w:val="0"/>
          <w:numId w:val="41"/>
        </w:numPr>
        <w:spacing w:after="60" w:line="240" w:lineRule="auto"/>
        <w:ind w:left="1428"/>
        <w:jc w:val="both"/>
        <w:rPr>
          <w:rFonts w:ascii="Marianne Light" w:eastAsia="Times New Roman" w:hAnsi="Marianne Light" w:cs="Arial"/>
          <w:color w:val="000000"/>
          <w:kern w:val="28"/>
          <w:sz w:val="18"/>
          <w:szCs w:val="20"/>
          <w:lang w:eastAsia="fr-FR"/>
          <w14:ligatures w14:val="standard"/>
          <w14:cntxtAlts/>
        </w:rPr>
      </w:pPr>
      <w:r w:rsidRPr="000A2261">
        <w:rPr>
          <w:rFonts w:ascii="Marianne Light" w:eastAsia="Times New Roman" w:hAnsi="Marianne Light" w:cs="Arial"/>
          <w:color w:val="000000"/>
          <w:kern w:val="28"/>
          <w:sz w:val="18"/>
          <w:szCs w:val="20"/>
          <w:lang w:eastAsia="fr-FR"/>
          <w14:ligatures w14:val="standard"/>
          <w14:cntxtAlts/>
        </w:rPr>
        <w:t>Dernier compte approuvé ou rapport du CAC (commissaire aux comptes)</w:t>
      </w:r>
    </w:p>
    <w:p w14:paraId="52D6611B" w14:textId="77777777" w:rsidR="000A2261" w:rsidRPr="000A2261" w:rsidRDefault="000A2261" w:rsidP="000A2261">
      <w:pPr>
        <w:spacing w:after="60" w:line="240" w:lineRule="auto"/>
        <w:ind w:left="1428"/>
        <w:jc w:val="both"/>
        <w:rPr>
          <w:rFonts w:ascii="Marianne Light" w:eastAsia="Times New Roman" w:hAnsi="Marianne Light" w:cs="Arial"/>
          <w:color w:val="000000"/>
          <w:kern w:val="28"/>
          <w:sz w:val="18"/>
          <w:szCs w:val="20"/>
          <w:lang w:eastAsia="fr-FR"/>
          <w14:ligatures w14:val="standard"/>
          <w14:cntxtAlts/>
        </w:rPr>
      </w:pPr>
    </w:p>
    <w:p w14:paraId="05583323" w14:textId="77777777" w:rsidR="000A2261" w:rsidRPr="000A2261" w:rsidRDefault="000A2261" w:rsidP="000A2261">
      <w:pPr>
        <w:spacing w:after="0" w:line="240" w:lineRule="auto"/>
        <w:jc w:val="both"/>
        <w:rPr>
          <w:rFonts w:ascii="Marianne Light" w:eastAsia="Times New Roman" w:hAnsi="Marianne Light" w:cs="Arial"/>
          <w:b/>
          <w:bCs/>
          <w:color w:val="000000"/>
          <w:kern w:val="28"/>
          <w:sz w:val="18"/>
          <w:szCs w:val="20"/>
          <w:lang w:eastAsia="fr-FR"/>
          <w14:ligatures w14:val="standard"/>
          <w14:cntxtAlts/>
        </w:rPr>
      </w:pPr>
      <w:bookmarkStart w:id="1" w:name="_Hlk185412622"/>
      <w:r w:rsidRPr="000A2261">
        <w:rPr>
          <w:rFonts w:ascii="Marianne Light" w:eastAsia="Times New Roman" w:hAnsi="Marianne Light" w:cs="Arial"/>
          <w:b/>
          <w:bCs/>
          <w:color w:val="000000"/>
          <w:kern w:val="28"/>
          <w:sz w:val="18"/>
          <w:szCs w:val="20"/>
          <w:lang w:eastAsia="fr-FR"/>
          <w14:ligatures w14:val="standard"/>
          <w14:cntxtAlts/>
        </w:rPr>
        <w:t>Pièce spécifique aux entreprises</w:t>
      </w:r>
      <w:r w:rsidRPr="000A2261">
        <w:rPr>
          <w:rFonts w:ascii="Calibri" w:eastAsia="Times New Roman" w:hAnsi="Calibri" w:cs="Calibri"/>
          <w:b/>
          <w:bCs/>
          <w:color w:val="000000"/>
          <w:kern w:val="28"/>
          <w:sz w:val="18"/>
          <w:szCs w:val="20"/>
          <w:lang w:eastAsia="fr-FR"/>
          <w14:ligatures w14:val="standard"/>
          <w14:cntxtAlts/>
        </w:rPr>
        <w:t> </w:t>
      </w:r>
      <w:r w:rsidRPr="000A2261">
        <w:rPr>
          <w:rFonts w:ascii="Marianne Light" w:eastAsia="Times New Roman" w:hAnsi="Marianne Light" w:cs="Arial"/>
          <w:b/>
          <w:bCs/>
          <w:color w:val="000000"/>
          <w:kern w:val="28"/>
          <w:sz w:val="18"/>
          <w:szCs w:val="20"/>
          <w:lang w:eastAsia="fr-FR"/>
          <w14:ligatures w14:val="standard"/>
          <w14:cntxtAlts/>
        </w:rPr>
        <w:t xml:space="preserve">: </w:t>
      </w:r>
    </w:p>
    <w:p w14:paraId="23AE6F87" w14:textId="4BDBB4DB" w:rsidR="000A2261" w:rsidRPr="000A2261" w:rsidRDefault="005712DC" w:rsidP="000A2261">
      <w:pPr>
        <w:numPr>
          <w:ilvl w:val="0"/>
          <w:numId w:val="42"/>
        </w:numPr>
        <w:spacing w:after="60" w:line="240" w:lineRule="auto"/>
        <w:ind w:left="1428"/>
        <w:jc w:val="both"/>
        <w:rPr>
          <w:rFonts w:ascii="Marianne Light" w:eastAsia="Times New Roman" w:hAnsi="Marianne Light" w:cs="Arial"/>
          <w:color w:val="000000"/>
          <w:kern w:val="28"/>
          <w:sz w:val="18"/>
          <w:szCs w:val="20"/>
          <w:u w:val="single"/>
          <w:lang w:eastAsia="fr-FR"/>
          <w14:ligatures w14:val="standard"/>
          <w14:cntxtAlts/>
        </w:rPr>
      </w:pPr>
      <w:r>
        <w:rPr>
          <w:rFonts w:ascii="Marianne Light" w:eastAsia="Times New Roman" w:hAnsi="Marianne Light" w:cs="Arial"/>
          <w:color w:val="000000"/>
          <w:kern w:val="28"/>
          <w:sz w:val="18"/>
          <w:szCs w:val="20"/>
          <w:u w:val="single"/>
          <w:lang w:eastAsia="fr-FR"/>
          <w14:ligatures w14:val="standard"/>
          <w14:cntxtAlts/>
        </w:rPr>
        <w:t xml:space="preserve">Option - </w:t>
      </w:r>
      <w:r w:rsidR="000A2261" w:rsidRPr="000A2261">
        <w:rPr>
          <w:rFonts w:ascii="Marianne Light" w:eastAsia="Times New Roman" w:hAnsi="Marianne Light" w:cs="Arial"/>
          <w:color w:val="000000"/>
          <w:kern w:val="28"/>
          <w:sz w:val="18"/>
          <w:szCs w:val="20"/>
          <w:u w:val="single"/>
          <w:lang w:eastAsia="fr-FR"/>
          <w14:ligatures w14:val="standard"/>
          <w14:cntxtAlts/>
        </w:rPr>
        <w:t>Déclaration des aides de minimis 2025</w:t>
      </w:r>
      <w:bookmarkEnd w:id="1"/>
    </w:p>
    <w:p w14:paraId="0C315AB0" w14:textId="77777777" w:rsidR="000A2261" w:rsidRDefault="000A2261" w:rsidP="00EA0942">
      <w:pPr>
        <w:pStyle w:val="Pucenoir"/>
        <w:numPr>
          <w:ilvl w:val="0"/>
          <w:numId w:val="0"/>
        </w:numPr>
        <w:ind w:left="720" w:hanging="360"/>
      </w:pPr>
    </w:p>
    <w:p w14:paraId="1984B243" w14:textId="77777777" w:rsidR="000A2261" w:rsidRPr="00EA0942" w:rsidRDefault="000A2261" w:rsidP="00EA0942">
      <w:pPr>
        <w:pStyle w:val="Pucenoir"/>
        <w:numPr>
          <w:ilvl w:val="0"/>
          <w:numId w:val="0"/>
        </w:numPr>
        <w:ind w:left="720" w:hanging="360"/>
      </w:pPr>
    </w:p>
    <w:p w14:paraId="31804E2B" w14:textId="77777777" w:rsidR="00EA0942" w:rsidRPr="00EA0942" w:rsidRDefault="00EA0942" w:rsidP="00EA0942">
      <w:pPr>
        <w:pStyle w:val="Pucenoir"/>
        <w:numPr>
          <w:ilvl w:val="0"/>
          <w:numId w:val="0"/>
        </w:numPr>
      </w:pPr>
      <w:r w:rsidRPr="00EA0942">
        <w:t>Il est conseillé de compresser les fichiers, d’une taille importante, avant leur intégration dans votre demande d’aide dématérialisée et de donner un nom de fichier court.</w:t>
      </w:r>
    </w:p>
    <w:p w14:paraId="224385E3" w14:textId="77777777" w:rsidR="00EA0942" w:rsidRPr="00EA0942" w:rsidRDefault="00EA0942" w:rsidP="00EA0942"/>
    <w:p w14:paraId="13742D22" w14:textId="77777777" w:rsidR="00EA0942" w:rsidRPr="00EA0942" w:rsidRDefault="00EA0942" w:rsidP="00EA0942">
      <w:pPr>
        <w:pStyle w:val="Titre1"/>
        <w:numPr>
          <w:ilvl w:val="0"/>
          <w:numId w:val="13"/>
        </w:numPr>
        <w:rPr>
          <w:color w:val="auto"/>
          <w:u w:val="single"/>
        </w:rPr>
      </w:pPr>
      <w:r w:rsidRPr="00EA0942">
        <w:rPr>
          <w:color w:val="auto"/>
        </w:rPr>
        <w:t>En savoir plus</w:t>
      </w:r>
    </w:p>
    <w:p w14:paraId="6AF438C2" w14:textId="77777777" w:rsidR="00EA0942" w:rsidRPr="00EA0942" w:rsidRDefault="00EA0942" w:rsidP="00EA0942">
      <w:pPr>
        <w:widowControl w:val="0"/>
        <w:autoSpaceDE w:val="0"/>
        <w:autoSpaceDN w:val="0"/>
        <w:adjustRightInd w:val="0"/>
        <w:spacing w:line="240" w:lineRule="auto"/>
        <w:rPr>
          <w:rFonts w:ascii="Arial" w:hAnsi="Arial" w:cs="Arial"/>
        </w:rPr>
      </w:pPr>
    </w:p>
    <w:p w14:paraId="3632484A" w14:textId="77777777" w:rsidR="00EA0942" w:rsidRPr="00EA0942" w:rsidRDefault="00EA0942" w:rsidP="00EA0942">
      <w:pPr>
        <w:spacing w:line="240" w:lineRule="auto"/>
        <w:jc w:val="both"/>
        <w:rPr>
          <w:rFonts w:ascii="Marianne Light" w:hAnsi="Marianne Light" w:cs="Arial"/>
          <w:sz w:val="18"/>
          <w:szCs w:val="18"/>
        </w:rPr>
      </w:pPr>
    </w:p>
    <w:p w14:paraId="420C023E" w14:textId="77777777" w:rsidR="00EA0942" w:rsidRPr="00EA0942" w:rsidRDefault="00EA0942" w:rsidP="00EA0942">
      <w:pPr>
        <w:spacing w:line="240" w:lineRule="auto"/>
        <w:jc w:val="both"/>
        <w:rPr>
          <w:rFonts w:ascii="Marianne Light" w:hAnsi="Marianne Light" w:cs="Arial"/>
          <w:sz w:val="18"/>
          <w:szCs w:val="18"/>
        </w:rPr>
      </w:pPr>
      <w:r w:rsidRPr="00EA0942">
        <w:rPr>
          <w:rFonts w:ascii="Marianne Light" w:hAnsi="Marianne Light" w:cs="Arial"/>
          <w:sz w:val="18"/>
          <w:szCs w:val="18"/>
        </w:rPr>
        <w:t>https://economie-circulaire.ademe.fr/gaspillage-alimentaire</w:t>
      </w:r>
    </w:p>
    <w:p w14:paraId="61BEE9AD" w14:textId="77777777" w:rsidR="00EA0942" w:rsidRPr="00EA0942" w:rsidRDefault="00EA0942" w:rsidP="00EA0942">
      <w:pPr>
        <w:spacing w:line="240" w:lineRule="auto"/>
        <w:jc w:val="both"/>
        <w:rPr>
          <w:rFonts w:ascii="Marianne Light" w:hAnsi="Marianne Light" w:cs="Arial"/>
          <w:sz w:val="18"/>
          <w:szCs w:val="18"/>
        </w:rPr>
      </w:pPr>
      <w:r w:rsidRPr="00EA0942">
        <w:rPr>
          <w:rFonts w:ascii="Marianne Light" w:hAnsi="Marianne Light" w:cs="Arial"/>
          <w:noProof/>
          <w:sz w:val="18"/>
          <w:szCs w:val="18"/>
        </w:rPr>
        <w:lastRenderedPageBreak/>
        <mc:AlternateContent>
          <mc:Choice Requires="wps">
            <w:drawing>
              <wp:anchor distT="45720" distB="45720" distL="114300" distR="114300" simplePos="0" relativeHeight="251662340" behindDoc="0" locked="0" layoutInCell="1" allowOverlap="1" wp14:anchorId="69720088" wp14:editId="558B3E8B">
                <wp:simplePos x="0" y="0"/>
                <wp:positionH relativeFrom="margin">
                  <wp:align>left</wp:align>
                </wp:positionH>
                <wp:positionV relativeFrom="paragraph">
                  <wp:posOffset>330200</wp:posOffset>
                </wp:positionV>
                <wp:extent cx="6372225" cy="2139315"/>
                <wp:effectExtent l="0" t="0" r="28575" b="13335"/>
                <wp:wrapSquare wrapText="bothSides"/>
                <wp:docPr id="21027743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00BA3876" w14:textId="77777777" w:rsidR="00EA0942" w:rsidRPr="003171DC" w:rsidRDefault="00EA0942" w:rsidP="00EA0942">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0314B5DA" w14:textId="77777777" w:rsidR="00EA0942" w:rsidRPr="003171DC" w:rsidRDefault="00EA0942" w:rsidP="00EA0942">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4C911B67" w14:textId="77777777" w:rsidR="00EA0942" w:rsidRPr="003171DC" w:rsidRDefault="00EA0942" w:rsidP="00EA0942">
                            <w:pPr>
                              <w:spacing w:line="360" w:lineRule="auto"/>
                              <w:rPr>
                                <w:rFonts w:ascii="Arial" w:hAnsi="Arial" w:cs="Arial"/>
                                <w:sz w:val="18"/>
                                <w:szCs w:val="18"/>
                              </w:rPr>
                            </w:pPr>
                            <w:r w:rsidRPr="003171DC">
                              <w:rPr>
                                <w:rFonts w:ascii="Arial" w:hAnsi="Arial" w:cs="Arial"/>
                                <w:sz w:val="18"/>
                                <w:szCs w:val="18"/>
                              </w:rPr>
                              <w:t xml:space="preserve">Les dispositions des </w:t>
                            </w:r>
                            <w:r>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2"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20088" id="_x0000_s1028" type="#_x0000_t202" style="position:absolute;left:0;text-align:left;margin-left:0;margin-top:26pt;width:501.75pt;height:168.45pt;z-index:2516623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00BA3876" w14:textId="77777777" w:rsidR="00EA0942" w:rsidRPr="003171DC" w:rsidRDefault="00EA0942" w:rsidP="00EA0942">
                      <w:pPr>
                        <w:spacing w:line="360" w:lineRule="auto"/>
                        <w:rPr>
                          <w:rFonts w:ascii="Arial" w:hAnsi="Arial" w:cs="Arial"/>
                          <w:sz w:val="18"/>
                          <w:szCs w:val="18"/>
                        </w:rPr>
                      </w:pPr>
                      <w:r w:rsidRPr="003171DC">
                        <w:rPr>
                          <w:rFonts w:ascii="Arial" w:hAnsi="Arial" w:cs="Arial"/>
                          <w:sz w:val="18"/>
                          <w:szCs w:val="18"/>
                        </w:rPr>
                        <w:t>En application des articles L. 131-3 à L.131-7 et R.131-1 à R.131-26</w:t>
                      </w:r>
                      <w:r>
                        <w:rPr>
                          <w:rFonts w:ascii="Arial" w:hAnsi="Arial" w:cs="Arial"/>
                          <w:sz w:val="18"/>
                          <w:szCs w:val="18"/>
                        </w:rPr>
                        <w:t>-4</w:t>
                      </w:r>
                      <w:r w:rsidRPr="003171DC">
                        <w:rPr>
                          <w:rFonts w:ascii="Arial" w:hAnsi="Arial"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0314B5DA" w14:textId="77777777" w:rsidR="00EA0942" w:rsidRPr="003171DC" w:rsidRDefault="00EA0942" w:rsidP="00EA0942">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4C911B67" w14:textId="77777777" w:rsidR="00EA0942" w:rsidRPr="003171DC" w:rsidRDefault="00EA0942" w:rsidP="00EA0942">
                      <w:pPr>
                        <w:spacing w:line="360" w:lineRule="auto"/>
                        <w:rPr>
                          <w:rFonts w:ascii="Arial" w:hAnsi="Arial" w:cs="Arial"/>
                          <w:sz w:val="18"/>
                          <w:szCs w:val="18"/>
                        </w:rPr>
                      </w:pPr>
                      <w:r w:rsidRPr="003171DC">
                        <w:rPr>
                          <w:rFonts w:ascii="Arial" w:hAnsi="Arial" w:cs="Arial"/>
                          <w:sz w:val="18"/>
                          <w:szCs w:val="18"/>
                        </w:rPr>
                        <w:t xml:space="preserve">Les dispositions des </w:t>
                      </w:r>
                      <w:r>
                        <w:rPr>
                          <w:rFonts w:ascii="Arial" w:hAnsi="Arial" w:cs="Arial"/>
                          <w:sz w:val="18"/>
                          <w:szCs w:val="18"/>
                        </w:rPr>
                        <w:t>R</w:t>
                      </w:r>
                      <w:r w:rsidRPr="003171DC">
                        <w:rPr>
                          <w:rFonts w:ascii="Arial" w:hAnsi="Arial" w:cs="Arial"/>
                          <w:sz w:val="18"/>
                          <w:szCs w:val="18"/>
                        </w:rPr>
                        <w:t xml:space="preserve">ègles générales d’attribution des aides de l’ADEME sont disponibles sur le site internet de l’ADEME à l’adresse suivante : </w:t>
                      </w:r>
                      <w:hyperlink r:id="rId13" w:history="1">
                        <w:r w:rsidRPr="003171DC">
                          <w:rPr>
                            <w:rStyle w:val="Lienhypertexte"/>
                            <w:rFonts w:ascii="Arial" w:eastAsiaTheme="majorEastAsia"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p w14:paraId="741773ED" w14:textId="77777777" w:rsidR="00EA0942" w:rsidRPr="00EA0942" w:rsidRDefault="00EA0942" w:rsidP="00EA0942">
      <w:pPr>
        <w:spacing w:after="200" w:line="276" w:lineRule="auto"/>
      </w:pPr>
    </w:p>
    <w:p w14:paraId="550F1B85" w14:textId="77777777" w:rsidR="00076A4E" w:rsidRPr="00EA0942" w:rsidRDefault="00076A4E" w:rsidP="00076A4E">
      <w:pPr>
        <w:spacing w:after="0"/>
        <w:jc w:val="both"/>
        <w:rPr>
          <w:rFonts w:ascii="Marianne" w:hAnsi="Marianne"/>
        </w:rPr>
      </w:pPr>
    </w:p>
    <w:sectPr w:rsidR="00076A4E" w:rsidRPr="00EA0942" w:rsidSect="005D768D">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83502" w14:textId="77777777" w:rsidR="00585C6E" w:rsidRDefault="00585C6E" w:rsidP="00283FDE">
      <w:pPr>
        <w:spacing w:after="0" w:line="240" w:lineRule="auto"/>
      </w:pPr>
      <w:r>
        <w:separator/>
      </w:r>
    </w:p>
  </w:endnote>
  <w:endnote w:type="continuationSeparator" w:id="0">
    <w:p w14:paraId="2A87537C" w14:textId="77777777" w:rsidR="00585C6E" w:rsidRDefault="00585C6E" w:rsidP="00283FDE">
      <w:pPr>
        <w:spacing w:after="0" w:line="240" w:lineRule="auto"/>
      </w:pPr>
      <w:r>
        <w:continuationSeparator/>
      </w:r>
    </w:p>
  </w:endnote>
  <w:endnote w:type="continuationNotice" w:id="1">
    <w:p w14:paraId="5BA86904" w14:textId="77777777" w:rsidR="00A47602" w:rsidRDefault="00A47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B2F4" w14:textId="3A277563" w:rsidR="009A7439" w:rsidRPr="009A7439" w:rsidRDefault="009A7439" w:rsidP="004D1538">
    <w:pPr>
      <w:pStyle w:val="Pieddepage"/>
      <w:jc w:val="right"/>
      <w:rPr>
        <w:rFonts w:ascii="Arial" w:hAnsi="Arial" w:cs="Arial"/>
        <w:b/>
        <w:sz w:val="18"/>
        <w:szCs w:val="18"/>
      </w:rPr>
    </w:pPr>
    <w:r w:rsidRPr="004D1538">
      <w:rPr>
        <w:rFonts w:ascii="Arial" w:hAnsi="Arial" w:cs="Arial"/>
        <w:bCs/>
        <w:sz w:val="18"/>
        <w:szCs w:val="18"/>
      </w:rPr>
      <w:t>Soutien au</w:t>
    </w:r>
    <w:r w:rsidR="00D30D55">
      <w:rPr>
        <w:rFonts w:ascii="Arial" w:hAnsi="Arial" w:cs="Arial"/>
        <w:bCs/>
        <w:sz w:val="18"/>
        <w:szCs w:val="18"/>
      </w:rPr>
      <w:t xml:space="preserve">x actions de lutte contre le gaspillage </w:t>
    </w:r>
    <w:r w:rsidRPr="004D1538">
      <w:rPr>
        <w:rFonts w:ascii="Arial" w:hAnsi="Arial" w:cs="Arial"/>
        <w:bCs/>
        <w:sz w:val="18"/>
        <w:szCs w:val="18"/>
      </w:rPr>
      <w:t>en Corse</w:t>
    </w:r>
    <w:r w:rsidR="005D768D">
      <w:rPr>
        <w:rFonts w:ascii="Arial" w:hAnsi="Arial" w:cs="Arial"/>
        <w:bCs/>
        <w:sz w:val="18"/>
        <w:szCs w:val="18"/>
      </w:rPr>
      <w:t xml:space="preserve"> - investissement</w:t>
    </w:r>
    <w:r w:rsidRPr="004D1538">
      <w:rPr>
        <w:rFonts w:ascii="Arial" w:hAnsi="Arial" w:cs="Arial"/>
        <w:bCs/>
        <w:sz w:val="18"/>
        <w:szCs w:val="18"/>
      </w:rPr>
      <w:t xml:space="preserve"> </w:t>
    </w:r>
    <w:r w:rsidRPr="009A7439">
      <w:rPr>
        <w:rFonts w:ascii="Arial" w:hAnsi="Arial" w:cs="Arial"/>
        <w:b/>
        <w:sz w:val="18"/>
        <w:szCs w:val="18"/>
      </w:rPr>
      <w:t xml:space="preserve">I </w:t>
    </w:r>
    <w:r w:rsidRPr="009A7439">
      <w:rPr>
        <w:rFonts w:ascii="Arial" w:hAnsi="Arial" w:cs="Arial"/>
        <w:b/>
        <w:sz w:val="18"/>
        <w:szCs w:val="18"/>
      </w:rPr>
      <w:fldChar w:fldCharType="begin"/>
    </w:r>
    <w:r w:rsidRPr="009A7439">
      <w:rPr>
        <w:rFonts w:ascii="Arial" w:hAnsi="Arial" w:cs="Arial"/>
        <w:b/>
        <w:sz w:val="18"/>
        <w:szCs w:val="18"/>
      </w:rPr>
      <w:instrText>PAGE   \* MERGEFORMAT</w:instrText>
    </w:r>
    <w:r w:rsidRPr="009A7439">
      <w:rPr>
        <w:rFonts w:ascii="Arial" w:hAnsi="Arial" w:cs="Arial"/>
        <w:b/>
        <w:sz w:val="18"/>
        <w:szCs w:val="18"/>
      </w:rPr>
      <w:fldChar w:fldCharType="separate"/>
    </w:r>
    <w:r w:rsidRPr="009A7439">
      <w:rPr>
        <w:rFonts w:ascii="Arial" w:hAnsi="Arial" w:cs="Arial"/>
        <w:b/>
        <w:sz w:val="18"/>
        <w:szCs w:val="18"/>
      </w:rPr>
      <w:t>1</w:t>
    </w:r>
    <w:r w:rsidRPr="009A7439">
      <w:rPr>
        <w:rFonts w:ascii="Arial" w:hAnsi="Arial" w:cs="Arial"/>
        <w:b/>
        <w:sz w:val="18"/>
        <w:szCs w:val="18"/>
      </w:rPr>
      <w:fldChar w:fldCharType="end"/>
    </w:r>
    <w:r w:rsidRPr="009A7439">
      <w:rPr>
        <w:rFonts w:ascii="Arial" w:hAnsi="Arial" w:cs="Arial"/>
        <w:b/>
        <w:sz w:val="18"/>
        <w:szCs w:val="18"/>
      </w:rPr>
      <w:t xml:space="preserve"> I</w:t>
    </w:r>
  </w:p>
  <w:p w14:paraId="4541CA56" w14:textId="430F1A5C" w:rsidR="001F053F" w:rsidRPr="001F053F" w:rsidRDefault="009A7439" w:rsidP="004D1538">
    <w:pPr>
      <w:jc w:val="right"/>
    </w:pPr>
    <w:r w:rsidRPr="009A7439">
      <w:rPr>
        <w:rFonts w:ascii="Arial" w:hAnsi="Arial" w:cs="Arial"/>
        <w:b/>
        <w:noProof/>
        <w:sz w:val="18"/>
        <w:szCs w:val="18"/>
      </w:rPr>
      <w:drawing>
        <wp:anchor distT="0" distB="0" distL="114300" distR="114300" simplePos="0" relativeHeight="251658240" behindDoc="1" locked="1" layoutInCell="1" allowOverlap="1" wp14:anchorId="4054806C" wp14:editId="266B93CC">
          <wp:simplePos x="0" y="0"/>
          <wp:positionH relativeFrom="page">
            <wp:posOffset>6701790</wp:posOffset>
          </wp:positionH>
          <wp:positionV relativeFrom="bottomMargin">
            <wp:posOffset>29210</wp:posOffset>
          </wp:positionV>
          <wp:extent cx="100330" cy="100330"/>
          <wp:effectExtent l="0" t="0" r="0" b="0"/>
          <wp:wrapNone/>
          <wp:docPr id="4" name="Image 4"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9A7439">
      <w:rPr>
        <w:rFonts w:ascii="Arial" w:hAnsi="Arial" w:cs="Arial"/>
        <w:b/>
        <w:sz w:val="18"/>
        <w:szCs w:val="18"/>
      </w:rPr>
      <w:t>CAHIER DES CHARGES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3AC7" w14:textId="77777777" w:rsidR="00712E91" w:rsidRPr="009A7439" w:rsidRDefault="00712E91" w:rsidP="00712E91">
    <w:pPr>
      <w:pStyle w:val="Pieddepage"/>
      <w:jc w:val="right"/>
      <w:rPr>
        <w:rFonts w:ascii="Arial" w:hAnsi="Arial" w:cs="Arial"/>
        <w:b/>
        <w:sz w:val="18"/>
        <w:szCs w:val="18"/>
      </w:rPr>
    </w:pPr>
    <w:r w:rsidRPr="004D1538">
      <w:rPr>
        <w:rFonts w:ascii="Arial" w:hAnsi="Arial" w:cs="Arial"/>
        <w:bCs/>
        <w:sz w:val="18"/>
        <w:szCs w:val="18"/>
      </w:rPr>
      <w:t>Soutien au</w:t>
    </w:r>
    <w:r>
      <w:rPr>
        <w:rFonts w:ascii="Arial" w:hAnsi="Arial" w:cs="Arial"/>
        <w:bCs/>
        <w:sz w:val="18"/>
        <w:szCs w:val="18"/>
      </w:rPr>
      <w:t xml:space="preserve">x actions de lutte contre le gaspillage </w:t>
    </w:r>
    <w:r w:rsidRPr="004D1538">
      <w:rPr>
        <w:rFonts w:ascii="Arial" w:hAnsi="Arial" w:cs="Arial"/>
        <w:bCs/>
        <w:sz w:val="18"/>
        <w:szCs w:val="18"/>
      </w:rPr>
      <w:t>en Corse</w:t>
    </w:r>
    <w:r>
      <w:rPr>
        <w:rFonts w:ascii="Arial" w:hAnsi="Arial" w:cs="Arial"/>
        <w:bCs/>
        <w:sz w:val="18"/>
        <w:szCs w:val="18"/>
      </w:rPr>
      <w:t xml:space="preserve"> - investissement</w:t>
    </w:r>
    <w:r w:rsidRPr="004D1538">
      <w:rPr>
        <w:rFonts w:ascii="Arial" w:hAnsi="Arial" w:cs="Arial"/>
        <w:bCs/>
        <w:sz w:val="18"/>
        <w:szCs w:val="18"/>
      </w:rPr>
      <w:t xml:space="preserve"> </w:t>
    </w:r>
    <w:r w:rsidRPr="009A7439">
      <w:rPr>
        <w:rFonts w:ascii="Arial" w:hAnsi="Arial" w:cs="Arial"/>
        <w:b/>
        <w:sz w:val="18"/>
        <w:szCs w:val="18"/>
      </w:rPr>
      <w:t xml:space="preserve">I </w:t>
    </w:r>
    <w:r w:rsidRPr="009A7439">
      <w:rPr>
        <w:rFonts w:ascii="Arial" w:hAnsi="Arial" w:cs="Arial"/>
        <w:b/>
        <w:sz w:val="18"/>
        <w:szCs w:val="18"/>
      </w:rPr>
      <w:fldChar w:fldCharType="begin"/>
    </w:r>
    <w:r w:rsidRPr="009A7439">
      <w:rPr>
        <w:rFonts w:ascii="Arial" w:hAnsi="Arial" w:cs="Arial"/>
        <w:b/>
        <w:sz w:val="18"/>
        <w:szCs w:val="18"/>
      </w:rPr>
      <w:instrText>PAGE   \* MERGEFORMAT</w:instrText>
    </w:r>
    <w:r w:rsidRPr="009A7439">
      <w:rPr>
        <w:rFonts w:ascii="Arial" w:hAnsi="Arial" w:cs="Arial"/>
        <w:b/>
        <w:sz w:val="18"/>
        <w:szCs w:val="18"/>
      </w:rPr>
      <w:fldChar w:fldCharType="separate"/>
    </w:r>
    <w:r>
      <w:rPr>
        <w:rFonts w:ascii="Arial" w:hAnsi="Arial" w:cs="Arial"/>
        <w:b/>
        <w:sz w:val="18"/>
        <w:szCs w:val="18"/>
      </w:rPr>
      <w:t>2</w:t>
    </w:r>
    <w:r w:rsidRPr="009A7439">
      <w:rPr>
        <w:rFonts w:ascii="Arial" w:hAnsi="Arial" w:cs="Arial"/>
        <w:b/>
        <w:sz w:val="18"/>
        <w:szCs w:val="18"/>
      </w:rPr>
      <w:fldChar w:fldCharType="end"/>
    </w:r>
    <w:r w:rsidRPr="009A7439">
      <w:rPr>
        <w:rFonts w:ascii="Arial" w:hAnsi="Arial" w:cs="Arial"/>
        <w:b/>
        <w:sz w:val="18"/>
        <w:szCs w:val="18"/>
      </w:rPr>
      <w:t xml:space="preserve"> I</w:t>
    </w:r>
  </w:p>
  <w:p w14:paraId="25BAB345" w14:textId="77777777" w:rsidR="00712E91" w:rsidRPr="001F053F" w:rsidRDefault="00712E91" w:rsidP="00712E91">
    <w:pPr>
      <w:jc w:val="right"/>
    </w:pPr>
    <w:r w:rsidRPr="009A7439">
      <w:rPr>
        <w:rFonts w:ascii="Arial" w:hAnsi="Arial" w:cs="Arial"/>
        <w:b/>
        <w:noProof/>
        <w:sz w:val="18"/>
        <w:szCs w:val="18"/>
      </w:rPr>
      <w:drawing>
        <wp:anchor distT="0" distB="0" distL="114300" distR="114300" simplePos="0" relativeHeight="251662336" behindDoc="1" locked="1" layoutInCell="1" allowOverlap="1" wp14:anchorId="067C22C8" wp14:editId="634EF56C">
          <wp:simplePos x="0" y="0"/>
          <wp:positionH relativeFrom="page">
            <wp:posOffset>6701790</wp:posOffset>
          </wp:positionH>
          <wp:positionV relativeFrom="bottomMargin">
            <wp:posOffset>29210</wp:posOffset>
          </wp:positionV>
          <wp:extent cx="100330" cy="100330"/>
          <wp:effectExtent l="0" t="0" r="0" b="0"/>
          <wp:wrapNone/>
          <wp:docPr id="1674500959" name="Image 1674500959" descr="Une image contenant Monde, Bleu électrique, bl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Monde, Bleu électrique, bleu&#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9A7439">
      <w:rPr>
        <w:rFonts w:ascii="Arial" w:hAnsi="Arial" w:cs="Arial"/>
        <w:b/>
        <w:sz w:val="18"/>
        <w:szCs w:val="18"/>
      </w:rPr>
      <w:t>CAHIER DES CHARGES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01F3" w14:textId="77777777" w:rsidR="00585C6E" w:rsidRDefault="00585C6E" w:rsidP="00283FDE">
      <w:pPr>
        <w:spacing w:after="0" w:line="240" w:lineRule="auto"/>
      </w:pPr>
      <w:r>
        <w:separator/>
      </w:r>
    </w:p>
  </w:footnote>
  <w:footnote w:type="continuationSeparator" w:id="0">
    <w:p w14:paraId="6E9CA106" w14:textId="77777777" w:rsidR="00585C6E" w:rsidRDefault="00585C6E" w:rsidP="00283FDE">
      <w:pPr>
        <w:spacing w:after="0" w:line="240" w:lineRule="auto"/>
      </w:pPr>
      <w:r>
        <w:continuationSeparator/>
      </w:r>
    </w:p>
  </w:footnote>
  <w:footnote w:type="continuationNotice" w:id="1">
    <w:p w14:paraId="7C91DE96" w14:textId="77777777" w:rsidR="00A47602" w:rsidRDefault="00A47602">
      <w:pPr>
        <w:spacing w:after="0" w:line="240" w:lineRule="auto"/>
      </w:pPr>
    </w:p>
  </w:footnote>
  <w:footnote w:id="2">
    <w:p w14:paraId="59EB2BDE" w14:textId="77777777" w:rsidR="00EA0942" w:rsidRPr="0043156A" w:rsidRDefault="00EA0942" w:rsidP="00EA0942">
      <w:pPr>
        <w:pStyle w:val="Notedebasdepage"/>
        <w:rPr>
          <w:rFonts w:ascii="Arial" w:hAnsi="Arial" w:cs="Arial"/>
          <w:sz w:val="16"/>
          <w:szCs w:val="16"/>
        </w:rPr>
      </w:pPr>
      <w:r w:rsidRPr="0043156A">
        <w:rPr>
          <w:rStyle w:val="Appelnotedebasdep"/>
          <w:rFonts w:ascii="Arial" w:hAnsi="Arial" w:cs="Arial"/>
          <w:sz w:val="16"/>
          <w:szCs w:val="16"/>
        </w:rPr>
        <w:footnoteRef/>
      </w:r>
      <w:r w:rsidRPr="0043156A">
        <w:rPr>
          <w:rFonts w:ascii="Arial" w:hAnsi="Arial" w:cs="Arial"/>
          <w:sz w:val="16"/>
          <w:szCs w:val="16"/>
        </w:rPr>
        <w:t xml:space="preserve"> Petite entreprise : &lt; 50 salariés. Entreprise moyenne : 50 à 250 salariés. Grande entreprise : &gt; 250 salariés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129DF" w14:textId="5B1A7096" w:rsidR="005D768D" w:rsidRDefault="005D768D">
    <w:pPr>
      <w:pStyle w:val="En-tte"/>
    </w:pPr>
    <w:r w:rsidRPr="00EA0942">
      <w:rPr>
        <w:noProof/>
      </w:rPr>
      <w:drawing>
        <wp:anchor distT="0" distB="0" distL="114300" distR="114300" simplePos="0" relativeHeight="251660288" behindDoc="1" locked="0" layoutInCell="1" allowOverlap="1" wp14:anchorId="205E1F02" wp14:editId="12887F7D">
          <wp:simplePos x="0" y="0"/>
          <wp:positionH relativeFrom="page">
            <wp:align>left</wp:align>
          </wp:positionH>
          <wp:positionV relativeFrom="paragraph">
            <wp:posOffset>-448310</wp:posOffset>
          </wp:positionV>
          <wp:extent cx="7559040" cy="1314450"/>
          <wp:effectExtent l="0" t="0" r="0" b="0"/>
          <wp:wrapNone/>
          <wp:docPr id="6" name="Image 6"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capture d’écran&#10;&#10;Description générée automatiquement"/>
                  <pic:cNvPicPr/>
                </pic:nvPicPr>
                <pic:blipFill rotWithShape="1">
                  <a:blip r:embed="rId1"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2A32"/>
    <w:multiLevelType w:val="hybridMultilevel"/>
    <w:tmpl w:val="3A542108"/>
    <w:lvl w:ilvl="0" w:tplc="0C8806C0">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3C2DDE"/>
    <w:multiLevelType w:val="hybridMultilevel"/>
    <w:tmpl w:val="57641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6A383D"/>
    <w:multiLevelType w:val="hybridMultilevel"/>
    <w:tmpl w:val="6694B66E"/>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666859"/>
    <w:multiLevelType w:val="hybridMultilevel"/>
    <w:tmpl w:val="DC46ED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3F6275"/>
    <w:multiLevelType w:val="hybridMultilevel"/>
    <w:tmpl w:val="7F2C1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E9E6859"/>
    <w:multiLevelType w:val="hybridMultilevel"/>
    <w:tmpl w:val="DB8AD6F4"/>
    <w:lvl w:ilvl="0" w:tplc="04848F8E">
      <w:start w:val="1"/>
      <w:numFmt w:val="bullet"/>
      <w:lvlText w:val=""/>
      <w:lvlJc w:val="left"/>
      <w:pPr>
        <w:ind w:left="720" w:hanging="360"/>
      </w:pPr>
      <w:rPr>
        <w:rFonts w:ascii="Symbol" w:hAnsi="Symbol" w:hint="default"/>
      </w:rPr>
    </w:lvl>
    <w:lvl w:ilvl="1" w:tplc="C0EE22EE">
      <w:start w:val="1"/>
      <w:numFmt w:val="bullet"/>
      <w:lvlText w:val="o"/>
      <w:lvlJc w:val="left"/>
      <w:pPr>
        <w:ind w:left="1440" w:hanging="360"/>
      </w:pPr>
      <w:rPr>
        <w:rFonts w:ascii="Courier New" w:hAnsi="Courier New" w:hint="default"/>
      </w:rPr>
    </w:lvl>
    <w:lvl w:ilvl="2" w:tplc="833877FC">
      <w:start w:val="1"/>
      <w:numFmt w:val="bullet"/>
      <w:lvlText w:val=""/>
      <w:lvlJc w:val="left"/>
      <w:pPr>
        <w:ind w:left="2160" w:hanging="360"/>
      </w:pPr>
      <w:rPr>
        <w:rFonts w:ascii="Wingdings" w:hAnsi="Wingdings" w:hint="default"/>
      </w:rPr>
    </w:lvl>
    <w:lvl w:ilvl="3" w:tplc="82DCC55C">
      <w:start w:val="1"/>
      <w:numFmt w:val="bullet"/>
      <w:lvlText w:val=""/>
      <w:lvlJc w:val="left"/>
      <w:pPr>
        <w:ind w:left="2880" w:hanging="360"/>
      </w:pPr>
      <w:rPr>
        <w:rFonts w:ascii="Symbol" w:hAnsi="Symbol" w:hint="default"/>
      </w:rPr>
    </w:lvl>
    <w:lvl w:ilvl="4" w:tplc="E2EACDEA">
      <w:start w:val="1"/>
      <w:numFmt w:val="bullet"/>
      <w:lvlText w:val="o"/>
      <w:lvlJc w:val="left"/>
      <w:pPr>
        <w:ind w:left="3600" w:hanging="360"/>
      </w:pPr>
      <w:rPr>
        <w:rFonts w:ascii="Courier New" w:hAnsi="Courier New" w:hint="default"/>
      </w:rPr>
    </w:lvl>
    <w:lvl w:ilvl="5" w:tplc="12164254">
      <w:start w:val="1"/>
      <w:numFmt w:val="bullet"/>
      <w:lvlText w:val=""/>
      <w:lvlJc w:val="left"/>
      <w:pPr>
        <w:ind w:left="4320" w:hanging="360"/>
      </w:pPr>
      <w:rPr>
        <w:rFonts w:ascii="Wingdings" w:hAnsi="Wingdings" w:hint="default"/>
      </w:rPr>
    </w:lvl>
    <w:lvl w:ilvl="6" w:tplc="EECEFC08">
      <w:start w:val="1"/>
      <w:numFmt w:val="bullet"/>
      <w:lvlText w:val=""/>
      <w:lvlJc w:val="left"/>
      <w:pPr>
        <w:ind w:left="5040" w:hanging="360"/>
      </w:pPr>
      <w:rPr>
        <w:rFonts w:ascii="Symbol" w:hAnsi="Symbol" w:hint="default"/>
      </w:rPr>
    </w:lvl>
    <w:lvl w:ilvl="7" w:tplc="58A420AE">
      <w:start w:val="1"/>
      <w:numFmt w:val="bullet"/>
      <w:lvlText w:val="o"/>
      <w:lvlJc w:val="left"/>
      <w:pPr>
        <w:ind w:left="5760" w:hanging="360"/>
      </w:pPr>
      <w:rPr>
        <w:rFonts w:ascii="Courier New" w:hAnsi="Courier New" w:hint="default"/>
      </w:rPr>
    </w:lvl>
    <w:lvl w:ilvl="8" w:tplc="04C2010A">
      <w:start w:val="1"/>
      <w:numFmt w:val="bullet"/>
      <w:lvlText w:val=""/>
      <w:lvlJc w:val="left"/>
      <w:pPr>
        <w:ind w:left="6480" w:hanging="360"/>
      </w:pPr>
      <w:rPr>
        <w:rFonts w:ascii="Wingdings" w:hAnsi="Wingdings" w:hint="default"/>
      </w:rPr>
    </w:lvl>
  </w:abstractNum>
  <w:abstractNum w:abstractNumId="7"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2A320E"/>
    <w:multiLevelType w:val="singleLevel"/>
    <w:tmpl w:val="F73C4598"/>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07172E"/>
    <w:multiLevelType w:val="hybridMultilevel"/>
    <w:tmpl w:val="91F84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4B26D3"/>
    <w:multiLevelType w:val="hybridMultilevel"/>
    <w:tmpl w:val="91D404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371AF7"/>
    <w:multiLevelType w:val="hybridMultilevel"/>
    <w:tmpl w:val="C4B61BAC"/>
    <w:lvl w:ilvl="0" w:tplc="A87ADBA4">
      <w:numFmt w:val="bullet"/>
      <w:lvlText w:val="-"/>
      <w:lvlJc w:val="left"/>
      <w:pPr>
        <w:ind w:left="360" w:hanging="360"/>
      </w:pPr>
      <w:rPr>
        <w:rFonts w:ascii="Marianne Light" w:eastAsiaTheme="minorHAnsi" w:hAnsi="Marianne Light"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42D7F58"/>
    <w:multiLevelType w:val="multilevel"/>
    <w:tmpl w:val="A0985C2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260258B8"/>
    <w:multiLevelType w:val="hybridMultilevel"/>
    <w:tmpl w:val="4984D34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74837A0"/>
    <w:multiLevelType w:val="hybridMultilevel"/>
    <w:tmpl w:val="470E3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205624"/>
    <w:multiLevelType w:val="hybridMultilevel"/>
    <w:tmpl w:val="C650A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9C7E81"/>
    <w:multiLevelType w:val="hybridMultilevel"/>
    <w:tmpl w:val="F7200AE2"/>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DE1B38"/>
    <w:multiLevelType w:val="hybridMultilevel"/>
    <w:tmpl w:val="71F09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4794D8E"/>
    <w:multiLevelType w:val="hybridMultilevel"/>
    <w:tmpl w:val="FB7EBFE6"/>
    <w:lvl w:ilvl="0" w:tplc="A22E6CF8">
      <w:numFmt w:val="bullet"/>
      <w:lvlText w:val="•"/>
      <w:lvlJc w:val="left"/>
      <w:pPr>
        <w:ind w:left="720" w:hanging="360"/>
      </w:pPr>
      <w:rPr>
        <w:rFonts w:ascii="Arial" w:eastAsiaTheme="minorHAnsi" w:hAnsi="Arial" w:cs="Arial" w:hint="default"/>
        <w:color w:val="00000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B054F3"/>
    <w:multiLevelType w:val="hybridMultilevel"/>
    <w:tmpl w:val="0D92F406"/>
    <w:lvl w:ilvl="0" w:tplc="A22E6CF8">
      <w:numFmt w:val="bullet"/>
      <w:lvlText w:val="•"/>
      <w:lvlJc w:val="left"/>
      <w:pPr>
        <w:ind w:left="720" w:hanging="360"/>
      </w:pPr>
      <w:rPr>
        <w:rFonts w:ascii="Arial" w:eastAsiaTheme="minorHAnsi" w:hAnsi="Arial" w:cs="Arial" w:hint="default"/>
        <w:color w:val="00000A"/>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1A44DE"/>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F415049"/>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B000AAA"/>
    <w:multiLevelType w:val="hybridMultilevel"/>
    <w:tmpl w:val="FCC83F44"/>
    <w:lvl w:ilvl="0" w:tplc="893649D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9834CE"/>
    <w:multiLevelType w:val="hybridMultilevel"/>
    <w:tmpl w:val="9232155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2357D37"/>
    <w:multiLevelType w:val="hybridMultilevel"/>
    <w:tmpl w:val="D86419C8"/>
    <w:lvl w:ilvl="0" w:tplc="6C3A75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5D7DEE"/>
    <w:multiLevelType w:val="hybridMultilevel"/>
    <w:tmpl w:val="AE6CECBA"/>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305571"/>
    <w:multiLevelType w:val="hybridMultilevel"/>
    <w:tmpl w:val="09B47C1A"/>
    <w:lvl w:ilvl="0" w:tplc="F4FE6D16">
      <w:numFmt w:val="bullet"/>
      <w:lvlText w:val="-"/>
      <w:lvlJc w:val="left"/>
      <w:pPr>
        <w:tabs>
          <w:tab w:val="num" w:pos="644"/>
        </w:tabs>
        <w:ind w:left="644"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BBC7A3E"/>
    <w:multiLevelType w:val="hybridMultilevel"/>
    <w:tmpl w:val="E44CD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81334C"/>
    <w:multiLevelType w:val="hybridMultilevel"/>
    <w:tmpl w:val="409892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935922"/>
    <w:multiLevelType w:val="hybridMultilevel"/>
    <w:tmpl w:val="4E884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1F567E"/>
    <w:multiLevelType w:val="hybridMultilevel"/>
    <w:tmpl w:val="3FD8C1DA"/>
    <w:lvl w:ilvl="0" w:tplc="0C600AD8">
      <w:numFmt w:val="bullet"/>
      <w:lvlText w:val=""/>
      <w:lvlJc w:val="left"/>
      <w:pPr>
        <w:ind w:left="1569" w:hanging="360"/>
      </w:pPr>
      <w:rPr>
        <w:rFonts w:ascii="Symbol" w:eastAsiaTheme="minorHAnsi" w:hAnsi="Symbol" w:cstheme="minorBidi"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32" w15:restartNumberingAfterBreak="0">
    <w:nsid w:val="646F3FED"/>
    <w:multiLevelType w:val="hybridMultilevel"/>
    <w:tmpl w:val="3D068A5C"/>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394" w:hanging="360"/>
      </w:pPr>
      <w:rPr>
        <w:rFonts w:ascii="Courier New" w:hAnsi="Courier New" w:cs="Courier New" w:hint="default"/>
      </w:rPr>
    </w:lvl>
    <w:lvl w:ilvl="2" w:tplc="040C0005" w:tentative="1">
      <w:start w:val="1"/>
      <w:numFmt w:val="bullet"/>
      <w:lvlText w:val=""/>
      <w:lvlJc w:val="left"/>
      <w:pPr>
        <w:ind w:left="2114" w:hanging="360"/>
      </w:pPr>
      <w:rPr>
        <w:rFonts w:ascii="Wingdings" w:hAnsi="Wingdings" w:hint="default"/>
      </w:rPr>
    </w:lvl>
    <w:lvl w:ilvl="3" w:tplc="040C0001" w:tentative="1">
      <w:start w:val="1"/>
      <w:numFmt w:val="bullet"/>
      <w:lvlText w:val=""/>
      <w:lvlJc w:val="left"/>
      <w:pPr>
        <w:ind w:left="2834" w:hanging="360"/>
      </w:pPr>
      <w:rPr>
        <w:rFonts w:ascii="Symbol" w:hAnsi="Symbol" w:hint="default"/>
      </w:rPr>
    </w:lvl>
    <w:lvl w:ilvl="4" w:tplc="040C0003" w:tentative="1">
      <w:start w:val="1"/>
      <w:numFmt w:val="bullet"/>
      <w:lvlText w:val="o"/>
      <w:lvlJc w:val="left"/>
      <w:pPr>
        <w:ind w:left="3554" w:hanging="360"/>
      </w:pPr>
      <w:rPr>
        <w:rFonts w:ascii="Courier New" w:hAnsi="Courier New" w:cs="Courier New" w:hint="default"/>
      </w:rPr>
    </w:lvl>
    <w:lvl w:ilvl="5" w:tplc="040C0005" w:tentative="1">
      <w:start w:val="1"/>
      <w:numFmt w:val="bullet"/>
      <w:lvlText w:val=""/>
      <w:lvlJc w:val="left"/>
      <w:pPr>
        <w:ind w:left="4274" w:hanging="360"/>
      </w:pPr>
      <w:rPr>
        <w:rFonts w:ascii="Wingdings" w:hAnsi="Wingdings" w:hint="default"/>
      </w:rPr>
    </w:lvl>
    <w:lvl w:ilvl="6" w:tplc="040C0001" w:tentative="1">
      <w:start w:val="1"/>
      <w:numFmt w:val="bullet"/>
      <w:lvlText w:val=""/>
      <w:lvlJc w:val="left"/>
      <w:pPr>
        <w:ind w:left="4994" w:hanging="360"/>
      </w:pPr>
      <w:rPr>
        <w:rFonts w:ascii="Symbol" w:hAnsi="Symbol" w:hint="default"/>
      </w:rPr>
    </w:lvl>
    <w:lvl w:ilvl="7" w:tplc="040C0003" w:tentative="1">
      <w:start w:val="1"/>
      <w:numFmt w:val="bullet"/>
      <w:lvlText w:val="o"/>
      <w:lvlJc w:val="left"/>
      <w:pPr>
        <w:ind w:left="5714" w:hanging="360"/>
      </w:pPr>
      <w:rPr>
        <w:rFonts w:ascii="Courier New" w:hAnsi="Courier New" w:cs="Courier New" w:hint="default"/>
      </w:rPr>
    </w:lvl>
    <w:lvl w:ilvl="8" w:tplc="040C0005" w:tentative="1">
      <w:start w:val="1"/>
      <w:numFmt w:val="bullet"/>
      <w:lvlText w:val=""/>
      <w:lvlJc w:val="left"/>
      <w:pPr>
        <w:ind w:left="6434" w:hanging="360"/>
      </w:pPr>
      <w:rPr>
        <w:rFonts w:ascii="Wingdings" w:hAnsi="Wingdings" w:hint="default"/>
      </w:rPr>
    </w:lvl>
  </w:abstractNum>
  <w:abstractNum w:abstractNumId="33" w15:restartNumberingAfterBreak="0">
    <w:nsid w:val="68D33D4F"/>
    <w:multiLevelType w:val="hybridMultilevel"/>
    <w:tmpl w:val="6DAE446C"/>
    <w:lvl w:ilvl="0" w:tplc="95EC09B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012B11"/>
    <w:multiLevelType w:val="hybridMultilevel"/>
    <w:tmpl w:val="D936A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472AC"/>
    <w:multiLevelType w:val="hybridMultilevel"/>
    <w:tmpl w:val="F8D0C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7567D3"/>
    <w:multiLevelType w:val="hybridMultilevel"/>
    <w:tmpl w:val="A8901EE8"/>
    <w:lvl w:ilvl="0" w:tplc="A22E6CF8">
      <w:numFmt w:val="bullet"/>
      <w:lvlText w:val="•"/>
      <w:lvlJc w:val="left"/>
      <w:pPr>
        <w:ind w:left="720" w:hanging="360"/>
      </w:pPr>
      <w:rPr>
        <w:rFonts w:ascii="Arial" w:eastAsiaTheme="minorHAnsi" w:hAnsi="Arial" w:cs="Arial" w:hint="default"/>
        <w:color w:val="00000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ED51DBC"/>
    <w:multiLevelType w:val="hybridMultilevel"/>
    <w:tmpl w:val="BD6ED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BA08A3"/>
    <w:multiLevelType w:val="hybridMultilevel"/>
    <w:tmpl w:val="E8709D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3B2F29"/>
    <w:multiLevelType w:val="hybridMultilevel"/>
    <w:tmpl w:val="DFB6E5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386191"/>
    <w:multiLevelType w:val="hybridMultilevel"/>
    <w:tmpl w:val="7EE0B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644CC5"/>
    <w:multiLevelType w:val="hybridMultilevel"/>
    <w:tmpl w:val="45345F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E0B39FC"/>
    <w:multiLevelType w:val="hybridMultilevel"/>
    <w:tmpl w:val="690ED63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5" w15:restartNumberingAfterBreak="0">
    <w:nsid w:val="7E3E68EE"/>
    <w:multiLevelType w:val="hybridMultilevel"/>
    <w:tmpl w:val="8AE02DA4"/>
    <w:lvl w:ilvl="0" w:tplc="A6242A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6B149E"/>
    <w:multiLevelType w:val="hybridMultilevel"/>
    <w:tmpl w:val="6B2CE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F8D13A0"/>
    <w:multiLevelType w:val="hybridMultilevel"/>
    <w:tmpl w:val="700E3920"/>
    <w:lvl w:ilvl="0" w:tplc="18CED5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1085920">
    <w:abstractNumId w:val="47"/>
  </w:num>
  <w:num w:numId="2" w16cid:durableId="379787229">
    <w:abstractNumId w:val="11"/>
  </w:num>
  <w:num w:numId="3" w16cid:durableId="1437359521">
    <w:abstractNumId w:val="33"/>
  </w:num>
  <w:num w:numId="4" w16cid:durableId="1519461192">
    <w:abstractNumId w:val="27"/>
  </w:num>
  <w:num w:numId="5" w16cid:durableId="759065003">
    <w:abstractNumId w:val="8"/>
  </w:num>
  <w:num w:numId="6" w16cid:durableId="1273708153">
    <w:abstractNumId w:val="13"/>
  </w:num>
  <w:num w:numId="7" w16cid:durableId="301276777">
    <w:abstractNumId w:val="2"/>
  </w:num>
  <w:num w:numId="8" w16cid:durableId="351685451">
    <w:abstractNumId w:val="41"/>
  </w:num>
  <w:num w:numId="9" w16cid:durableId="1840995761">
    <w:abstractNumId w:val="21"/>
  </w:num>
  <w:num w:numId="10" w16cid:durableId="423428536">
    <w:abstractNumId w:val="29"/>
  </w:num>
  <w:num w:numId="11" w16cid:durableId="2073037432">
    <w:abstractNumId w:val="4"/>
  </w:num>
  <w:num w:numId="12" w16cid:durableId="1431001909">
    <w:abstractNumId w:val="42"/>
  </w:num>
  <w:num w:numId="13" w16cid:durableId="2049988052">
    <w:abstractNumId w:val="7"/>
  </w:num>
  <w:num w:numId="14" w16cid:durableId="956761969">
    <w:abstractNumId w:val="18"/>
  </w:num>
  <w:num w:numId="15" w16cid:durableId="2010717467">
    <w:abstractNumId w:val="9"/>
  </w:num>
  <w:num w:numId="16" w16cid:durableId="766997917">
    <w:abstractNumId w:val="47"/>
  </w:num>
  <w:num w:numId="17" w16cid:durableId="1227759023">
    <w:abstractNumId w:val="31"/>
  </w:num>
  <w:num w:numId="18" w16cid:durableId="333798978">
    <w:abstractNumId w:val="1"/>
  </w:num>
  <w:num w:numId="19" w16cid:durableId="551886481">
    <w:abstractNumId w:val="12"/>
  </w:num>
  <w:num w:numId="20" w16cid:durableId="1398170078">
    <w:abstractNumId w:val="24"/>
  </w:num>
  <w:num w:numId="21" w16cid:durableId="374280037">
    <w:abstractNumId w:val="15"/>
  </w:num>
  <w:num w:numId="22" w16cid:durableId="1257052341">
    <w:abstractNumId w:val="38"/>
  </w:num>
  <w:num w:numId="23" w16cid:durableId="1539387865">
    <w:abstractNumId w:val="30"/>
  </w:num>
  <w:num w:numId="24" w16cid:durableId="1704406448">
    <w:abstractNumId w:val="23"/>
  </w:num>
  <w:num w:numId="25" w16cid:durableId="1593780433">
    <w:abstractNumId w:val="25"/>
  </w:num>
  <w:num w:numId="26" w16cid:durableId="1504469501">
    <w:abstractNumId w:val="22"/>
  </w:num>
  <w:num w:numId="27" w16cid:durableId="479201292">
    <w:abstractNumId w:val="32"/>
  </w:num>
  <w:num w:numId="28" w16cid:durableId="275060033">
    <w:abstractNumId w:val="46"/>
  </w:num>
  <w:num w:numId="29" w16cid:durableId="1133717600">
    <w:abstractNumId w:val="44"/>
  </w:num>
  <w:num w:numId="30" w16cid:durableId="233471130">
    <w:abstractNumId w:val="40"/>
  </w:num>
  <w:num w:numId="31" w16cid:durableId="1458716923">
    <w:abstractNumId w:val="16"/>
  </w:num>
  <w:num w:numId="32" w16cid:durableId="144707576">
    <w:abstractNumId w:val="43"/>
  </w:num>
  <w:num w:numId="33" w16cid:durableId="134493192">
    <w:abstractNumId w:val="36"/>
  </w:num>
  <w:num w:numId="34" w16cid:durableId="459038198">
    <w:abstractNumId w:val="3"/>
  </w:num>
  <w:num w:numId="35" w16cid:durableId="714887457">
    <w:abstractNumId w:val="39"/>
  </w:num>
  <w:num w:numId="36" w16cid:durableId="744763817">
    <w:abstractNumId w:val="26"/>
  </w:num>
  <w:num w:numId="37" w16cid:durableId="805005240">
    <w:abstractNumId w:val="17"/>
  </w:num>
  <w:num w:numId="38" w16cid:durableId="2030174814">
    <w:abstractNumId w:val="45"/>
  </w:num>
  <w:num w:numId="39" w16cid:durableId="493569703">
    <w:abstractNumId w:val="5"/>
  </w:num>
  <w:num w:numId="40" w16cid:durableId="1864248283">
    <w:abstractNumId w:val="14"/>
  </w:num>
  <w:num w:numId="41" w16cid:durableId="549922196">
    <w:abstractNumId w:val="34"/>
  </w:num>
  <w:num w:numId="42" w16cid:durableId="1375885376">
    <w:abstractNumId w:val="28"/>
  </w:num>
  <w:num w:numId="43" w16cid:durableId="1367103710">
    <w:abstractNumId w:val="0"/>
  </w:num>
  <w:num w:numId="44" w16cid:durableId="203375820">
    <w:abstractNumId w:val="6"/>
  </w:num>
  <w:num w:numId="45" w16cid:durableId="1235164835">
    <w:abstractNumId w:val="20"/>
  </w:num>
  <w:num w:numId="46" w16cid:durableId="1949924647">
    <w:abstractNumId w:val="19"/>
  </w:num>
  <w:num w:numId="47" w16cid:durableId="1550727267">
    <w:abstractNumId w:val="37"/>
  </w:num>
  <w:num w:numId="48" w16cid:durableId="1572344950">
    <w:abstractNumId w:val="35"/>
  </w:num>
  <w:num w:numId="49" w16cid:durableId="58673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1789C"/>
    <w:rsid w:val="00035B01"/>
    <w:rsid w:val="00064685"/>
    <w:rsid w:val="0006651C"/>
    <w:rsid w:val="00076A4E"/>
    <w:rsid w:val="00086FAE"/>
    <w:rsid w:val="000A2261"/>
    <w:rsid w:val="000B2438"/>
    <w:rsid w:val="000B3097"/>
    <w:rsid w:val="000E6F89"/>
    <w:rsid w:val="00102FE9"/>
    <w:rsid w:val="00106CE9"/>
    <w:rsid w:val="00124B96"/>
    <w:rsid w:val="00143C39"/>
    <w:rsid w:val="00160B7B"/>
    <w:rsid w:val="00190523"/>
    <w:rsid w:val="00195BFA"/>
    <w:rsid w:val="001A79BC"/>
    <w:rsid w:val="001C5FD4"/>
    <w:rsid w:val="001F053F"/>
    <w:rsid w:val="001F2FD9"/>
    <w:rsid w:val="001F593F"/>
    <w:rsid w:val="00226EA0"/>
    <w:rsid w:val="00257387"/>
    <w:rsid w:val="002707E9"/>
    <w:rsid w:val="00282168"/>
    <w:rsid w:val="00283FDE"/>
    <w:rsid w:val="002A2CAF"/>
    <w:rsid w:val="002A3DD6"/>
    <w:rsid w:val="002E0E4B"/>
    <w:rsid w:val="00310243"/>
    <w:rsid w:val="0032352D"/>
    <w:rsid w:val="00324AE4"/>
    <w:rsid w:val="00361E13"/>
    <w:rsid w:val="00370931"/>
    <w:rsid w:val="003741DD"/>
    <w:rsid w:val="003A2898"/>
    <w:rsid w:val="003A74B1"/>
    <w:rsid w:val="003A79EC"/>
    <w:rsid w:val="003B5C6E"/>
    <w:rsid w:val="003C43CA"/>
    <w:rsid w:val="003D4C7B"/>
    <w:rsid w:val="00402126"/>
    <w:rsid w:val="00405367"/>
    <w:rsid w:val="0040650E"/>
    <w:rsid w:val="0041207D"/>
    <w:rsid w:val="004247BA"/>
    <w:rsid w:val="0044187A"/>
    <w:rsid w:val="00446F7C"/>
    <w:rsid w:val="00447FAD"/>
    <w:rsid w:val="00452CFE"/>
    <w:rsid w:val="00457448"/>
    <w:rsid w:val="00457A32"/>
    <w:rsid w:val="00466049"/>
    <w:rsid w:val="00474441"/>
    <w:rsid w:val="004B1F15"/>
    <w:rsid w:val="004D1538"/>
    <w:rsid w:val="004E2D67"/>
    <w:rsid w:val="004F05DD"/>
    <w:rsid w:val="005070E3"/>
    <w:rsid w:val="00520A25"/>
    <w:rsid w:val="00521A02"/>
    <w:rsid w:val="00550079"/>
    <w:rsid w:val="00564F30"/>
    <w:rsid w:val="00565F03"/>
    <w:rsid w:val="005712DC"/>
    <w:rsid w:val="0057470A"/>
    <w:rsid w:val="00585C6E"/>
    <w:rsid w:val="005B4A19"/>
    <w:rsid w:val="005D04C6"/>
    <w:rsid w:val="005D768D"/>
    <w:rsid w:val="005F33DC"/>
    <w:rsid w:val="00602AEC"/>
    <w:rsid w:val="00602D9D"/>
    <w:rsid w:val="00614B9F"/>
    <w:rsid w:val="00620D9A"/>
    <w:rsid w:val="00626022"/>
    <w:rsid w:val="00644642"/>
    <w:rsid w:val="00647AE5"/>
    <w:rsid w:val="0065520F"/>
    <w:rsid w:val="0066144D"/>
    <w:rsid w:val="006656ED"/>
    <w:rsid w:val="00692311"/>
    <w:rsid w:val="00697858"/>
    <w:rsid w:val="006A48D4"/>
    <w:rsid w:val="006A5D33"/>
    <w:rsid w:val="006B46E3"/>
    <w:rsid w:val="006E0C5E"/>
    <w:rsid w:val="006F4166"/>
    <w:rsid w:val="007022BD"/>
    <w:rsid w:val="00712E91"/>
    <w:rsid w:val="0072137B"/>
    <w:rsid w:val="00737EB8"/>
    <w:rsid w:val="00741DCB"/>
    <w:rsid w:val="00762DCD"/>
    <w:rsid w:val="00770F45"/>
    <w:rsid w:val="007845AD"/>
    <w:rsid w:val="00784EBD"/>
    <w:rsid w:val="00792123"/>
    <w:rsid w:val="007A7025"/>
    <w:rsid w:val="007B3EAB"/>
    <w:rsid w:val="007B455E"/>
    <w:rsid w:val="007C2A1B"/>
    <w:rsid w:val="007C7DD8"/>
    <w:rsid w:val="007D00C5"/>
    <w:rsid w:val="007F2A3E"/>
    <w:rsid w:val="007F3309"/>
    <w:rsid w:val="007F45BA"/>
    <w:rsid w:val="008057E4"/>
    <w:rsid w:val="008354D4"/>
    <w:rsid w:val="0084360F"/>
    <w:rsid w:val="008460A4"/>
    <w:rsid w:val="00846EAD"/>
    <w:rsid w:val="0086490B"/>
    <w:rsid w:val="00891FC8"/>
    <w:rsid w:val="00896CE9"/>
    <w:rsid w:val="008B1ADC"/>
    <w:rsid w:val="008C171D"/>
    <w:rsid w:val="009002F6"/>
    <w:rsid w:val="00930297"/>
    <w:rsid w:val="009342CE"/>
    <w:rsid w:val="00943ED0"/>
    <w:rsid w:val="00973236"/>
    <w:rsid w:val="009740F1"/>
    <w:rsid w:val="0097779D"/>
    <w:rsid w:val="00986DA3"/>
    <w:rsid w:val="009935E0"/>
    <w:rsid w:val="00993D7F"/>
    <w:rsid w:val="009A2F74"/>
    <w:rsid w:val="009A3CB0"/>
    <w:rsid w:val="009A7439"/>
    <w:rsid w:val="009B1537"/>
    <w:rsid w:val="009C5339"/>
    <w:rsid w:val="009D601E"/>
    <w:rsid w:val="009F639C"/>
    <w:rsid w:val="00A124AA"/>
    <w:rsid w:val="00A1680D"/>
    <w:rsid w:val="00A2035E"/>
    <w:rsid w:val="00A218FA"/>
    <w:rsid w:val="00A43AAB"/>
    <w:rsid w:val="00A47602"/>
    <w:rsid w:val="00A50B86"/>
    <w:rsid w:val="00A71C04"/>
    <w:rsid w:val="00AA1829"/>
    <w:rsid w:val="00AB24EC"/>
    <w:rsid w:val="00AC7CD0"/>
    <w:rsid w:val="00AD3F93"/>
    <w:rsid w:val="00AF22EF"/>
    <w:rsid w:val="00B21B92"/>
    <w:rsid w:val="00B26B83"/>
    <w:rsid w:val="00B3511D"/>
    <w:rsid w:val="00B418D4"/>
    <w:rsid w:val="00B5036D"/>
    <w:rsid w:val="00B53FEA"/>
    <w:rsid w:val="00B73FD1"/>
    <w:rsid w:val="00BA4F6D"/>
    <w:rsid w:val="00BB3DD3"/>
    <w:rsid w:val="00BB784D"/>
    <w:rsid w:val="00BD7217"/>
    <w:rsid w:val="00BF26E5"/>
    <w:rsid w:val="00C25D17"/>
    <w:rsid w:val="00C2680B"/>
    <w:rsid w:val="00C36C33"/>
    <w:rsid w:val="00C37DAF"/>
    <w:rsid w:val="00C5561B"/>
    <w:rsid w:val="00C65EF9"/>
    <w:rsid w:val="00C66A9D"/>
    <w:rsid w:val="00C74260"/>
    <w:rsid w:val="00C7430F"/>
    <w:rsid w:val="00CA181D"/>
    <w:rsid w:val="00CA62B8"/>
    <w:rsid w:val="00CA7D28"/>
    <w:rsid w:val="00CA7E47"/>
    <w:rsid w:val="00CD0BD6"/>
    <w:rsid w:val="00D13660"/>
    <w:rsid w:val="00D158E9"/>
    <w:rsid w:val="00D30D55"/>
    <w:rsid w:val="00D3275D"/>
    <w:rsid w:val="00D41CED"/>
    <w:rsid w:val="00D53DE5"/>
    <w:rsid w:val="00D618AE"/>
    <w:rsid w:val="00D760F7"/>
    <w:rsid w:val="00D85A24"/>
    <w:rsid w:val="00D910E4"/>
    <w:rsid w:val="00D9782C"/>
    <w:rsid w:val="00DD25EE"/>
    <w:rsid w:val="00DE0CE0"/>
    <w:rsid w:val="00E42901"/>
    <w:rsid w:val="00E446A9"/>
    <w:rsid w:val="00E47F99"/>
    <w:rsid w:val="00E719B7"/>
    <w:rsid w:val="00EA0942"/>
    <w:rsid w:val="00EB2C52"/>
    <w:rsid w:val="00F27C81"/>
    <w:rsid w:val="00F43BB4"/>
    <w:rsid w:val="00F643B5"/>
    <w:rsid w:val="00F75D7A"/>
    <w:rsid w:val="00F94D98"/>
    <w:rsid w:val="00F96685"/>
    <w:rsid w:val="00FA0433"/>
    <w:rsid w:val="00FD286A"/>
    <w:rsid w:val="00FF61BC"/>
    <w:rsid w:val="03EC164A"/>
    <w:rsid w:val="12DF8FB8"/>
    <w:rsid w:val="14830E63"/>
    <w:rsid w:val="1FDD9115"/>
    <w:rsid w:val="2122DB76"/>
    <w:rsid w:val="36509823"/>
    <w:rsid w:val="71F83DB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EED6"/>
  <w15:chartTrackingRefBased/>
  <w15:docId w15:val="{4CEB9DBD-EB91-45CD-88FB-27B6F43C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4B96"/>
    <w:pPr>
      <w:keepNext/>
      <w:keepLines/>
      <w:pBdr>
        <w:bottom w:val="single" w:sz="12" w:space="1" w:color="auto"/>
      </w:pBdr>
      <w:spacing w:after="240" w:line="240" w:lineRule="auto"/>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du rapport,ParagrapheLEXSI,lp1,Bull - Bullet niveau 1,Lettre d'introduction,Paragrafo elenco1,Paragraphe 3,Listes,Paragraphe,Niveau 5 tiret Etude,Liste2,EC,Paragraphe de liste11,Puc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124B96"/>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aragraphe de liste du rapport Car,ParagrapheLEXSI Car,lp1 Car,Bull - Bullet niveau 1 Car,Lettre d'introduction Car,Paragrafo elenco1 Car,Paragraphe 3 Car,Listes Car,Paragraphe Car,Liste2 Car,EC Car"/>
    <w:link w:val="Paragraphedeliste"/>
    <w:uiPriority w:val="34"/>
    <w:qFormat/>
    <w:locked/>
    <w:rsid w:val="00D158E9"/>
  </w:style>
  <w:style w:type="paragraph" w:customStyle="1" w:styleId="Pucenoir">
    <w:name w:val="Puce noir"/>
    <w:basedOn w:val="Paragraphedeliste"/>
    <w:link w:val="PucenoirCar"/>
    <w:qFormat/>
    <w:rsid w:val="00D158E9"/>
    <w:pPr>
      <w:numPr>
        <w:numId w:val="18"/>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styleId="NormalWeb">
    <w:name w:val="Normal (Web)"/>
    <w:basedOn w:val="Normal"/>
    <w:uiPriority w:val="99"/>
    <w:unhideWhenUsed/>
    <w:rsid w:val="00BB3DD3"/>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ademe">
    <w:name w:val="ademe"/>
    <w:basedOn w:val="Titre1"/>
    <w:rsid w:val="00BB3DD3"/>
    <w:pPr>
      <w:numPr>
        <w:numId w:val="32"/>
      </w:numPr>
      <w:tabs>
        <w:tab w:val="num" w:pos="360"/>
      </w:tabs>
      <w:ind w:left="0" w:firstLine="0"/>
    </w:pPr>
    <w:rPr>
      <w:b w:val="0"/>
    </w:rPr>
  </w:style>
  <w:style w:type="character" w:styleId="Appelnotedebasdep">
    <w:name w:val="footnote reference"/>
    <w:uiPriority w:val="99"/>
    <w:rsid w:val="00EA0942"/>
    <w:rPr>
      <w:vertAlign w:val="superscript"/>
    </w:rPr>
  </w:style>
  <w:style w:type="paragraph" w:styleId="Notedebasdepage">
    <w:name w:val="footnote text"/>
    <w:basedOn w:val="Normal"/>
    <w:link w:val="NotedebasdepageCar"/>
    <w:uiPriority w:val="99"/>
    <w:rsid w:val="00EA0942"/>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uiPriority w:val="99"/>
    <w:rsid w:val="00EA0942"/>
    <w:rPr>
      <w:rFonts w:ascii="Times New Roman" w:eastAsia="Times New Roman" w:hAnsi="Times New Roman" w:cs="Times New Roman"/>
      <w:sz w:val="20"/>
      <w:szCs w:val="20"/>
      <w:lang w:eastAsia="ar-SA"/>
    </w:rPr>
  </w:style>
  <w:style w:type="paragraph" w:customStyle="1" w:styleId="Texteencadr">
    <w:name w:val="Texte encadré"/>
    <w:basedOn w:val="Normal"/>
    <w:link w:val="TexteencadrCar"/>
    <w:qFormat/>
    <w:rsid w:val="00EA0942"/>
    <w:pPr>
      <w:pBdr>
        <w:top w:val="single" w:sz="4" w:space="1" w:color="auto"/>
        <w:left w:val="single" w:sz="4" w:space="4" w:color="auto"/>
        <w:bottom w:val="single" w:sz="4" w:space="1" w:color="auto"/>
        <w:right w:val="single" w:sz="4" w:space="4" w:color="auto"/>
      </w:pBdr>
      <w:spacing w:after="120" w:line="285" w:lineRule="auto"/>
      <w:jc w:val="both"/>
    </w:pPr>
    <w:rPr>
      <w:rFonts w:ascii="Marianne Light" w:eastAsia="Times New Roman" w:hAnsi="Marianne Light" w:cs="Arial"/>
      <w:i/>
      <w:color w:val="000000"/>
      <w:kern w:val="28"/>
      <w:sz w:val="18"/>
      <w:szCs w:val="20"/>
      <w:lang w:eastAsia="fr-FR"/>
      <w14:ligatures w14:val="standard"/>
      <w14:cntxtAlts/>
    </w:rPr>
  </w:style>
  <w:style w:type="character" w:customStyle="1" w:styleId="TexteencadrCar">
    <w:name w:val="Texte encadré Car"/>
    <w:basedOn w:val="Policepardfaut"/>
    <w:link w:val="Texteencadr"/>
    <w:rsid w:val="00EA0942"/>
    <w:rPr>
      <w:rFonts w:ascii="Marianne Light" w:eastAsia="Times New Roman" w:hAnsi="Marianne Light" w:cs="Arial"/>
      <w:i/>
      <w:color w:val="000000"/>
      <w:kern w:val="28"/>
      <w:sz w:val="18"/>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636684526">
      <w:bodyDiv w:val="1"/>
      <w:marLeft w:val="0"/>
      <w:marRight w:val="0"/>
      <w:marTop w:val="0"/>
      <w:marBottom w:val="0"/>
      <w:divBdr>
        <w:top w:val="none" w:sz="0" w:space="0" w:color="auto"/>
        <w:left w:val="none" w:sz="0" w:space="0" w:color="auto"/>
        <w:bottom w:val="none" w:sz="0" w:space="0" w:color="auto"/>
        <w:right w:val="none" w:sz="0" w:space="0" w:color="auto"/>
      </w:divBdr>
    </w:div>
    <w:div w:id="869683324">
      <w:bodyDiv w:val="1"/>
      <w:marLeft w:val="0"/>
      <w:marRight w:val="0"/>
      <w:marTop w:val="0"/>
      <w:marBottom w:val="0"/>
      <w:divBdr>
        <w:top w:val="none" w:sz="0" w:space="0" w:color="auto"/>
        <w:left w:val="none" w:sz="0" w:space="0" w:color="auto"/>
        <w:bottom w:val="none" w:sz="0" w:space="0" w:color="auto"/>
        <w:right w:val="none" w:sz="0" w:space="0" w:color="auto"/>
      </w:divBdr>
    </w:div>
    <w:div w:id="925771135">
      <w:bodyDiv w:val="1"/>
      <w:marLeft w:val="0"/>
      <w:marRight w:val="0"/>
      <w:marTop w:val="0"/>
      <w:marBottom w:val="0"/>
      <w:divBdr>
        <w:top w:val="none" w:sz="0" w:space="0" w:color="auto"/>
        <w:left w:val="none" w:sz="0" w:space="0" w:color="auto"/>
        <w:bottom w:val="none" w:sz="0" w:space="0" w:color="auto"/>
        <w:right w:val="none" w:sz="0" w:space="0" w:color="auto"/>
      </w:divBdr>
      <w:divsChild>
        <w:div w:id="2091150936">
          <w:marLeft w:val="0"/>
          <w:marRight w:val="0"/>
          <w:marTop w:val="0"/>
          <w:marBottom w:val="0"/>
          <w:divBdr>
            <w:top w:val="none" w:sz="0" w:space="0" w:color="auto"/>
            <w:left w:val="none" w:sz="0" w:space="0" w:color="auto"/>
            <w:bottom w:val="none" w:sz="0" w:space="0" w:color="auto"/>
            <w:right w:val="none" w:sz="0" w:space="0" w:color="auto"/>
          </w:divBdr>
        </w:div>
        <w:div w:id="1145707316">
          <w:marLeft w:val="0"/>
          <w:marRight w:val="0"/>
          <w:marTop w:val="0"/>
          <w:marBottom w:val="0"/>
          <w:divBdr>
            <w:top w:val="none" w:sz="0" w:space="0" w:color="auto"/>
            <w:left w:val="none" w:sz="0" w:space="0" w:color="auto"/>
            <w:bottom w:val="none" w:sz="0" w:space="0" w:color="auto"/>
            <w:right w:val="none" w:sz="0" w:space="0" w:color="auto"/>
          </w:divBdr>
        </w:div>
      </w:divsChild>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 w:id="1323511348">
      <w:bodyDiv w:val="1"/>
      <w:marLeft w:val="0"/>
      <w:marRight w:val="0"/>
      <w:marTop w:val="0"/>
      <w:marBottom w:val="0"/>
      <w:divBdr>
        <w:top w:val="none" w:sz="0" w:space="0" w:color="auto"/>
        <w:left w:val="none" w:sz="0" w:space="0" w:color="auto"/>
        <w:bottom w:val="none" w:sz="0" w:space="0" w:color="auto"/>
        <w:right w:val="none" w:sz="0" w:space="0" w:color="auto"/>
      </w:divBdr>
    </w:div>
    <w:div w:id="1371879952">
      <w:bodyDiv w:val="1"/>
      <w:marLeft w:val="0"/>
      <w:marRight w:val="0"/>
      <w:marTop w:val="0"/>
      <w:marBottom w:val="0"/>
      <w:divBdr>
        <w:top w:val="none" w:sz="0" w:space="0" w:color="auto"/>
        <w:left w:val="none" w:sz="0" w:space="0" w:color="auto"/>
        <w:bottom w:val="none" w:sz="0" w:space="0" w:color="auto"/>
        <w:right w:val="none" w:sz="0" w:space="0" w:color="auto"/>
      </w:divBdr>
    </w:div>
    <w:div w:id="14963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me.fr/dossier/aides-lademe/aides-financieres-ladem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deme.fr/dossier/aides-lademe/aides-financieres-lade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gouv.fr/programme-national-pour-lalimentation-un-nouvel-appel-projets-pour-2019-20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E4B8DF91D9E4FAA4086469BFBF638" ma:contentTypeVersion="13" ma:contentTypeDescription="Crée un document." ma:contentTypeScope="" ma:versionID="b19e7d6f841cbbd43bbbb3650aa08934">
  <xsd:schema xmlns:xsd="http://www.w3.org/2001/XMLSchema" xmlns:xs="http://www.w3.org/2001/XMLSchema" xmlns:p="http://schemas.microsoft.com/office/2006/metadata/properties" xmlns:ns2="eff2613a-a25f-43e3-baf9-89609037d404" xmlns:ns3="4e454aa2-ffac-4378-95e2-c4dc35f05f82" targetNamespace="http://schemas.microsoft.com/office/2006/metadata/properties" ma:root="true" ma:fieldsID="d4e1150543b9acec3fee2ca9a4959156" ns2:_="" ns3:_="">
    <xsd:import namespace="eff2613a-a25f-43e3-baf9-89609037d404"/>
    <xsd:import namespace="4e454aa2-ffac-4378-95e2-c4dc35f05f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2613a-a25f-43e3-baf9-89609037d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faaaa922-7a9d-4888-b0c0-3cd0453685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54aa2-ffac-4378-95e2-c4dc35f05f82"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778f790-f0de-44d4-ac88-286e3c212a01}" ma:internalName="TaxCatchAll" ma:showField="CatchAllData" ma:web="4e454aa2-ffac-4378-95e2-c4dc35f05f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2613a-a25f-43e3-baf9-89609037d404">
      <Terms xmlns="http://schemas.microsoft.com/office/infopath/2007/PartnerControls"/>
    </lcf76f155ced4ddcb4097134ff3c332f>
    <TaxCatchAll xmlns="4e454aa2-ffac-4378-95e2-c4dc35f05f82" xsi:nil="true"/>
  </documentManagement>
</p:properties>
</file>

<file path=customXml/itemProps1.xml><?xml version="1.0" encoding="utf-8"?>
<ds:datastoreItem xmlns:ds="http://schemas.openxmlformats.org/officeDocument/2006/customXml" ds:itemID="{53614798-6FCA-4E2D-9AFA-33889A09E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2613a-a25f-43e3-baf9-89609037d404"/>
    <ds:schemaRef ds:uri="4e454aa2-ffac-4378-95e2-c4dc35f05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D09823-F727-40E6-ACEB-5AC27809A08B}">
  <ds:schemaRefs>
    <ds:schemaRef ds:uri="http://schemas.microsoft.com/sharepoint/v3/contenttype/forms"/>
  </ds:schemaRefs>
</ds:datastoreItem>
</file>

<file path=customXml/itemProps3.xml><?xml version="1.0" encoding="utf-8"?>
<ds:datastoreItem xmlns:ds="http://schemas.openxmlformats.org/officeDocument/2006/customXml" ds:itemID="{572F95DE-1527-4746-91D1-5E886AD02C9D}">
  <ds:schemaRefs>
    <ds:schemaRef ds:uri="http://schemas.openxmlformats.org/officeDocument/2006/bibliography"/>
  </ds:schemaRefs>
</ds:datastoreItem>
</file>

<file path=customXml/itemProps4.xml><?xml version="1.0" encoding="utf-8"?>
<ds:datastoreItem xmlns:ds="http://schemas.openxmlformats.org/officeDocument/2006/customXml" ds:itemID="{7510BBBF-F487-4993-B9A0-70063F47DA82}">
  <ds:schemaRefs>
    <ds:schemaRef ds:uri="http://schemas.microsoft.com/office/2006/metadata/properties"/>
    <ds:schemaRef ds:uri="http://schemas.microsoft.com/office/infopath/2007/PartnerControls"/>
    <ds:schemaRef ds:uri="eff2613a-a25f-43e3-baf9-89609037d404"/>
    <ds:schemaRef ds:uri="4e454aa2-ffac-4378-95e2-c4dc35f05f8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1872</Words>
  <Characters>10301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AGOSTINI Lilou</cp:lastModifiedBy>
  <cp:revision>3</cp:revision>
  <dcterms:created xsi:type="dcterms:W3CDTF">2025-04-02T13:29:00Z</dcterms:created>
  <dcterms:modified xsi:type="dcterms:W3CDTF">2025-04-09T10:32:00Z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0x010100A2CE4B8DF91D9E4FAA4086469BFBF638</vt:lpwstr>
  </property>
  <property fmtid="{D5CDD505-2E9C-101B-9397-08002B2CF9AE}" pid="3" name="MediaServiceImageTags">
    <vt:lpwstr/>
  </property>
  <property fmtid="{D5CDD505-2E9C-101B-9397-08002B2CF9AE}" pid="4" name="MSIP_Label_98ce3bfb-fff1-481a-835b-0a342757958d_Enabled">
    <vt:lpwstr>true</vt:lpwstr>
  </property>
  <property fmtid="{D5CDD505-2E9C-101B-9397-08002B2CF9AE}" pid="5" name="MSIP_Label_98ce3bfb-fff1-481a-835b-0a342757958d_SetDate">
    <vt:lpwstr>2025-02-17T10:30:16Z</vt:lpwstr>
  </property>
  <property fmtid="{D5CDD505-2E9C-101B-9397-08002B2CF9AE}" pid="6" name="MSIP_Label_98ce3bfb-fff1-481a-835b-0a342757958d_Method">
    <vt:lpwstr>Standard</vt:lpwstr>
  </property>
  <property fmtid="{D5CDD505-2E9C-101B-9397-08002B2CF9AE}" pid="7" name="MSIP_Label_98ce3bfb-fff1-481a-835b-0a342757958d_Name">
    <vt:lpwstr>C0 - Public</vt:lpwstr>
  </property>
  <property fmtid="{D5CDD505-2E9C-101B-9397-08002B2CF9AE}" pid="8" name="MSIP_Label_98ce3bfb-fff1-481a-835b-0a342757958d_SiteId">
    <vt:lpwstr>cb6c2492-4a85-4b15-85a1-ed94d47e5849</vt:lpwstr>
  </property>
  <property fmtid="{D5CDD505-2E9C-101B-9397-08002B2CF9AE}" pid="9" name="MSIP_Label_98ce3bfb-fff1-481a-835b-0a342757958d_ActionId">
    <vt:lpwstr>a6da5cbd-f2a6-4c6e-961e-82c24680f83c</vt:lpwstr>
  </property>
  <property fmtid="{D5CDD505-2E9C-101B-9397-08002B2CF9AE}" pid="10" name="MSIP_Label_98ce3bfb-fff1-481a-835b-0a342757958d_ContentBits">
    <vt:lpwstr>0</vt:lpwstr>
  </property>
  <property fmtid="{D5CDD505-2E9C-101B-9397-08002B2CF9AE}" pid="11" name="MSIP_Label_98ce3bfb-fff1-481a-835b-0a342757958d_Tag">
    <vt:lpwstr>10, 3, 0, 2</vt:lpwstr>
  </property>
</Properties>
</file>