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B0DD" w14:textId="492EFA8D" w:rsidR="001C0385" w:rsidRDefault="001C0385" w:rsidP="00BD1FBD">
      <w:pPr>
        <w:jc w:val="both"/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</w:pPr>
      <w:bookmarkStart w:id="0" w:name="_Hlk124416265"/>
      <w:r w:rsidRPr="001C038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808E7E" wp14:editId="6AC4FFEE">
            <wp:simplePos x="0" y="0"/>
            <wp:positionH relativeFrom="column">
              <wp:posOffset>4745355</wp:posOffset>
            </wp:positionH>
            <wp:positionV relativeFrom="paragraph">
              <wp:posOffset>0</wp:posOffset>
            </wp:positionV>
            <wp:extent cx="1701800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hrough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38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5FDCE4" wp14:editId="5BD9C08A">
            <wp:simplePos x="0" y="0"/>
            <wp:positionH relativeFrom="column">
              <wp:posOffset>-582295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Square wrapText="bothSides"/>
            <wp:docPr id="1" name="Image 1" descr="ADEME – Green Cross France et Terri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EME – Green Cross France et Territoi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94D5E" w14:textId="77777777" w:rsidR="007043DF" w:rsidRDefault="007043DF" w:rsidP="00BD1FBD">
      <w:pPr>
        <w:jc w:val="both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p w14:paraId="562A1837" w14:textId="77777777" w:rsidR="007043DF" w:rsidRDefault="007043DF" w:rsidP="00BD1FBD">
      <w:pPr>
        <w:jc w:val="both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p w14:paraId="3A17EE04" w14:textId="77777777" w:rsidR="007043DF" w:rsidRDefault="007043DF" w:rsidP="00BD1FBD">
      <w:pPr>
        <w:jc w:val="both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p w14:paraId="3CE483D1" w14:textId="124D262A" w:rsidR="001C0385" w:rsidRPr="001C0385" w:rsidRDefault="00D27A8F" w:rsidP="00C735FB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  <w:r w:rsidRPr="001C0385"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  <w:t xml:space="preserve">Appel </w:t>
      </w:r>
      <w:r w:rsidR="004A2726"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  <w:t>à</w:t>
      </w:r>
      <w:r w:rsidRPr="001C0385"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  <w:t xml:space="preserve"> Projets</w:t>
      </w:r>
    </w:p>
    <w:p w14:paraId="15B796D8" w14:textId="7A150382" w:rsidR="00452ADF" w:rsidRDefault="00452ADF" w:rsidP="00C735FB">
      <w:pPr>
        <w:jc w:val="center"/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</w:pPr>
      <w:r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  <w:t>L</w:t>
      </w:r>
      <w:r w:rsidR="004312B9" w:rsidRPr="001C0385"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  <w:t>ogistique bas carbone</w:t>
      </w:r>
    </w:p>
    <w:p w14:paraId="0D0EAA65" w14:textId="53DB0E11" w:rsidR="004312B9" w:rsidRPr="001C0385" w:rsidRDefault="00DF23D1" w:rsidP="00C735FB">
      <w:pPr>
        <w:jc w:val="center"/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</w:pPr>
      <w:proofErr w:type="gramStart"/>
      <w:r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  <w:t>en</w:t>
      </w:r>
      <w:proofErr w:type="gramEnd"/>
      <w:r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  <w:t xml:space="preserve"> Provence-Alpes-Côte d’Azur</w:t>
      </w:r>
    </w:p>
    <w:bookmarkEnd w:id="0"/>
    <w:p w14:paraId="3852E471" w14:textId="5134B90D" w:rsidR="00F72A63" w:rsidRDefault="00F72A63" w:rsidP="00C735FB">
      <w:pPr>
        <w:jc w:val="center"/>
        <w:rPr>
          <w:rFonts w:cstheme="minorHAnsi"/>
        </w:rPr>
      </w:pPr>
    </w:p>
    <w:p w14:paraId="219BB9E3" w14:textId="25A1CFCE" w:rsidR="00460587" w:rsidRDefault="00460587" w:rsidP="00C735FB">
      <w:pPr>
        <w:spacing w:after="0" w:line="240" w:lineRule="auto"/>
        <w:jc w:val="center"/>
        <w:rPr>
          <w:rFonts w:ascii="Arial" w:eastAsia="Calibri" w:hAnsi="Arial" w:cs="Arial"/>
          <w:sz w:val="24"/>
          <w:szCs w:val="20"/>
        </w:rPr>
      </w:pPr>
    </w:p>
    <w:p w14:paraId="4BADD45F" w14:textId="66B925BD" w:rsidR="001C0385" w:rsidRDefault="001C0385" w:rsidP="00C735FB">
      <w:pPr>
        <w:spacing w:after="0" w:line="240" w:lineRule="auto"/>
        <w:jc w:val="center"/>
        <w:rPr>
          <w:rFonts w:ascii="Arial" w:eastAsia="Calibri" w:hAnsi="Arial" w:cs="Arial"/>
          <w:sz w:val="24"/>
          <w:szCs w:val="20"/>
        </w:rPr>
      </w:pPr>
    </w:p>
    <w:p w14:paraId="67E9ACB5" w14:textId="0A938EEC" w:rsidR="001C0385" w:rsidRDefault="001C0385" w:rsidP="00C735FB">
      <w:pPr>
        <w:spacing w:after="0" w:line="240" w:lineRule="auto"/>
        <w:jc w:val="center"/>
        <w:rPr>
          <w:rFonts w:ascii="Arial" w:eastAsia="Calibri" w:hAnsi="Arial" w:cs="Arial"/>
          <w:sz w:val="24"/>
          <w:szCs w:val="20"/>
        </w:rPr>
      </w:pPr>
    </w:p>
    <w:p w14:paraId="59DEAE2D" w14:textId="4ECCE843" w:rsidR="001C0385" w:rsidRDefault="001C0385" w:rsidP="00C735FB">
      <w:pPr>
        <w:spacing w:after="0" w:line="240" w:lineRule="auto"/>
        <w:jc w:val="center"/>
        <w:rPr>
          <w:rFonts w:ascii="Arial" w:eastAsia="Calibri" w:hAnsi="Arial" w:cs="Arial"/>
          <w:sz w:val="24"/>
          <w:szCs w:val="20"/>
        </w:rPr>
      </w:pPr>
    </w:p>
    <w:p w14:paraId="25F72C1B" w14:textId="1663D284" w:rsidR="001C0385" w:rsidRDefault="001C0385" w:rsidP="00C735FB">
      <w:pPr>
        <w:spacing w:after="0" w:line="240" w:lineRule="auto"/>
        <w:jc w:val="center"/>
        <w:rPr>
          <w:rFonts w:ascii="Arial" w:eastAsia="Calibri" w:hAnsi="Arial" w:cs="Arial"/>
          <w:sz w:val="24"/>
          <w:szCs w:val="20"/>
        </w:rPr>
      </w:pPr>
    </w:p>
    <w:p w14:paraId="0E8FC91B" w14:textId="77777777" w:rsidR="001C0385" w:rsidRDefault="001C0385" w:rsidP="00C735FB">
      <w:pPr>
        <w:spacing w:after="0" w:line="240" w:lineRule="auto"/>
        <w:jc w:val="center"/>
        <w:rPr>
          <w:rFonts w:ascii="Arial" w:eastAsia="Calibri" w:hAnsi="Arial" w:cs="Arial"/>
          <w:sz w:val="24"/>
          <w:szCs w:val="20"/>
        </w:rPr>
      </w:pPr>
    </w:p>
    <w:p w14:paraId="6E36F4E1" w14:textId="0E123AFE" w:rsidR="00460587" w:rsidRDefault="000D3D80" w:rsidP="00C735F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  <w:r>
        <w:rPr>
          <w:rFonts w:ascii="Arial" w:eastAsia="Calibri" w:hAnsi="Arial" w:cs="Arial"/>
          <w:b/>
          <w:sz w:val="32"/>
          <w:szCs w:val="20"/>
        </w:rPr>
        <w:t>Région</w:t>
      </w:r>
      <w:r w:rsidR="00460587">
        <w:rPr>
          <w:rFonts w:ascii="Arial" w:eastAsia="Calibri" w:hAnsi="Arial" w:cs="Arial"/>
          <w:b/>
          <w:sz w:val="32"/>
          <w:szCs w:val="20"/>
        </w:rPr>
        <w:t xml:space="preserve"> Provence-Alpes-Côte d’Azur</w:t>
      </w:r>
    </w:p>
    <w:p w14:paraId="4D5D5D83" w14:textId="77777777" w:rsidR="00460587" w:rsidRDefault="00460587" w:rsidP="00C735F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</w:p>
    <w:p w14:paraId="11D95B83" w14:textId="77777777" w:rsidR="00460587" w:rsidRDefault="00460587" w:rsidP="00C735F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  <w:r>
        <w:rPr>
          <w:rFonts w:ascii="Arial" w:eastAsia="Calibri" w:hAnsi="Arial" w:cs="Arial"/>
          <w:b/>
          <w:sz w:val="32"/>
          <w:szCs w:val="20"/>
        </w:rPr>
        <w:t>ADEME Provence-Alpes-Côte d’Azur</w:t>
      </w:r>
    </w:p>
    <w:p w14:paraId="5A9859CD" w14:textId="77777777" w:rsidR="00460587" w:rsidRDefault="00460587" w:rsidP="00C735F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1B9E391" w14:textId="77777777" w:rsidR="00460587" w:rsidRDefault="00460587" w:rsidP="00C735F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35C0033" w14:textId="77777777" w:rsidR="00460587" w:rsidRDefault="00460587" w:rsidP="00C735F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B808C28" w14:textId="77777777" w:rsidR="00460587" w:rsidRDefault="00460587" w:rsidP="00C735F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D8D9619" w14:textId="3381667C" w:rsidR="00460587" w:rsidRDefault="00460587" w:rsidP="00C735F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6457805" w14:textId="7A58763E" w:rsidR="00460587" w:rsidRDefault="00460587" w:rsidP="00C735F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EBD1253" w14:textId="77777777" w:rsidR="001C0385" w:rsidRDefault="001C0385" w:rsidP="00C735F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BC4266F" w14:textId="77777777" w:rsidR="00460587" w:rsidRDefault="00460587" w:rsidP="00C735F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F0332C8" w14:textId="77777777" w:rsidR="00460587" w:rsidRDefault="00460587" w:rsidP="00C735F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8C02747" w14:textId="2B2BC963" w:rsidR="00460587" w:rsidRDefault="006479EF" w:rsidP="00C735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Black" w:eastAsia="SimSun" w:hAnsi="Arial Black" w:cs="Arial"/>
          <w:kern w:val="3"/>
          <w:sz w:val="36"/>
          <w:szCs w:val="36"/>
          <w:lang w:eastAsia="zh-CN" w:bidi="hi-IN"/>
        </w:rPr>
      </w:pPr>
      <w:r>
        <w:rPr>
          <w:rFonts w:ascii="Arial Black" w:eastAsia="SimSun" w:hAnsi="Arial Black" w:cs="Arial"/>
          <w:kern w:val="3"/>
          <w:sz w:val="36"/>
          <w:szCs w:val="36"/>
          <w:lang w:eastAsia="zh-CN" w:bidi="hi-IN"/>
        </w:rPr>
        <w:t>FAQ</w:t>
      </w:r>
    </w:p>
    <w:p w14:paraId="54F61078" w14:textId="6C8F9285" w:rsidR="005B0078" w:rsidRDefault="005B0078" w:rsidP="00C735FB">
      <w:pPr>
        <w:jc w:val="center"/>
      </w:pPr>
    </w:p>
    <w:p w14:paraId="3948E0E1" w14:textId="77777777" w:rsidR="00460587" w:rsidRDefault="00460587" w:rsidP="00C735FB">
      <w:pPr>
        <w:jc w:val="center"/>
        <w:rPr>
          <w:b/>
          <w:bCs/>
          <w:color w:val="0070C0"/>
          <w:sz w:val="32"/>
          <w:szCs w:val="32"/>
        </w:rPr>
      </w:pPr>
    </w:p>
    <w:p w14:paraId="4C9307C8" w14:textId="2674BFEA" w:rsidR="00460587" w:rsidRDefault="00460587" w:rsidP="00C735FB">
      <w:pPr>
        <w:jc w:val="center"/>
        <w:rPr>
          <w:b/>
          <w:bCs/>
          <w:color w:val="0070C0"/>
          <w:sz w:val="32"/>
          <w:szCs w:val="32"/>
        </w:rPr>
      </w:pPr>
    </w:p>
    <w:p w14:paraId="67F32B9A" w14:textId="76DCAA9A" w:rsidR="001C0385" w:rsidRDefault="001C0385" w:rsidP="00C735FB">
      <w:pPr>
        <w:jc w:val="center"/>
        <w:rPr>
          <w:b/>
          <w:bCs/>
          <w:color w:val="0070C0"/>
          <w:sz w:val="32"/>
          <w:szCs w:val="32"/>
        </w:rPr>
      </w:pPr>
    </w:p>
    <w:p w14:paraId="0A89D939" w14:textId="655F1C2C" w:rsidR="001C0385" w:rsidRDefault="001C0385" w:rsidP="00C735FB">
      <w:pPr>
        <w:jc w:val="center"/>
        <w:rPr>
          <w:b/>
          <w:bCs/>
          <w:color w:val="0070C0"/>
          <w:sz w:val="32"/>
          <w:szCs w:val="32"/>
        </w:rPr>
      </w:pPr>
    </w:p>
    <w:p w14:paraId="4D31613F" w14:textId="50F67768" w:rsidR="001C0385" w:rsidRDefault="001C0385" w:rsidP="00BD1FBD">
      <w:pPr>
        <w:jc w:val="both"/>
        <w:rPr>
          <w:b/>
          <w:bCs/>
          <w:color w:val="0070C0"/>
          <w:sz w:val="32"/>
          <w:szCs w:val="32"/>
        </w:rPr>
      </w:pPr>
    </w:p>
    <w:p w14:paraId="6E9DCB38" w14:textId="1CD203B3" w:rsidR="006479EF" w:rsidRPr="00524DF7" w:rsidRDefault="006479EF" w:rsidP="00BD1FBD">
      <w:pPr>
        <w:pStyle w:val="NormalWeb"/>
        <w:jc w:val="both"/>
        <w:rPr>
          <w:rFonts w:ascii="Calibri" w:hAnsi="Calibri" w:cs="Segoe UI"/>
          <w:szCs w:val="21"/>
        </w:rPr>
      </w:pPr>
      <w:r w:rsidRPr="00524DF7">
        <w:rPr>
          <w:rFonts w:ascii="Calibri" w:hAnsi="Calibri" w:cs="Segoe UI"/>
          <w:szCs w:val="21"/>
        </w:rPr>
        <w:lastRenderedPageBreak/>
        <w:t>Pas compris dans les critères d'éligibilité l'effet incitatif de l'aide ! Faut</w:t>
      </w:r>
      <w:r>
        <w:rPr>
          <w:rFonts w:ascii="Calibri" w:hAnsi="Calibri" w:cs="Segoe UI"/>
          <w:szCs w:val="21"/>
        </w:rPr>
        <w:t>-</w:t>
      </w:r>
      <w:r w:rsidRPr="00524DF7">
        <w:rPr>
          <w:rFonts w:ascii="Calibri" w:hAnsi="Calibri" w:cs="Segoe UI"/>
          <w:szCs w:val="21"/>
        </w:rPr>
        <w:t>il montrer que le projet n'est pas entamé, ou qu'il ne serait pas possible sans la subvention ?</w:t>
      </w:r>
    </w:p>
    <w:p w14:paraId="368A1F80" w14:textId="34F0AD2A" w:rsidR="006479EF" w:rsidRPr="00524DF7" w:rsidRDefault="006479EF" w:rsidP="00BD1FBD">
      <w:pPr>
        <w:pStyle w:val="NormalWeb"/>
        <w:numPr>
          <w:ilvl w:val="0"/>
          <w:numId w:val="50"/>
        </w:numPr>
        <w:jc w:val="both"/>
        <w:rPr>
          <w:rFonts w:ascii="Calibri" w:hAnsi="Calibri"/>
          <w:color w:val="0070C0"/>
        </w:rPr>
      </w:pPr>
      <w:r w:rsidRPr="00524DF7">
        <w:rPr>
          <w:rFonts w:ascii="Calibri" w:hAnsi="Calibri"/>
          <w:color w:val="0070C0"/>
        </w:rPr>
        <w:t>Les deux</w:t>
      </w:r>
      <w:r w:rsidR="00CB083E">
        <w:rPr>
          <w:rFonts w:ascii="Calibri" w:hAnsi="Calibri"/>
          <w:color w:val="0070C0"/>
        </w:rPr>
        <w:t>. L’effet levier / accélérateur de l’aide publique doit être illustré</w:t>
      </w:r>
    </w:p>
    <w:p w14:paraId="6BE74A96" w14:textId="452F9959" w:rsidR="006479EF" w:rsidRPr="00524DF7" w:rsidRDefault="006479EF" w:rsidP="00BD1FBD">
      <w:pPr>
        <w:pStyle w:val="NormalWeb"/>
        <w:jc w:val="both"/>
        <w:rPr>
          <w:rFonts w:ascii="Calibri" w:hAnsi="Calibri" w:cs="Segoe UI"/>
          <w:szCs w:val="21"/>
        </w:rPr>
      </w:pPr>
      <w:r w:rsidRPr="00524DF7">
        <w:rPr>
          <w:rFonts w:ascii="Calibri" w:hAnsi="Calibri" w:cs="Segoe UI"/>
          <w:szCs w:val="21"/>
        </w:rPr>
        <w:t>Une même structure peut</w:t>
      </w:r>
      <w:r>
        <w:rPr>
          <w:rFonts w:ascii="Calibri" w:hAnsi="Calibri" w:cs="Segoe UI"/>
          <w:szCs w:val="21"/>
        </w:rPr>
        <w:t>-</w:t>
      </w:r>
      <w:r w:rsidRPr="00524DF7">
        <w:rPr>
          <w:rFonts w:ascii="Calibri" w:hAnsi="Calibri" w:cs="Segoe UI"/>
          <w:szCs w:val="21"/>
        </w:rPr>
        <w:t>elle présenter plusieurs projets ?</w:t>
      </w:r>
    </w:p>
    <w:p w14:paraId="23255B93" w14:textId="493C95D8" w:rsidR="006479EF" w:rsidRPr="00524DF7" w:rsidRDefault="006479EF" w:rsidP="00BD1FBD">
      <w:pPr>
        <w:pStyle w:val="NormalWeb"/>
        <w:numPr>
          <w:ilvl w:val="0"/>
          <w:numId w:val="50"/>
        </w:numPr>
        <w:jc w:val="both"/>
        <w:rPr>
          <w:rFonts w:ascii="Calibri" w:hAnsi="Calibri" w:cs="Segoe UI"/>
          <w:color w:val="0070C0"/>
          <w:szCs w:val="21"/>
        </w:rPr>
      </w:pPr>
      <w:r w:rsidRPr="00524DF7">
        <w:rPr>
          <w:rStyle w:val="ui-provider"/>
          <w:rFonts w:ascii="Calibri" w:hAnsi="Calibri"/>
          <w:color w:val="0070C0"/>
        </w:rPr>
        <w:t xml:space="preserve">Un seul projet </w:t>
      </w:r>
      <w:r w:rsidR="002C326A">
        <w:rPr>
          <w:rStyle w:val="ui-provider"/>
          <w:rFonts w:ascii="Calibri" w:hAnsi="Calibri"/>
          <w:color w:val="0070C0"/>
        </w:rPr>
        <w:t xml:space="preserve">peut être soumis par structure </w:t>
      </w:r>
      <w:r w:rsidRPr="00524DF7">
        <w:rPr>
          <w:rStyle w:val="ui-provider"/>
          <w:rFonts w:ascii="Calibri" w:hAnsi="Calibri"/>
          <w:color w:val="0070C0"/>
        </w:rPr>
        <w:t>pour cet AAP</w:t>
      </w:r>
    </w:p>
    <w:p w14:paraId="547CB155" w14:textId="77777777" w:rsidR="00CB083E" w:rsidRDefault="00CB083E" w:rsidP="00BD1FBD">
      <w:pPr>
        <w:jc w:val="both"/>
        <w:rPr>
          <w:rStyle w:val="ui-provider"/>
          <w:rFonts w:ascii="Calibri" w:hAnsi="Calibri"/>
          <w:sz w:val="24"/>
        </w:rPr>
      </w:pPr>
      <w:r w:rsidRPr="00CB083E">
        <w:rPr>
          <w:rFonts w:ascii="Calibri" w:eastAsia="Times New Roman" w:hAnsi="Calibri" w:cs="Segoe UI"/>
          <w:sz w:val="24"/>
          <w:szCs w:val="21"/>
          <w:lang w:eastAsia="fr-FR"/>
        </w:rPr>
        <w:t xml:space="preserve">Après l'audition du 21 aout, combien de temps pour avoir une réponse définitive, afin de rester dans le timing du </w:t>
      </w:r>
      <w:proofErr w:type="gramStart"/>
      <w:r w:rsidRPr="00CB083E">
        <w:rPr>
          <w:rFonts w:ascii="Calibri" w:eastAsia="Times New Roman" w:hAnsi="Calibri" w:cs="Segoe UI"/>
          <w:sz w:val="24"/>
          <w:szCs w:val="21"/>
          <w:lang w:eastAsia="fr-FR"/>
        </w:rPr>
        <w:t>"non début</w:t>
      </w:r>
      <w:proofErr w:type="gramEnd"/>
      <w:r w:rsidRPr="00CB083E">
        <w:rPr>
          <w:rFonts w:ascii="Calibri" w:eastAsia="Times New Roman" w:hAnsi="Calibri" w:cs="Segoe UI"/>
          <w:sz w:val="24"/>
          <w:szCs w:val="21"/>
          <w:lang w:eastAsia="fr-FR"/>
        </w:rPr>
        <w:t xml:space="preserve"> d'action". </w:t>
      </w:r>
      <w:r w:rsidR="006479EF" w:rsidRPr="00CB083E">
        <w:rPr>
          <w:rFonts w:eastAsia="Times New Roman" w:cs="Segoe UI"/>
          <w:szCs w:val="21"/>
          <w:lang w:eastAsia="fr-FR"/>
        </w:rPr>
        <w:t>Le projet ne devant pas avoir commencé pour pouvoir être</w:t>
      </w:r>
      <w:r w:rsidR="006479EF" w:rsidRPr="00524DF7">
        <w:rPr>
          <w:rStyle w:val="ui-provider"/>
          <w:rFonts w:ascii="Calibri" w:hAnsi="Calibri"/>
          <w:sz w:val="24"/>
        </w:rPr>
        <w:t xml:space="preserve"> financé, quel est le délai de décision </w:t>
      </w:r>
      <w:proofErr w:type="gramStart"/>
      <w:r w:rsidR="006479EF" w:rsidRPr="00524DF7">
        <w:rPr>
          <w:rStyle w:val="ui-provider"/>
          <w:rFonts w:ascii="Calibri" w:hAnsi="Calibri"/>
          <w:sz w:val="24"/>
        </w:rPr>
        <w:t>suite au</w:t>
      </w:r>
      <w:proofErr w:type="gramEnd"/>
      <w:r w:rsidR="006479EF" w:rsidRPr="00524DF7">
        <w:rPr>
          <w:rStyle w:val="ui-provider"/>
          <w:rFonts w:ascii="Calibri" w:hAnsi="Calibri"/>
          <w:sz w:val="24"/>
        </w:rPr>
        <w:t xml:space="preserve"> 21-08 ?</w:t>
      </w:r>
      <w:r>
        <w:rPr>
          <w:rStyle w:val="ui-provider"/>
          <w:rFonts w:ascii="Calibri" w:hAnsi="Calibri"/>
          <w:sz w:val="24"/>
        </w:rPr>
        <w:t xml:space="preserve"> </w:t>
      </w:r>
    </w:p>
    <w:p w14:paraId="367956EB" w14:textId="709E133F" w:rsidR="00CB083E" w:rsidRPr="00CB083E" w:rsidRDefault="00CB083E" w:rsidP="00BD1FBD">
      <w:pPr>
        <w:pStyle w:val="Paragraphedeliste"/>
        <w:numPr>
          <w:ilvl w:val="0"/>
          <w:numId w:val="50"/>
        </w:numPr>
        <w:jc w:val="both"/>
        <w:rPr>
          <w:rStyle w:val="ui-provider"/>
          <w:rFonts w:ascii="Calibri" w:hAnsi="Calibri"/>
          <w:color w:val="0070C0"/>
          <w:sz w:val="24"/>
        </w:rPr>
      </w:pPr>
      <w:r w:rsidRPr="00CB083E">
        <w:rPr>
          <w:rStyle w:val="ui-provider"/>
          <w:rFonts w:ascii="Calibri" w:hAnsi="Calibri"/>
          <w:color w:val="0070C0"/>
          <w:sz w:val="24"/>
        </w:rPr>
        <w:t>Les projets seront évalués courant septembre. Le non-début d’action est conditionné à la date de remise du dossier complet de demande de subvention (+ 3 mois dérogatoires).</w:t>
      </w:r>
      <w:r w:rsidR="00141C2D">
        <w:rPr>
          <w:rStyle w:val="ui-provider"/>
          <w:rFonts w:ascii="Calibri" w:hAnsi="Calibri"/>
          <w:color w:val="0070C0"/>
          <w:sz w:val="24"/>
        </w:rPr>
        <w:t xml:space="preserve"> Concrètement, les devis peuvent figurer au dossier de demande de subvention mais pas les factures</w:t>
      </w:r>
    </w:p>
    <w:p w14:paraId="6B36CC46" w14:textId="4EABF8EC" w:rsidR="006479EF" w:rsidRPr="00524DF7" w:rsidRDefault="00CB083E" w:rsidP="00BD1FBD">
      <w:pPr>
        <w:jc w:val="both"/>
        <w:rPr>
          <w:rStyle w:val="ui-provider"/>
          <w:rFonts w:ascii="Calibri" w:hAnsi="Calibri"/>
          <w:sz w:val="24"/>
        </w:rPr>
      </w:pPr>
      <w:r>
        <w:rPr>
          <w:rStyle w:val="ui-provider"/>
          <w:rFonts w:ascii="Calibri" w:hAnsi="Calibri"/>
          <w:sz w:val="24"/>
        </w:rPr>
        <w:t>Peut-on et comment présenter le cumul de subventions le cas échéant ?</w:t>
      </w:r>
    </w:p>
    <w:p w14:paraId="30478A46" w14:textId="344D612D" w:rsidR="006479EF" w:rsidRPr="00524DF7" w:rsidRDefault="00CB083E" w:rsidP="00BD1FBD">
      <w:pPr>
        <w:pStyle w:val="Paragraphedeliste"/>
        <w:numPr>
          <w:ilvl w:val="0"/>
          <w:numId w:val="50"/>
        </w:numPr>
        <w:jc w:val="both"/>
        <w:rPr>
          <w:rStyle w:val="ui-provider"/>
          <w:rFonts w:ascii="Calibri" w:hAnsi="Calibri"/>
          <w:color w:val="0070C0"/>
          <w:sz w:val="24"/>
        </w:rPr>
      </w:pPr>
      <w:r>
        <w:rPr>
          <w:rStyle w:val="ui-provider"/>
          <w:rFonts w:ascii="Calibri" w:hAnsi="Calibri"/>
          <w:color w:val="0070C0"/>
          <w:sz w:val="24"/>
        </w:rPr>
        <w:t>Le budget de la fiche projet doit figurer les aides publiques accordées ou demandées et en attente</w:t>
      </w:r>
      <w:r w:rsidR="002C326A">
        <w:rPr>
          <w:rStyle w:val="ui-provider"/>
          <w:rFonts w:ascii="Calibri" w:hAnsi="Calibri"/>
          <w:color w:val="0070C0"/>
          <w:sz w:val="24"/>
        </w:rPr>
        <w:t>s</w:t>
      </w:r>
      <w:r>
        <w:rPr>
          <w:rStyle w:val="ui-provider"/>
          <w:rFonts w:ascii="Calibri" w:hAnsi="Calibri"/>
          <w:color w:val="0070C0"/>
          <w:sz w:val="24"/>
        </w:rPr>
        <w:t xml:space="preserve"> ou promises. Le cumul des aides est possible selon les termes des différents dispositifs sollicités et dans le respect des règles européennes</w:t>
      </w:r>
    </w:p>
    <w:p w14:paraId="4390682F" w14:textId="27384BA0" w:rsidR="006479EF" w:rsidRPr="00524DF7" w:rsidRDefault="006479EF" w:rsidP="00BD1FBD">
      <w:pPr>
        <w:pStyle w:val="NormalWeb"/>
        <w:jc w:val="both"/>
        <w:rPr>
          <w:rFonts w:ascii="Calibri" w:hAnsi="Calibri" w:cs="Segoe UI"/>
          <w:szCs w:val="21"/>
        </w:rPr>
      </w:pPr>
      <w:r w:rsidRPr="00524DF7">
        <w:rPr>
          <w:rFonts w:ascii="Calibri" w:hAnsi="Calibri" w:cs="Segoe UI"/>
          <w:szCs w:val="21"/>
        </w:rPr>
        <w:t>L'achat de véhicules plus verts ne peut faire partie de cet appel à projet</w:t>
      </w:r>
      <w:r>
        <w:rPr>
          <w:rFonts w:ascii="Calibri" w:hAnsi="Calibri" w:cs="Segoe UI"/>
          <w:szCs w:val="21"/>
        </w:rPr>
        <w:t xml:space="preserve"> </w:t>
      </w:r>
      <w:r w:rsidRPr="00524DF7">
        <w:rPr>
          <w:rFonts w:ascii="Calibri" w:hAnsi="Calibri" w:cs="Segoe UI"/>
          <w:szCs w:val="21"/>
        </w:rPr>
        <w:t>?</w:t>
      </w:r>
    </w:p>
    <w:p w14:paraId="15F9BB3A" w14:textId="1795CFCB" w:rsidR="006479EF" w:rsidRPr="00524DF7" w:rsidRDefault="006479EF" w:rsidP="00BD1FBD">
      <w:pPr>
        <w:pStyle w:val="NormalWeb"/>
        <w:numPr>
          <w:ilvl w:val="0"/>
          <w:numId w:val="50"/>
        </w:numPr>
        <w:jc w:val="both"/>
        <w:rPr>
          <w:rFonts w:ascii="Calibri" w:hAnsi="Calibri"/>
          <w:color w:val="0070C0"/>
        </w:rPr>
      </w:pPr>
      <w:r w:rsidRPr="00524DF7">
        <w:rPr>
          <w:rFonts w:ascii="Calibri" w:hAnsi="Calibri"/>
          <w:color w:val="0070C0"/>
        </w:rPr>
        <w:t>Non</w:t>
      </w:r>
      <w:r w:rsidRPr="00524DF7">
        <w:rPr>
          <w:rStyle w:val="ui-provider"/>
          <w:rFonts w:ascii="Calibri" w:hAnsi="Calibri"/>
          <w:color w:val="0070C0"/>
        </w:rPr>
        <w:t>, car il y a d'autres AAP/dispositifs qui ciblent ces conversions</w:t>
      </w:r>
      <w:r w:rsidR="00CB083E">
        <w:rPr>
          <w:rStyle w:val="ui-provider"/>
          <w:rFonts w:ascii="Calibri" w:hAnsi="Calibri"/>
          <w:color w:val="0070C0"/>
        </w:rPr>
        <w:t xml:space="preserve"> et/ou achats</w:t>
      </w:r>
      <w:r w:rsidRPr="00524DF7">
        <w:rPr>
          <w:rStyle w:val="ui-provider"/>
          <w:rFonts w:ascii="Calibri" w:hAnsi="Calibri"/>
          <w:color w:val="0070C0"/>
        </w:rPr>
        <w:t xml:space="preserve">. Voir slide 13 du </w:t>
      </w:r>
      <w:proofErr w:type="spellStart"/>
      <w:r w:rsidRPr="00524DF7">
        <w:rPr>
          <w:rStyle w:val="ui-provider"/>
          <w:rFonts w:ascii="Calibri" w:hAnsi="Calibri"/>
          <w:color w:val="0070C0"/>
        </w:rPr>
        <w:t>ppt</w:t>
      </w:r>
      <w:proofErr w:type="spellEnd"/>
      <w:r w:rsidRPr="00524DF7">
        <w:rPr>
          <w:rStyle w:val="ui-provider"/>
          <w:rFonts w:ascii="Calibri" w:hAnsi="Calibri"/>
          <w:color w:val="0070C0"/>
        </w:rPr>
        <w:t xml:space="preserve"> (</w:t>
      </w:r>
      <w:hyperlink r:id="rId10" w:tgtFrame="_blank" w:tooltip="https://www.ecologie.gouv.fr/ouverture-2023-lappel-projet-ecosystemes-des-vehicules-lourds-electriques" w:history="1">
        <w:r w:rsidRPr="00524DF7">
          <w:rPr>
            <w:rStyle w:val="Lienhypertexte"/>
            <w:rFonts w:ascii="Calibri" w:eastAsiaTheme="majorEastAsia" w:hAnsi="Calibri"/>
            <w:color w:val="0070C0"/>
          </w:rPr>
          <w:t>AAP écosystème véhicules électriques</w:t>
        </w:r>
      </w:hyperlink>
      <w:r w:rsidRPr="00524DF7">
        <w:rPr>
          <w:rStyle w:val="ui-provider"/>
          <w:rFonts w:ascii="Calibri" w:hAnsi="Calibri"/>
          <w:color w:val="0070C0"/>
        </w:rPr>
        <w:t xml:space="preserve">, </w:t>
      </w:r>
      <w:proofErr w:type="spellStart"/>
      <w:r w:rsidRPr="00524DF7">
        <w:rPr>
          <w:rStyle w:val="ui-provider"/>
          <w:rFonts w:ascii="Calibri" w:hAnsi="Calibri"/>
          <w:color w:val="0070C0"/>
        </w:rPr>
        <w:t>Mobigaz</w:t>
      </w:r>
      <w:proofErr w:type="spellEnd"/>
      <w:r w:rsidRPr="00524DF7">
        <w:rPr>
          <w:rStyle w:val="ui-provider"/>
          <w:rFonts w:ascii="Calibri" w:hAnsi="Calibri"/>
          <w:color w:val="0070C0"/>
        </w:rPr>
        <w:t xml:space="preserve"> pour le GNV, </w:t>
      </w:r>
      <w:r>
        <w:rPr>
          <w:rStyle w:val="ui-provider"/>
          <w:rFonts w:ascii="Calibri" w:hAnsi="Calibri"/>
          <w:color w:val="0070C0"/>
        </w:rPr>
        <w:t xml:space="preserve">Zéro émissions sur route, </w:t>
      </w:r>
      <w:r w:rsidRPr="00524DF7">
        <w:rPr>
          <w:rStyle w:val="ui-provider"/>
          <w:rFonts w:ascii="Calibri" w:hAnsi="Calibri"/>
          <w:color w:val="0070C0"/>
        </w:rPr>
        <w:t>etc.)</w:t>
      </w:r>
      <w:r w:rsidR="002C326A">
        <w:rPr>
          <w:rStyle w:val="ui-provider"/>
          <w:rFonts w:ascii="Calibri" w:hAnsi="Calibri"/>
          <w:color w:val="0070C0"/>
        </w:rPr>
        <w:t>.</w:t>
      </w:r>
    </w:p>
    <w:p w14:paraId="289065FB" w14:textId="7A902E99" w:rsidR="006479EF" w:rsidRPr="00524DF7" w:rsidRDefault="006479EF" w:rsidP="00BD1FBD">
      <w:pPr>
        <w:pStyle w:val="NormalWeb"/>
        <w:jc w:val="both"/>
        <w:rPr>
          <w:rFonts w:ascii="Calibri" w:hAnsi="Calibri" w:cs="Segoe UI"/>
          <w:szCs w:val="21"/>
        </w:rPr>
      </w:pPr>
      <w:r w:rsidRPr="00524DF7">
        <w:rPr>
          <w:rFonts w:ascii="Calibri" w:hAnsi="Calibri" w:cs="Segoe UI"/>
          <w:szCs w:val="21"/>
        </w:rPr>
        <w:t>Concernant les délais de réalisation y a</w:t>
      </w:r>
      <w:r>
        <w:rPr>
          <w:rFonts w:ascii="Calibri" w:hAnsi="Calibri" w:cs="Segoe UI"/>
          <w:szCs w:val="21"/>
        </w:rPr>
        <w:t>-</w:t>
      </w:r>
      <w:r w:rsidRPr="00524DF7">
        <w:rPr>
          <w:rFonts w:ascii="Calibri" w:hAnsi="Calibri" w:cs="Segoe UI"/>
          <w:szCs w:val="21"/>
        </w:rPr>
        <w:t>t</w:t>
      </w:r>
      <w:r>
        <w:rPr>
          <w:rFonts w:ascii="Calibri" w:hAnsi="Calibri" w:cs="Segoe UI"/>
          <w:szCs w:val="21"/>
        </w:rPr>
        <w:t>-</w:t>
      </w:r>
      <w:r w:rsidRPr="00524DF7">
        <w:rPr>
          <w:rFonts w:ascii="Calibri" w:hAnsi="Calibri" w:cs="Segoe UI"/>
          <w:szCs w:val="21"/>
        </w:rPr>
        <w:t>il des contraintes</w:t>
      </w:r>
      <w:r>
        <w:rPr>
          <w:rFonts w:ascii="Calibri" w:hAnsi="Calibri" w:cs="Segoe UI"/>
          <w:szCs w:val="21"/>
        </w:rPr>
        <w:t xml:space="preserve"> </w:t>
      </w:r>
      <w:r w:rsidRPr="00524DF7">
        <w:rPr>
          <w:rFonts w:ascii="Calibri" w:hAnsi="Calibri" w:cs="Segoe UI"/>
          <w:szCs w:val="21"/>
        </w:rPr>
        <w:t>?</w:t>
      </w:r>
    </w:p>
    <w:p w14:paraId="46A513B8" w14:textId="77777777" w:rsidR="006479EF" w:rsidRPr="00524DF7" w:rsidRDefault="006479EF" w:rsidP="00BD1FBD">
      <w:pPr>
        <w:pStyle w:val="NormalWeb"/>
        <w:numPr>
          <w:ilvl w:val="0"/>
          <w:numId w:val="50"/>
        </w:numPr>
        <w:jc w:val="both"/>
        <w:rPr>
          <w:rFonts w:ascii="Calibri" w:hAnsi="Calibri" w:cs="Segoe UI"/>
          <w:color w:val="0070C0"/>
          <w:szCs w:val="21"/>
        </w:rPr>
      </w:pPr>
      <w:r w:rsidRPr="00524DF7">
        <w:rPr>
          <w:rFonts w:ascii="Calibri" w:hAnsi="Calibri" w:cs="Segoe UI"/>
          <w:color w:val="0070C0"/>
          <w:szCs w:val="21"/>
        </w:rPr>
        <w:t>Comme indiqué dans les critères d’éligibilité (maturité), le déploiement doit être envisagé à court terme (sous 6 à 24 mois)</w:t>
      </w:r>
    </w:p>
    <w:p w14:paraId="45F242E6" w14:textId="77777777" w:rsidR="006479EF" w:rsidRPr="00524DF7" w:rsidRDefault="006479EF" w:rsidP="00BD1FBD">
      <w:pPr>
        <w:jc w:val="both"/>
        <w:rPr>
          <w:rStyle w:val="ui-provider"/>
          <w:rFonts w:ascii="Calibri" w:hAnsi="Calibri"/>
          <w:sz w:val="24"/>
        </w:rPr>
      </w:pPr>
      <w:r w:rsidRPr="00524DF7">
        <w:rPr>
          <w:rStyle w:val="ui-provider"/>
          <w:rFonts w:ascii="Calibri" w:hAnsi="Calibri"/>
          <w:sz w:val="24"/>
        </w:rPr>
        <w:t>Quid des projets qui auraient pu rentrer dans le scope d'autres dispositifs, mais qui sont désormais clos (exemple : Vrac et Consigne) ?</w:t>
      </w:r>
    </w:p>
    <w:p w14:paraId="79FD4F36" w14:textId="1AC5CED1" w:rsidR="006479EF" w:rsidRPr="00524DF7" w:rsidRDefault="006479EF" w:rsidP="00BD1FBD">
      <w:pPr>
        <w:pStyle w:val="Paragraphedeliste"/>
        <w:numPr>
          <w:ilvl w:val="0"/>
          <w:numId w:val="50"/>
        </w:numPr>
        <w:jc w:val="both"/>
        <w:rPr>
          <w:rFonts w:ascii="Calibri" w:hAnsi="Calibri"/>
          <w:color w:val="0070C0"/>
          <w:sz w:val="24"/>
        </w:rPr>
      </w:pPr>
      <w:r w:rsidRPr="00524DF7">
        <w:rPr>
          <w:rStyle w:val="ui-provider"/>
          <w:rFonts w:ascii="Calibri" w:hAnsi="Calibri"/>
          <w:color w:val="0070C0"/>
          <w:sz w:val="24"/>
        </w:rPr>
        <w:t xml:space="preserve">S'ils sont clos, ils sortent du scope des "dépenses couvertes par d'autres dispositifs" et peuvent donc être considérés pour cet AAP </w:t>
      </w:r>
      <w:r w:rsidR="002C326A">
        <w:rPr>
          <w:rStyle w:val="ui-provider"/>
          <w:rFonts w:ascii="Calibri" w:hAnsi="Calibri"/>
          <w:color w:val="0070C0"/>
          <w:sz w:val="24"/>
        </w:rPr>
        <w:t>« </w:t>
      </w:r>
      <w:r w:rsidRPr="00524DF7">
        <w:rPr>
          <w:rStyle w:val="ui-provider"/>
          <w:rFonts w:ascii="Calibri" w:hAnsi="Calibri"/>
          <w:color w:val="0070C0"/>
          <w:sz w:val="24"/>
        </w:rPr>
        <w:t>logistique bas carbone</w:t>
      </w:r>
      <w:r w:rsidR="002C326A">
        <w:rPr>
          <w:rStyle w:val="ui-provider"/>
          <w:rFonts w:ascii="Calibri" w:hAnsi="Calibri"/>
          <w:color w:val="0070C0"/>
          <w:sz w:val="24"/>
        </w:rPr>
        <w:t> »</w:t>
      </w:r>
    </w:p>
    <w:p w14:paraId="05D4CCC6" w14:textId="319BD7F5" w:rsidR="006479EF" w:rsidRPr="00524DF7" w:rsidRDefault="006479EF" w:rsidP="00BD1FBD">
      <w:pPr>
        <w:jc w:val="both"/>
        <w:rPr>
          <w:rStyle w:val="ui-provider"/>
          <w:rFonts w:ascii="Calibri" w:hAnsi="Calibri"/>
          <w:sz w:val="24"/>
        </w:rPr>
      </w:pPr>
      <w:r w:rsidRPr="00524DF7">
        <w:rPr>
          <w:rStyle w:val="ui-provider"/>
          <w:rFonts w:ascii="Calibri" w:hAnsi="Calibri"/>
          <w:sz w:val="24"/>
        </w:rPr>
        <w:t>Est-ce que ce programme est soumis à la r</w:t>
      </w:r>
      <w:r>
        <w:rPr>
          <w:rStyle w:val="ui-provider"/>
          <w:rFonts w:ascii="Calibri" w:hAnsi="Calibri"/>
          <w:sz w:val="24"/>
        </w:rPr>
        <w:t>è</w:t>
      </w:r>
      <w:r w:rsidRPr="00524DF7">
        <w:rPr>
          <w:rStyle w:val="ui-provider"/>
          <w:rFonts w:ascii="Calibri" w:hAnsi="Calibri"/>
          <w:sz w:val="24"/>
        </w:rPr>
        <w:t>gle des minimi</w:t>
      </w:r>
      <w:r w:rsidR="002C326A">
        <w:rPr>
          <w:rStyle w:val="ui-provider"/>
          <w:rFonts w:ascii="Calibri" w:hAnsi="Calibri"/>
          <w:sz w:val="24"/>
        </w:rPr>
        <w:t>s</w:t>
      </w:r>
      <w:r w:rsidRPr="00524DF7">
        <w:rPr>
          <w:rStyle w:val="ui-provider"/>
          <w:rFonts w:ascii="Calibri" w:hAnsi="Calibri"/>
          <w:sz w:val="24"/>
        </w:rPr>
        <w:t> </w:t>
      </w:r>
    </w:p>
    <w:p w14:paraId="4FC068AC" w14:textId="77777777" w:rsidR="006479EF" w:rsidRPr="00524DF7" w:rsidRDefault="006479EF" w:rsidP="00BD1FBD">
      <w:pPr>
        <w:pStyle w:val="Paragraphedeliste"/>
        <w:numPr>
          <w:ilvl w:val="0"/>
          <w:numId w:val="50"/>
        </w:numPr>
        <w:jc w:val="both"/>
        <w:rPr>
          <w:rFonts w:ascii="Calibri" w:hAnsi="Calibri"/>
          <w:color w:val="0070C0"/>
          <w:sz w:val="24"/>
        </w:rPr>
      </w:pPr>
      <w:r w:rsidRPr="00524DF7">
        <w:rPr>
          <w:rFonts w:ascii="Calibri" w:hAnsi="Calibri"/>
          <w:color w:val="0070C0"/>
          <w:sz w:val="24"/>
        </w:rPr>
        <w:t>Oui</w:t>
      </w:r>
    </w:p>
    <w:p w14:paraId="237C76C9" w14:textId="77777777" w:rsidR="006479EF" w:rsidRPr="00524DF7" w:rsidRDefault="006479EF" w:rsidP="00BD1FBD">
      <w:pPr>
        <w:jc w:val="both"/>
        <w:rPr>
          <w:rStyle w:val="ui-provider"/>
          <w:rFonts w:ascii="Calibri" w:hAnsi="Calibri"/>
          <w:sz w:val="24"/>
        </w:rPr>
      </w:pPr>
      <w:r w:rsidRPr="00524DF7">
        <w:rPr>
          <w:rStyle w:val="ui-provider"/>
          <w:rFonts w:ascii="Calibri" w:hAnsi="Calibri"/>
          <w:sz w:val="24"/>
        </w:rPr>
        <w:t>Avez-vous prévu un mécanisme pour créer des partenariats avant le dépôt ?</w:t>
      </w:r>
    </w:p>
    <w:p w14:paraId="78E5D0DC" w14:textId="77777777" w:rsidR="006479EF" w:rsidRPr="00524DF7" w:rsidRDefault="006479EF" w:rsidP="00BD1FBD">
      <w:pPr>
        <w:pStyle w:val="Paragraphedeliste"/>
        <w:numPr>
          <w:ilvl w:val="0"/>
          <w:numId w:val="50"/>
        </w:numPr>
        <w:jc w:val="both"/>
        <w:rPr>
          <w:rFonts w:ascii="Calibri" w:hAnsi="Calibri"/>
          <w:color w:val="0070C0"/>
          <w:sz w:val="24"/>
        </w:rPr>
      </w:pPr>
      <w:r w:rsidRPr="00524DF7">
        <w:rPr>
          <w:rStyle w:val="ui-provider"/>
          <w:rFonts w:ascii="Calibri" w:hAnsi="Calibri"/>
          <w:color w:val="0070C0"/>
          <w:sz w:val="24"/>
        </w:rPr>
        <w:t xml:space="preserve">Oui, l'étape </w:t>
      </w:r>
      <w:r>
        <w:rPr>
          <w:rStyle w:val="ui-provider"/>
          <w:rFonts w:ascii="Calibri" w:hAnsi="Calibri"/>
          <w:color w:val="0070C0"/>
          <w:sz w:val="24"/>
        </w:rPr>
        <w:t xml:space="preserve">de </w:t>
      </w:r>
      <w:r w:rsidRPr="00524DF7">
        <w:rPr>
          <w:rStyle w:val="ui-provider"/>
          <w:rFonts w:ascii="Calibri" w:hAnsi="Calibri"/>
          <w:color w:val="0070C0"/>
          <w:sz w:val="24"/>
        </w:rPr>
        <w:t>pré-dépôt + audition peut répondre à cette demande/besoin de partenariats, au cas par cas. Nous pourrons faciliter voire suggérer des rapprochements/synergies</w:t>
      </w:r>
    </w:p>
    <w:p w14:paraId="238A91F1" w14:textId="77777777" w:rsidR="006479EF" w:rsidRPr="00524DF7" w:rsidRDefault="006479EF" w:rsidP="00BD1FBD">
      <w:pPr>
        <w:jc w:val="both"/>
        <w:rPr>
          <w:rStyle w:val="ui-provider"/>
          <w:rFonts w:ascii="Calibri" w:hAnsi="Calibri"/>
          <w:sz w:val="24"/>
        </w:rPr>
      </w:pPr>
      <w:r w:rsidRPr="00524DF7">
        <w:rPr>
          <w:rStyle w:val="ui-provider"/>
          <w:rFonts w:ascii="Calibri" w:hAnsi="Calibri"/>
          <w:sz w:val="24"/>
        </w:rPr>
        <w:lastRenderedPageBreak/>
        <w:t xml:space="preserve">Une entreprise qui fait du transport logistique </w:t>
      </w:r>
      <w:proofErr w:type="gramStart"/>
      <w:r w:rsidRPr="00524DF7">
        <w:rPr>
          <w:rStyle w:val="ui-provider"/>
          <w:rFonts w:ascii="Calibri" w:hAnsi="Calibri"/>
          <w:sz w:val="24"/>
        </w:rPr>
        <w:t>en</w:t>
      </w:r>
      <w:proofErr w:type="gramEnd"/>
      <w:r w:rsidRPr="00524DF7">
        <w:rPr>
          <w:rStyle w:val="ui-provider"/>
          <w:rFonts w:ascii="Calibri" w:hAnsi="Calibri"/>
          <w:sz w:val="24"/>
        </w:rPr>
        <w:t xml:space="preserve"> vélo cargo électrique mais qui a déjà acheté ses vélos sur l'agglomération Toulonnaise, a quoi peut-elle prétendre ? </w:t>
      </w:r>
    </w:p>
    <w:p w14:paraId="160D9482" w14:textId="42B8960A" w:rsidR="006479EF" w:rsidRPr="00524DF7" w:rsidRDefault="006479EF" w:rsidP="00BD1FBD">
      <w:pPr>
        <w:pStyle w:val="Paragraphedeliste"/>
        <w:numPr>
          <w:ilvl w:val="0"/>
          <w:numId w:val="50"/>
        </w:numPr>
        <w:jc w:val="both"/>
        <w:rPr>
          <w:rFonts w:ascii="Calibri" w:hAnsi="Calibri"/>
          <w:color w:val="0070C0"/>
          <w:sz w:val="24"/>
        </w:rPr>
      </w:pPr>
      <w:r>
        <w:rPr>
          <w:rStyle w:val="ui-provider"/>
          <w:rFonts w:ascii="Calibri" w:hAnsi="Calibri"/>
          <w:color w:val="0070C0"/>
          <w:sz w:val="24"/>
        </w:rPr>
        <w:t>Nous ne définissons pas les projets pour les porteurs</w:t>
      </w:r>
      <w:r w:rsidRPr="00524DF7">
        <w:rPr>
          <w:rStyle w:val="ui-provider"/>
          <w:rFonts w:ascii="Calibri" w:hAnsi="Calibri"/>
          <w:color w:val="0070C0"/>
          <w:sz w:val="24"/>
        </w:rPr>
        <w:t xml:space="preserve"> </w:t>
      </w:r>
      <w:r>
        <w:rPr>
          <w:rStyle w:val="ui-provider"/>
          <w:rFonts w:ascii="Calibri" w:hAnsi="Calibri"/>
          <w:color w:val="0070C0"/>
          <w:sz w:val="24"/>
        </w:rPr>
        <w:t>et n</w:t>
      </w:r>
      <w:r w:rsidRPr="00524DF7">
        <w:rPr>
          <w:rStyle w:val="ui-provider"/>
          <w:rFonts w:ascii="Calibri" w:hAnsi="Calibri"/>
          <w:color w:val="0070C0"/>
          <w:sz w:val="24"/>
        </w:rPr>
        <w:t>ous ne pouvons pas rembourser les dépenses déjà engagées</w:t>
      </w:r>
      <w:r>
        <w:rPr>
          <w:rStyle w:val="ui-provider"/>
          <w:rFonts w:ascii="Calibri" w:hAnsi="Calibri"/>
          <w:color w:val="0070C0"/>
          <w:sz w:val="24"/>
        </w:rPr>
        <w:t xml:space="preserve"> ou aider à l’exploitation de services déjà en place</w:t>
      </w:r>
      <w:r w:rsidRPr="00524DF7">
        <w:rPr>
          <w:rStyle w:val="ui-provider"/>
          <w:rFonts w:ascii="Calibri" w:hAnsi="Calibri"/>
          <w:color w:val="0070C0"/>
          <w:sz w:val="24"/>
        </w:rPr>
        <w:t>. Il vous faudra réfléchir à d'autres projets à partir d'une identification des manques, des besoins</w:t>
      </w:r>
      <w:r>
        <w:rPr>
          <w:rStyle w:val="ui-provider"/>
          <w:rFonts w:ascii="Calibri" w:hAnsi="Calibri"/>
          <w:color w:val="0070C0"/>
          <w:sz w:val="24"/>
        </w:rPr>
        <w:t>, d’une extension / nouveauté</w:t>
      </w:r>
      <w:r w:rsidR="002C326A">
        <w:rPr>
          <w:rStyle w:val="ui-provider"/>
          <w:rFonts w:ascii="Calibri" w:hAnsi="Calibri"/>
          <w:color w:val="0070C0"/>
          <w:sz w:val="24"/>
        </w:rPr>
        <w:t>s</w:t>
      </w:r>
      <w:r>
        <w:rPr>
          <w:rStyle w:val="ui-provider"/>
          <w:rFonts w:ascii="Calibri" w:hAnsi="Calibri"/>
          <w:color w:val="0070C0"/>
          <w:sz w:val="24"/>
        </w:rPr>
        <w:t xml:space="preserve"> par rapport à l’existant</w:t>
      </w:r>
      <w:r w:rsidRPr="00524DF7">
        <w:rPr>
          <w:rStyle w:val="ui-provider"/>
          <w:rFonts w:ascii="Calibri" w:hAnsi="Calibri"/>
          <w:color w:val="0070C0"/>
          <w:sz w:val="24"/>
        </w:rPr>
        <w:t xml:space="preserve"> … en vous rapprochant des professionnels de la filière</w:t>
      </w:r>
      <w:r>
        <w:rPr>
          <w:rStyle w:val="ui-provider"/>
          <w:rFonts w:ascii="Calibri" w:hAnsi="Calibri"/>
          <w:color w:val="0070C0"/>
          <w:sz w:val="24"/>
        </w:rPr>
        <w:t>, des entreprises / usagers du territoire,</w:t>
      </w:r>
      <w:r w:rsidRPr="00524DF7">
        <w:rPr>
          <w:rStyle w:val="ui-provider"/>
          <w:rFonts w:ascii="Calibri" w:hAnsi="Calibri"/>
          <w:color w:val="0070C0"/>
          <w:sz w:val="24"/>
        </w:rPr>
        <w:t xml:space="preserve"> et à partir d'un diagnostic des flux, des aménagements existants, des espaces de stockages existants ou potentiels, etc. A partir de ces éléments, vous pourrez ensuite construire un projet et le soumettre à cet AAP. Pour vous aider, vous pouvez vous référer à la bibliographie slide 14 du </w:t>
      </w:r>
      <w:proofErr w:type="spellStart"/>
      <w:r w:rsidRPr="00524DF7">
        <w:rPr>
          <w:rStyle w:val="ui-provider"/>
          <w:rFonts w:ascii="Calibri" w:hAnsi="Calibri"/>
          <w:color w:val="0070C0"/>
          <w:sz w:val="24"/>
        </w:rPr>
        <w:t>ppt</w:t>
      </w:r>
      <w:proofErr w:type="spellEnd"/>
      <w:r w:rsidRPr="00524DF7">
        <w:rPr>
          <w:rStyle w:val="ui-provider"/>
          <w:rFonts w:ascii="Calibri" w:hAnsi="Calibri"/>
          <w:color w:val="0070C0"/>
          <w:sz w:val="24"/>
        </w:rPr>
        <w:t>.</w:t>
      </w:r>
      <w:r>
        <w:rPr>
          <w:rStyle w:val="ui-provider"/>
          <w:rFonts w:ascii="Calibri" w:hAnsi="Calibri"/>
          <w:color w:val="0070C0"/>
          <w:sz w:val="24"/>
        </w:rPr>
        <w:t xml:space="preserve"> </w:t>
      </w:r>
    </w:p>
    <w:p w14:paraId="2206FD6B" w14:textId="77777777" w:rsidR="006479EF" w:rsidRPr="00524DF7" w:rsidRDefault="006479EF" w:rsidP="00BD1FBD">
      <w:pPr>
        <w:pStyle w:val="NormalWeb"/>
        <w:jc w:val="both"/>
        <w:rPr>
          <w:rFonts w:ascii="Calibri" w:hAnsi="Calibri" w:cs="Segoe UI"/>
          <w:szCs w:val="21"/>
        </w:rPr>
      </w:pPr>
      <w:r w:rsidRPr="00524DF7">
        <w:rPr>
          <w:rFonts w:ascii="Calibri" w:hAnsi="Calibri" w:cs="Segoe UI"/>
          <w:szCs w:val="21"/>
        </w:rPr>
        <w:t>Dans le cas d'un projet porté par plusieurs entités en partenariat, il n'y a qu'une seule fiche projets ?</w:t>
      </w:r>
    </w:p>
    <w:p w14:paraId="0134C293" w14:textId="77777777" w:rsidR="006479EF" w:rsidRPr="006B3FA2" w:rsidRDefault="006479EF" w:rsidP="00BD1FBD">
      <w:pPr>
        <w:pStyle w:val="NormalWeb"/>
        <w:numPr>
          <w:ilvl w:val="0"/>
          <w:numId w:val="50"/>
        </w:numPr>
        <w:jc w:val="both"/>
        <w:rPr>
          <w:rFonts w:ascii="Calibri" w:hAnsi="Calibri"/>
          <w:color w:val="0070C0"/>
        </w:rPr>
      </w:pPr>
      <w:r w:rsidRPr="006B3FA2">
        <w:rPr>
          <w:rFonts w:ascii="Calibri" w:hAnsi="Calibri"/>
          <w:color w:val="0070C0"/>
        </w:rPr>
        <w:t>Une seule fiche projet mais comportant les détails administratifs de toutes les entités partenaires</w:t>
      </w:r>
      <w:r>
        <w:rPr>
          <w:rFonts w:ascii="Calibri" w:hAnsi="Calibri"/>
          <w:color w:val="0070C0"/>
        </w:rPr>
        <w:t xml:space="preserve"> et présentant le projet dans sa globalité</w:t>
      </w:r>
    </w:p>
    <w:p w14:paraId="60192691" w14:textId="77777777" w:rsidR="006479EF" w:rsidRPr="00524DF7" w:rsidRDefault="006479EF" w:rsidP="00BD1FBD">
      <w:pPr>
        <w:pStyle w:val="NormalWeb"/>
        <w:jc w:val="both"/>
        <w:rPr>
          <w:rFonts w:ascii="Calibri" w:hAnsi="Calibri" w:cs="Segoe UI"/>
          <w:szCs w:val="21"/>
        </w:rPr>
      </w:pPr>
      <w:r w:rsidRPr="00524DF7">
        <w:rPr>
          <w:rFonts w:ascii="Calibri" w:hAnsi="Calibri" w:cs="Segoe UI"/>
          <w:szCs w:val="21"/>
        </w:rPr>
        <w:t>Et dans ce cas, qui est estampillé porteur du projet ?</w:t>
      </w:r>
    </w:p>
    <w:p w14:paraId="3FE9661D" w14:textId="6D522BD0" w:rsidR="006479EF" w:rsidRPr="006B3FA2" w:rsidRDefault="006479EF" w:rsidP="00BD1FBD">
      <w:pPr>
        <w:pStyle w:val="NormalWeb"/>
        <w:numPr>
          <w:ilvl w:val="0"/>
          <w:numId w:val="50"/>
        </w:numPr>
        <w:jc w:val="both"/>
        <w:rPr>
          <w:rFonts w:ascii="Calibri" w:hAnsi="Calibri" w:cs="Segoe UI"/>
          <w:color w:val="0070C0"/>
          <w:szCs w:val="21"/>
        </w:rPr>
      </w:pPr>
      <w:r w:rsidRPr="006B3FA2">
        <w:rPr>
          <w:rFonts w:ascii="Calibri" w:hAnsi="Calibri" w:cs="Segoe UI"/>
          <w:color w:val="0070C0"/>
          <w:szCs w:val="21"/>
        </w:rPr>
        <w:t xml:space="preserve">A </w:t>
      </w:r>
      <w:r w:rsidR="002C326A">
        <w:rPr>
          <w:rFonts w:ascii="Calibri" w:hAnsi="Calibri" w:cs="Segoe UI"/>
          <w:color w:val="0070C0"/>
          <w:szCs w:val="21"/>
        </w:rPr>
        <w:t xml:space="preserve">la </w:t>
      </w:r>
      <w:r w:rsidRPr="006B3FA2">
        <w:rPr>
          <w:rFonts w:ascii="Calibri" w:hAnsi="Calibri" w:cs="Segoe UI"/>
          <w:color w:val="0070C0"/>
          <w:szCs w:val="21"/>
        </w:rPr>
        <w:t>discrétion des partenaires. Le porteur doit être largement mobilisé et en capacité d’assumer ce rôle</w:t>
      </w:r>
    </w:p>
    <w:p w14:paraId="77FF38E1" w14:textId="281CE9DF" w:rsidR="006479EF" w:rsidRPr="00524DF7" w:rsidRDefault="006479EF" w:rsidP="00BD1FBD">
      <w:pPr>
        <w:pStyle w:val="NormalWeb"/>
        <w:jc w:val="both"/>
        <w:rPr>
          <w:rStyle w:val="ui-provider"/>
          <w:rFonts w:ascii="Calibri" w:hAnsi="Calibri"/>
        </w:rPr>
      </w:pPr>
      <w:r w:rsidRPr="00524DF7">
        <w:rPr>
          <w:rStyle w:val="ui-provider"/>
          <w:rFonts w:ascii="Calibri" w:hAnsi="Calibri"/>
        </w:rPr>
        <w:t>Combien de projets souhaitez</w:t>
      </w:r>
      <w:r>
        <w:rPr>
          <w:rStyle w:val="ui-provider"/>
          <w:rFonts w:ascii="Calibri" w:hAnsi="Calibri"/>
        </w:rPr>
        <w:t>-</w:t>
      </w:r>
      <w:r w:rsidRPr="00524DF7">
        <w:rPr>
          <w:rStyle w:val="ui-provider"/>
          <w:rFonts w:ascii="Calibri" w:hAnsi="Calibri"/>
        </w:rPr>
        <w:t xml:space="preserve">vous </w:t>
      </w:r>
      <w:proofErr w:type="gramStart"/>
      <w:r w:rsidRPr="00524DF7">
        <w:rPr>
          <w:rStyle w:val="ui-provider"/>
          <w:rFonts w:ascii="Calibri" w:hAnsi="Calibri"/>
        </w:rPr>
        <w:t>accompagner?</w:t>
      </w:r>
      <w:proofErr w:type="gramEnd"/>
      <w:r w:rsidRPr="00524DF7">
        <w:rPr>
          <w:rStyle w:val="ui-provider"/>
          <w:rFonts w:ascii="Calibri" w:hAnsi="Calibri"/>
        </w:rPr>
        <w:t xml:space="preserve"> Y a</w:t>
      </w:r>
      <w:r>
        <w:rPr>
          <w:rStyle w:val="ui-provider"/>
          <w:rFonts w:ascii="Calibri" w:hAnsi="Calibri"/>
        </w:rPr>
        <w:t>-</w:t>
      </w:r>
      <w:r w:rsidRPr="00524DF7">
        <w:rPr>
          <w:rStyle w:val="ui-provider"/>
          <w:rFonts w:ascii="Calibri" w:hAnsi="Calibri"/>
        </w:rPr>
        <w:t>t</w:t>
      </w:r>
      <w:r>
        <w:rPr>
          <w:rStyle w:val="ui-provider"/>
          <w:rFonts w:ascii="Calibri" w:hAnsi="Calibri"/>
        </w:rPr>
        <w:t>-</w:t>
      </w:r>
      <w:r w:rsidRPr="00524DF7">
        <w:rPr>
          <w:rStyle w:val="ui-provider"/>
          <w:rFonts w:ascii="Calibri" w:hAnsi="Calibri"/>
        </w:rPr>
        <w:t>il un budget max</w:t>
      </w:r>
      <w:r>
        <w:rPr>
          <w:rStyle w:val="ui-provider"/>
          <w:rFonts w:ascii="Calibri" w:hAnsi="Calibri"/>
        </w:rPr>
        <w:t xml:space="preserve"> </w:t>
      </w:r>
      <w:r w:rsidRPr="00524DF7">
        <w:rPr>
          <w:rStyle w:val="ui-provider"/>
          <w:rFonts w:ascii="Calibri" w:hAnsi="Calibri"/>
        </w:rPr>
        <w:t>?</w:t>
      </w:r>
    </w:p>
    <w:p w14:paraId="1536017B" w14:textId="77777777" w:rsidR="006479EF" w:rsidRPr="006B3FA2" w:rsidRDefault="006479EF" w:rsidP="00BD1FBD">
      <w:pPr>
        <w:pStyle w:val="NormalWeb"/>
        <w:numPr>
          <w:ilvl w:val="0"/>
          <w:numId w:val="50"/>
        </w:numPr>
        <w:jc w:val="both"/>
        <w:rPr>
          <w:rStyle w:val="ui-provider"/>
          <w:rFonts w:ascii="Calibri" w:hAnsi="Calibri" w:cs="Segoe UI"/>
          <w:color w:val="0070C0"/>
          <w:szCs w:val="21"/>
        </w:rPr>
      </w:pPr>
      <w:r w:rsidRPr="006B3FA2">
        <w:rPr>
          <w:rStyle w:val="ui-provider"/>
          <w:rFonts w:ascii="Calibri" w:hAnsi="Calibri"/>
          <w:color w:val="0070C0"/>
        </w:rPr>
        <w:t xml:space="preserve">Subvention max de 50 000 euros pour les études opérationnelles et 100 000 euros pour les investissements / expérimentations. Le nombre de projets accompagnés dépendra du nombre de projets sélectionnées et </w:t>
      </w:r>
      <w:r>
        <w:rPr>
          <w:rStyle w:val="ui-provider"/>
          <w:rFonts w:ascii="Calibri" w:hAnsi="Calibri"/>
          <w:color w:val="0070C0"/>
        </w:rPr>
        <w:t>des</w:t>
      </w:r>
      <w:r w:rsidRPr="006B3FA2">
        <w:rPr>
          <w:rStyle w:val="ui-provider"/>
          <w:rFonts w:ascii="Calibri" w:hAnsi="Calibri"/>
          <w:color w:val="0070C0"/>
        </w:rPr>
        <w:t xml:space="preserve"> budg</w:t>
      </w:r>
      <w:r>
        <w:rPr>
          <w:rStyle w:val="ui-provider"/>
          <w:rFonts w:ascii="Calibri" w:hAnsi="Calibri"/>
          <w:color w:val="0070C0"/>
        </w:rPr>
        <w:t>ets</w:t>
      </w:r>
      <w:r w:rsidRPr="006B3FA2">
        <w:rPr>
          <w:rStyle w:val="ui-provider"/>
          <w:rFonts w:ascii="Calibri" w:hAnsi="Calibri"/>
          <w:color w:val="0070C0"/>
        </w:rPr>
        <w:t xml:space="preserve"> Région + Ademe</w:t>
      </w:r>
      <w:r>
        <w:rPr>
          <w:rStyle w:val="ui-provider"/>
          <w:rFonts w:ascii="Calibri" w:hAnsi="Calibri"/>
          <w:color w:val="0070C0"/>
        </w:rPr>
        <w:t xml:space="preserve"> mobilisables</w:t>
      </w:r>
    </w:p>
    <w:p w14:paraId="53E39B55" w14:textId="77777777" w:rsidR="006479EF" w:rsidRPr="00524DF7" w:rsidRDefault="006479EF" w:rsidP="00BD1FBD">
      <w:pPr>
        <w:pStyle w:val="NormalWeb"/>
        <w:jc w:val="both"/>
        <w:rPr>
          <w:rStyle w:val="ui-provider"/>
          <w:rFonts w:ascii="Calibri" w:hAnsi="Calibri"/>
        </w:rPr>
      </w:pPr>
      <w:r w:rsidRPr="00524DF7">
        <w:rPr>
          <w:rStyle w:val="ui-provider"/>
          <w:rFonts w:ascii="Calibri" w:hAnsi="Calibri"/>
        </w:rPr>
        <w:t>Dans le cadre d'un partenariat multi-acteurs public/privé, un BE peut-il être éligible en tant que coordonnateur du projet ?</w:t>
      </w:r>
    </w:p>
    <w:p w14:paraId="5DCAE8F0" w14:textId="2ECAE33F" w:rsidR="006479EF" w:rsidRPr="006B3FA2" w:rsidRDefault="002C326A" w:rsidP="00BD1FBD">
      <w:pPr>
        <w:pStyle w:val="NormalWeb"/>
        <w:numPr>
          <w:ilvl w:val="0"/>
          <w:numId w:val="50"/>
        </w:numPr>
        <w:jc w:val="both"/>
        <w:rPr>
          <w:rFonts w:ascii="Calibri" w:hAnsi="Calibri" w:cs="Segoe UI"/>
          <w:color w:val="0070C0"/>
          <w:szCs w:val="21"/>
        </w:rPr>
      </w:pPr>
      <w:r>
        <w:rPr>
          <w:rStyle w:val="ui-provider"/>
          <w:rFonts w:ascii="Calibri" w:hAnsi="Calibri"/>
          <w:color w:val="0070C0"/>
        </w:rPr>
        <w:t>Non,</w:t>
      </w:r>
      <w:r w:rsidR="006479EF" w:rsidRPr="006B3FA2">
        <w:rPr>
          <w:rStyle w:val="ui-provider"/>
          <w:rFonts w:ascii="Calibri" w:hAnsi="Calibri"/>
          <w:color w:val="0070C0"/>
        </w:rPr>
        <w:t xml:space="preserve"> il ne sera pas subventionné en direct mais via le bénéficiaire (collectivités, entreprises, associations)</w:t>
      </w:r>
      <w:r w:rsidR="00CB083E">
        <w:rPr>
          <w:rStyle w:val="ui-provider"/>
          <w:rFonts w:ascii="Calibri" w:hAnsi="Calibri"/>
          <w:color w:val="0070C0"/>
        </w:rPr>
        <w:t xml:space="preserve"> qui se charge de redistribuer </w:t>
      </w:r>
      <w:r>
        <w:rPr>
          <w:rStyle w:val="ui-provider"/>
          <w:rFonts w:ascii="Calibri" w:hAnsi="Calibri"/>
          <w:color w:val="0070C0"/>
        </w:rPr>
        <w:t>l’aide (les études devant être externalisées).</w:t>
      </w:r>
    </w:p>
    <w:p w14:paraId="4C572FF4" w14:textId="77777777" w:rsidR="006479EF" w:rsidRPr="00524DF7" w:rsidRDefault="006479EF" w:rsidP="00BD1FB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524DF7">
        <w:rPr>
          <w:rFonts w:ascii="Calibri" w:eastAsia="Times New Roman" w:hAnsi="Calibri" w:cs="Times New Roman"/>
          <w:sz w:val="24"/>
          <w:szCs w:val="24"/>
          <w:lang w:eastAsia="fr-FR"/>
        </w:rPr>
        <w:t>Les projets doivent être réalisés dans la région ?</w:t>
      </w:r>
    </w:p>
    <w:p w14:paraId="47D78BA4" w14:textId="77777777" w:rsidR="006479EF" w:rsidRPr="006B3FA2" w:rsidRDefault="006479EF" w:rsidP="00BD1FBD">
      <w:pPr>
        <w:pStyle w:val="Paragraphedeliste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70C0"/>
          <w:sz w:val="24"/>
          <w:szCs w:val="24"/>
          <w:lang w:eastAsia="fr-FR"/>
        </w:rPr>
      </w:pPr>
      <w:r w:rsidRPr="006B3FA2">
        <w:rPr>
          <w:rFonts w:ascii="Calibri" w:eastAsia="Times New Roman" w:hAnsi="Calibri" w:cs="Times New Roman"/>
          <w:color w:val="0070C0"/>
          <w:sz w:val="24"/>
          <w:szCs w:val="24"/>
          <w:lang w:eastAsia="fr-FR"/>
        </w:rPr>
        <w:t>Oui. C’est un critère d’éligibilité</w:t>
      </w:r>
    </w:p>
    <w:p w14:paraId="3314F0EA" w14:textId="06986433" w:rsidR="006479EF" w:rsidRPr="00524DF7" w:rsidRDefault="006479EF" w:rsidP="00BD1FB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524DF7">
        <w:rPr>
          <w:rFonts w:ascii="Calibri" w:eastAsia="Times New Roman" w:hAnsi="Calibri" w:cs="Times New Roman"/>
          <w:sz w:val="24"/>
          <w:szCs w:val="24"/>
          <w:lang w:eastAsia="fr-FR"/>
        </w:rPr>
        <w:t>Est-ce que l'entreprise/association portant le projet doit elle</w:t>
      </w:r>
      <w:r>
        <w:rPr>
          <w:rFonts w:ascii="Calibri" w:eastAsia="Times New Roman" w:hAnsi="Calibri" w:cs="Times New Roman"/>
          <w:sz w:val="24"/>
          <w:szCs w:val="24"/>
          <w:lang w:eastAsia="fr-FR"/>
        </w:rPr>
        <w:t>-</w:t>
      </w:r>
      <w:r w:rsidRPr="00524DF7">
        <w:rPr>
          <w:rFonts w:ascii="Calibri" w:eastAsia="Times New Roman" w:hAnsi="Calibri" w:cs="Times New Roman"/>
          <w:sz w:val="24"/>
          <w:szCs w:val="24"/>
          <w:lang w:eastAsia="fr-FR"/>
        </w:rPr>
        <w:t>même être hébergée dans cette même région ? </w:t>
      </w:r>
    </w:p>
    <w:p w14:paraId="456B0EC9" w14:textId="77777777" w:rsidR="006479EF" w:rsidRPr="006B3FA2" w:rsidRDefault="006479EF" w:rsidP="00BD1FBD">
      <w:pPr>
        <w:pStyle w:val="Paragraphedeliste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70C0"/>
          <w:sz w:val="24"/>
          <w:szCs w:val="24"/>
          <w:lang w:eastAsia="fr-FR"/>
        </w:rPr>
      </w:pPr>
      <w:r w:rsidRPr="006B3FA2">
        <w:rPr>
          <w:rFonts w:ascii="Calibri" w:eastAsia="Times New Roman" w:hAnsi="Calibri" w:cs="Times New Roman"/>
          <w:color w:val="0070C0"/>
          <w:sz w:val="24"/>
          <w:szCs w:val="24"/>
          <w:lang w:eastAsia="fr-FR"/>
        </w:rPr>
        <w:t>Oui pour assurer un déploiement local / l’ancrage territorial</w:t>
      </w:r>
    </w:p>
    <w:p w14:paraId="3722FD54" w14:textId="1F48A902" w:rsidR="006479EF" w:rsidRPr="00524DF7" w:rsidRDefault="006479EF" w:rsidP="00BD1FBD">
      <w:pPr>
        <w:jc w:val="both"/>
        <w:rPr>
          <w:rStyle w:val="ui-provider"/>
          <w:rFonts w:ascii="Calibri" w:hAnsi="Calibri"/>
          <w:sz w:val="24"/>
        </w:rPr>
      </w:pPr>
      <w:r w:rsidRPr="00524DF7">
        <w:rPr>
          <w:rStyle w:val="ui-provider"/>
          <w:rFonts w:ascii="Calibri" w:hAnsi="Calibri"/>
          <w:sz w:val="24"/>
        </w:rPr>
        <w:lastRenderedPageBreak/>
        <w:t>Un dossier portant sur la mesure des émissions en (quasi) temps réel est à priori recevable dans la partie digitale de l'AAP</w:t>
      </w:r>
      <w:r>
        <w:rPr>
          <w:rStyle w:val="ui-provider"/>
          <w:rFonts w:ascii="Calibri" w:hAnsi="Calibri"/>
          <w:sz w:val="24"/>
        </w:rPr>
        <w:t xml:space="preserve"> </w:t>
      </w:r>
      <w:r w:rsidRPr="00524DF7">
        <w:rPr>
          <w:rStyle w:val="ui-provider"/>
          <w:rFonts w:ascii="Calibri" w:hAnsi="Calibri"/>
          <w:sz w:val="24"/>
        </w:rPr>
        <w:t>?</w:t>
      </w:r>
    </w:p>
    <w:p w14:paraId="480496C9" w14:textId="77777777" w:rsidR="002C326A" w:rsidRPr="00BD1FBD" w:rsidRDefault="006479EF" w:rsidP="00BD1FBD">
      <w:pPr>
        <w:pStyle w:val="Paragraphedeliste"/>
        <w:numPr>
          <w:ilvl w:val="0"/>
          <w:numId w:val="50"/>
        </w:numPr>
        <w:jc w:val="both"/>
        <w:rPr>
          <w:rFonts w:ascii="Calibri" w:hAnsi="Calibri"/>
          <w:color w:val="0070C0"/>
          <w:sz w:val="24"/>
        </w:rPr>
      </w:pPr>
      <w:r w:rsidRPr="00BD1FBD">
        <w:rPr>
          <w:rFonts w:ascii="Calibri" w:hAnsi="Calibri"/>
          <w:color w:val="0070C0"/>
          <w:sz w:val="24"/>
        </w:rPr>
        <w:t xml:space="preserve">Oui en tant que brique du projet. Cette brique devra être explicitée (quelle valeur ajoutée pour le projet et contribution à une logistique bas carbone en région Sud) </w:t>
      </w:r>
    </w:p>
    <w:p w14:paraId="1A4FBC02" w14:textId="6482DAD8" w:rsidR="006479EF" w:rsidRPr="00BD1FBD" w:rsidRDefault="002C326A" w:rsidP="00BD1FBD">
      <w:pPr>
        <w:pStyle w:val="Paragraphedeliste"/>
        <w:jc w:val="both"/>
        <w:rPr>
          <w:b/>
          <w:bCs/>
          <w:color w:val="0070C0"/>
          <w:sz w:val="32"/>
          <w:szCs w:val="32"/>
        </w:rPr>
      </w:pPr>
      <w:r w:rsidRPr="00BD1FBD">
        <w:rPr>
          <w:rFonts w:ascii="Calibri" w:hAnsi="Calibri"/>
          <w:color w:val="0070C0"/>
          <w:sz w:val="24"/>
        </w:rPr>
        <w:t xml:space="preserve">L’ambition de l’AAP est de soutenir des projets en capacité de générer un effet d’échelle </w:t>
      </w:r>
      <w:r w:rsidRPr="00BD1FBD">
        <w:rPr>
          <w:rFonts w:ascii="Calibri" w:hAnsi="Calibri"/>
          <w:color w:val="0070C0"/>
          <w:sz w:val="24"/>
        </w:rPr>
        <w:t xml:space="preserve">à </w:t>
      </w:r>
      <w:r w:rsidRPr="00BD1FBD">
        <w:rPr>
          <w:rFonts w:ascii="Calibri" w:hAnsi="Calibri"/>
          <w:color w:val="0070C0"/>
          <w:sz w:val="24"/>
        </w:rPr>
        <w:t>fort</w:t>
      </w:r>
      <w:r w:rsidRPr="00BD1FBD">
        <w:rPr>
          <w:rFonts w:ascii="Calibri" w:hAnsi="Calibri"/>
          <w:color w:val="0070C0"/>
          <w:sz w:val="24"/>
        </w:rPr>
        <w:t xml:space="preserve"> impact</w:t>
      </w:r>
      <w:r w:rsidRPr="00BD1FBD">
        <w:rPr>
          <w:rFonts w:ascii="Calibri" w:hAnsi="Calibri"/>
          <w:color w:val="0070C0"/>
          <w:sz w:val="24"/>
        </w:rPr>
        <w:t xml:space="preserve"> pour le territoire, d’encourager des changements structurels d’usage (chaînes logistiques par exemple), etc</w:t>
      </w:r>
      <w:r w:rsidR="00261F12" w:rsidRPr="00BD1FBD">
        <w:rPr>
          <w:rFonts w:ascii="Calibri" w:hAnsi="Calibri"/>
          <w:color w:val="0070C0"/>
          <w:sz w:val="24"/>
        </w:rPr>
        <w:t>. Un tel outil est intéressant</w:t>
      </w:r>
      <w:r w:rsidR="00BD1FBD" w:rsidRPr="00BD1FBD">
        <w:rPr>
          <w:rFonts w:ascii="Calibri" w:hAnsi="Calibri"/>
          <w:color w:val="0070C0"/>
          <w:sz w:val="24"/>
        </w:rPr>
        <w:t xml:space="preserve"> </w:t>
      </w:r>
      <w:r w:rsidR="006479EF" w:rsidRPr="00BD1FBD">
        <w:rPr>
          <w:rFonts w:ascii="Calibri" w:hAnsi="Calibri"/>
          <w:color w:val="0070C0"/>
          <w:sz w:val="24"/>
        </w:rPr>
        <w:t xml:space="preserve">pour contribuer au monitoring / l’évaluation </w:t>
      </w:r>
      <w:r w:rsidR="00BD1FBD" w:rsidRPr="00BD1FBD">
        <w:rPr>
          <w:rFonts w:ascii="Calibri" w:hAnsi="Calibri"/>
          <w:color w:val="0070C0"/>
          <w:sz w:val="24"/>
        </w:rPr>
        <w:t>d’un</w:t>
      </w:r>
      <w:r w:rsidR="006479EF" w:rsidRPr="00BD1FBD">
        <w:rPr>
          <w:rFonts w:ascii="Calibri" w:hAnsi="Calibri"/>
          <w:color w:val="0070C0"/>
          <w:sz w:val="24"/>
        </w:rPr>
        <w:t xml:space="preserve"> projet</w:t>
      </w:r>
      <w:r w:rsidR="00BD1FBD" w:rsidRPr="00BD1FBD">
        <w:rPr>
          <w:rFonts w:ascii="Calibri" w:hAnsi="Calibri"/>
          <w:color w:val="0070C0"/>
          <w:sz w:val="24"/>
        </w:rPr>
        <w:t xml:space="preserve"> plus large, qui se voudrait plus ambitieux. </w:t>
      </w:r>
    </w:p>
    <w:sectPr w:rsidR="006479EF" w:rsidRPr="00BD1FBD" w:rsidSect="00A64E0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80FD" w14:textId="77777777" w:rsidR="009D087D" w:rsidRDefault="009D087D" w:rsidP="00DE6527">
      <w:pPr>
        <w:spacing w:after="0" w:line="240" w:lineRule="auto"/>
      </w:pPr>
      <w:r>
        <w:separator/>
      </w:r>
    </w:p>
  </w:endnote>
  <w:endnote w:type="continuationSeparator" w:id="0">
    <w:p w14:paraId="1B912B86" w14:textId="77777777" w:rsidR="009D087D" w:rsidRDefault="009D087D" w:rsidP="00DE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C7D2" w14:textId="77777777" w:rsidR="009D087D" w:rsidRDefault="009D087D" w:rsidP="00DE6527">
      <w:pPr>
        <w:spacing w:after="0" w:line="240" w:lineRule="auto"/>
      </w:pPr>
      <w:r>
        <w:separator/>
      </w:r>
    </w:p>
  </w:footnote>
  <w:footnote w:type="continuationSeparator" w:id="0">
    <w:p w14:paraId="7E816F5F" w14:textId="77777777" w:rsidR="009D087D" w:rsidRDefault="009D087D" w:rsidP="00DE6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68C7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73CB4"/>
    <w:multiLevelType w:val="hybridMultilevel"/>
    <w:tmpl w:val="255E0A80"/>
    <w:lvl w:ilvl="0" w:tplc="5FE2CD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C15DEE"/>
    <w:multiLevelType w:val="hybridMultilevel"/>
    <w:tmpl w:val="5A96A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37BF"/>
    <w:multiLevelType w:val="hybridMultilevel"/>
    <w:tmpl w:val="7DAA6CAE"/>
    <w:lvl w:ilvl="0" w:tplc="562427B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F5465"/>
    <w:multiLevelType w:val="hybridMultilevel"/>
    <w:tmpl w:val="C486F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12A4F"/>
    <w:multiLevelType w:val="hybridMultilevel"/>
    <w:tmpl w:val="9AA8B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1563A"/>
    <w:multiLevelType w:val="hybridMultilevel"/>
    <w:tmpl w:val="FB36EC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E1963"/>
    <w:multiLevelType w:val="hybridMultilevel"/>
    <w:tmpl w:val="DFD21FD2"/>
    <w:lvl w:ilvl="0" w:tplc="F582175E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2157F5"/>
    <w:multiLevelType w:val="hybridMultilevel"/>
    <w:tmpl w:val="4FD4F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91E20"/>
    <w:multiLevelType w:val="hybridMultilevel"/>
    <w:tmpl w:val="93383760"/>
    <w:lvl w:ilvl="0" w:tplc="F53A6F0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E6418"/>
    <w:multiLevelType w:val="hybridMultilevel"/>
    <w:tmpl w:val="E45408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1840E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D230C"/>
    <w:multiLevelType w:val="hybridMultilevel"/>
    <w:tmpl w:val="5C301D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74280"/>
    <w:multiLevelType w:val="hybridMultilevel"/>
    <w:tmpl w:val="C486FA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72B78"/>
    <w:multiLevelType w:val="hybridMultilevel"/>
    <w:tmpl w:val="925C5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72299"/>
    <w:multiLevelType w:val="hybridMultilevel"/>
    <w:tmpl w:val="3A461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40C01"/>
    <w:multiLevelType w:val="hybridMultilevel"/>
    <w:tmpl w:val="78E0A354"/>
    <w:lvl w:ilvl="0" w:tplc="03008C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C6EC2"/>
    <w:multiLevelType w:val="hybridMultilevel"/>
    <w:tmpl w:val="ADD663F4"/>
    <w:lvl w:ilvl="0" w:tplc="281633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D7929"/>
    <w:multiLevelType w:val="hybridMultilevel"/>
    <w:tmpl w:val="FB36E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91B90"/>
    <w:multiLevelType w:val="hybridMultilevel"/>
    <w:tmpl w:val="23606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A180B"/>
    <w:multiLevelType w:val="hybridMultilevel"/>
    <w:tmpl w:val="0F9C4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27D43"/>
    <w:multiLevelType w:val="hybridMultilevel"/>
    <w:tmpl w:val="00367C84"/>
    <w:lvl w:ilvl="0" w:tplc="5FE2C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A0E15"/>
    <w:multiLevelType w:val="hybridMultilevel"/>
    <w:tmpl w:val="3F60909C"/>
    <w:lvl w:ilvl="0" w:tplc="036A40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434063"/>
    <w:multiLevelType w:val="hybridMultilevel"/>
    <w:tmpl w:val="8A52CF42"/>
    <w:lvl w:ilvl="0" w:tplc="A944099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67B8E"/>
    <w:multiLevelType w:val="hybridMultilevel"/>
    <w:tmpl w:val="FCA4A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22700"/>
    <w:multiLevelType w:val="hybridMultilevel"/>
    <w:tmpl w:val="EA36C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01FAF"/>
    <w:multiLevelType w:val="hybridMultilevel"/>
    <w:tmpl w:val="67E649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30B6A"/>
    <w:multiLevelType w:val="hybridMultilevel"/>
    <w:tmpl w:val="DE00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90387"/>
    <w:multiLevelType w:val="hybridMultilevel"/>
    <w:tmpl w:val="03843BB2"/>
    <w:lvl w:ilvl="0" w:tplc="A944099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B75DE"/>
    <w:multiLevelType w:val="hybridMultilevel"/>
    <w:tmpl w:val="EFF8B12A"/>
    <w:lvl w:ilvl="0" w:tplc="A944099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58C2305"/>
    <w:multiLevelType w:val="hybridMultilevel"/>
    <w:tmpl w:val="58285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467D1"/>
    <w:multiLevelType w:val="hybridMultilevel"/>
    <w:tmpl w:val="0F487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306F"/>
    <w:multiLevelType w:val="hybridMultilevel"/>
    <w:tmpl w:val="6874A76A"/>
    <w:lvl w:ilvl="0" w:tplc="29B68D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63445D0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03952"/>
    <w:multiLevelType w:val="hybridMultilevel"/>
    <w:tmpl w:val="BA468348"/>
    <w:lvl w:ilvl="0" w:tplc="38C427F8">
      <w:start w:val="10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D2B4B"/>
    <w:multiLevelType w:val="hybridMultilevel"/>
    <w:tmpl w:val="3A2E4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E0DDB"/>
    <w:multiLevelType w:val="multilevel"/>
    <w:tmpl w:val="61A8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6C6656"/>
    <w:multiLevelType w:val="hybridMultilevel"/>
    <w:tmpl w:val="8BB2A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F6D8E"/>
    <w:multiLevelType w:val="hybridMultilevel"/>
    <w:tmpl w:val="75CCB3CE"/>
    <w:lvl w:ilvl="0" w:tplc="5FE2CD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C800C2"/>
    <w:multiLevelType w:val="hybridMultilevel"/>
    <w:tmpl w:val="A40AA2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C10D5"/>
    <w:multiLevelType w:val="hybridMultilevel"/>
    <w:tmpl w:val="C4CECD5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9B17D94"/>
    <w:multiLevelType w:val="hybridMultilevel"/>
    <w:tmpl w:val="FCA4A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65E99"/>
    <w:multiLevelType w:val="hybridMultilevel"/>
    <w:tmpl w:val="D262B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F7838"/>
    <w:multiLevelType w:val="hybridMultilevel"/>
    <w:tmpl w:val="9F1A3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A0493"/>
    <w:multiLevelType w:val="hybridMultilevel"/>
    <w:tmpl w:val="634E1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5512A"/>
    <w:multiLevelType w:val="hybridMultilevel"/>
    <w:tmpl w:val="694C0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710BF"/>
    <w:multiLevelType w:val="hybridMultilevel"/>
    <w:tmpl w:val="5FE2ECAE"/>
    <w:lvl w:ilvl="0" w:tplc="F58217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079C4"/>
    <w:multiLevelType w:val="hybridMultilevel"/>
    <w:tmpl w:val="2BB05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96700"/>
    <w:multiLevelType w:val="hybridMultilevel"/>
    <w:tmpl w:val="68620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17CDF"/>
    <w:multiLevelType w:val="hybridMultilevel"/>
    <w:tmpl w:val="EFF2B5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86172">
    <w:abstractNumId w:val="14"/>
  </w:num>
  <w:num w:numId="2" w16cid:durableId="1115638834">
    <w:abstractNumId w:val="30"/>
  </w:num>
  <w:num w:numId="3" w16cid:durableId="1656104449">
    <w:abstractNumId w:val="32"/>
  </w:num>
  <w:num w:numId="4" w16cid:durableId="1366298319">
    <w:abstractNumId w:val="27"/>
  </w:num>
  <w:num w:numId="5" w16cid:durableId="1238244754">
    <w:abstractNumId w:val="14"/>
  </w:num>
  <w:num w:numId="6" w16cid:durableId="1542477931">
    <w:abstractNumId w:val="22"/>
  </w:num>
  <w:num w:numId="7" w16cid:durableId="854881631">
    <w:abstractNumId w:val="31"/>
  </w:num>
  <w:num w:numId="8" w16cid:durableId="2045668359">
    <w:abstractNumId w:val="10"/>
  </w:num>
  <w:num w:numId="9" w16cid:durableId="1443838498">
    <w:abstractNumId w:val="40"/>
  </w:num>
  <w:num w:numId="10" w16cid:durableId="1017729058">
    <w:abstractNumId w:val="21"/>
  </w:num>
  <w:num w:numId="11" w16cid:durableId="2005160154">
    <w:abstractNumId w:val="41"/>
  </w:num>
  <w:num w:numId="12" w16cid:durableId="1695231432">
    <w:abstractNumId w:val="5"/>
  </w:num>
  <w:num w:numId="13" w16cid:durableId="660741072">
    <w:abstractNumId w:val="5"/>
  </w:num>
  <w:num w:numId="14" w16cid:durableId="1409034242">
    <w:abstractNumId w:val="13"/>
  </w:num>
  <w:num w:numId="15" w16cid:durableId="1962420993">
    <w:abstractNumId w:val="12"/>
  </w:num>
  <w:num w:numId="16" w16cid:durableId="2044361108">
    <w:abstractNumId w:val="39"/>
  </w:num>
  <w:num w:numId="17" w16cid:durableId="968557594">
    <w:abstractNumId w:val="25"/>
  </w:num>
  <w:num w:numId="18" w16cid:durableId="945117154">
    <w:abstractNumId w:val="23"/>
  </w:num>
  <w:num w:numId="19" w16cid:durableId="4946890">
    <w:abstractNumId w:val="4"/>
  </w:num>
  <w:num w:numId="20" w16cid:durableId="1652908434">
    <w:abstractNumId w:val="35"/>
  </w:num>
  <w:num w:numId="21" w16cid:durableId="849879917">
    <w:abstractNumId w:val="29"/>
  </w:num>
  <w:num w:numId="22" w16cid:durableId="656571249">
    <w:abstractNumId w:val="2"/>
  </w:num>
  <w:num w:numId="23" w16cid:durableId="847406779">
    <w:abstractNumId w:val="24"/>
  </w:num>
  <w:num w:numId="24" w16cid:durableId="1178695802">
    <w:abstractNumId w:val="34"/>
  </w:num>
  <w:num w:numId="25" w16cid:durableId="959267471">
    <w:abstractNumId w:val="11"/>
  </w:num>
  <w:num w:numId="26" w16cid:durableId="1470778195">
    <w:abstractNumId w:val="28"/>
  </w:num>
  <w:num w:numId="27" w16cid:durableId="1551528273">
    <w:abstractNumId w:val="43"/>
  </w:num>
  <w:num w:numId="28" w16cid:durableId="880745385">
    <w:abstractNumId w:val="26"/>
  </w:num>
  <w:num w:numId="29" w16cid:durableId="952782686">
    <w:abstractNumId w:val="8"/>
  </w:num>
  <w:num w:numId="30" w16cid:durableId="1507284210">
    <w:abstractNumId w:val="37"/>
  </w:num>
  <w:num w:numId="31" w16cid:durableId="1168059664">
    <w:abstractNumId w:val="42"/>
  </w:num>
  <w:num w:numId="32" w16cid:durableId="1509368923">
    <w:abstractNumId w:val="46"/>
  </w:num>
  <w:num w:numId="33" w16cid:durableId="1495610452">
    <w:abstractNumId w:val="17"/>
  </w:num>
  <w:num w:numId="34" w16cid:durableId="1714766139">
    <w:abstractNumId w:val="16"/>
  </w:num>
  <w:num w:numId="35" w16cid:durableId="878665276">
    <w:abstractNumId w:val="47"/>
  </w:num>
  <w:num w:numId="36" w16cid:durableId="1689066159">
    <w:abstractNumId w:val="38"/>
  </w:num>
  <w:num w:numId="37" w16cid:durableId="1246768550">
    <w:abstractNumId w:val="45"/>
  </w:num>
  <w:num w:numId="38" w16cid:durableId="262304324">
    <w:abstractNumId w:val="7"/>
  </w:num>
  <w:num w:numId="39" w16cid:durableId="1842623412">
    <w:abstractNumId w:val="19"/>
  </w:num>
  <w:num w:numId="40" w16cid:durableId="449469241">
    <w:abstractNumId w:val="0"/>
  </w:num>
  <w:num w:numId="41" w16cid:durableId="582762226">
    <w:abstractNumId w:val="44"/>
  </w:num>
  <w:num w:numId="42" w16cid:durableId="1092435566">
    <w:abstractNumId w:val="6"/>
  </w:num>
  <w:num w:numId="43" w16cid:durableId="1316910477">
    <w:abstractNumId w:val="33"/>
  </w:num>
  <w:num w:numId="44" w16cid:durableId="1263950223">
    <w:abstractNumId w:val="15"/>
  </w:num>
  <w:num w:numId="45" w16cid:durableId="2051879613">
    <w:abstractNumId w:val="9"/>
  </w:num>
  <w:num w:numId="46" w16cid:durableId="770442701">
    <w:abstractNumId w:val="18"/>
  </w:num>
  <w:num w:numId="47" w16cid:durableId="1152986851">
    <w:abstractNumId w:val="20"/>
  </w:num>
  <w:num w:numId="48" w16cid:durableId="1593658506">
    <w:abstractNumId w:val="1"/>
  </w:num>
  <w:num w:numId="49" w16cid:durableId="1722513208">
    <w:abstractNumId w:val="36"/>
  </w:num>
  <w:num w:numId="50" w16cid:durableId="413742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B9"/>
    <w:rsid w:val="0000100A"/>
    <w:rsid w:val="00005FAB"/>
    <w:rsid w:val="00010617"/>
    <w:rsid w:val="0002626B"/>
    <w:rsid w:val="000263E9"/>
    <w:rsid w:val="00046080"/>
    <w:rsid w:val="000470F7"/>
    <w:rsid w:val="000628E7"/>
    <w:rsid w:val="0006470D"/>
    <w:rsid w:val="0006632B"/>
    <w:rsid w:val="00073FF6"/>
    <w:rsid w:val="00083397"/>
    <w:rsid w:val="00092364"/>
    <w:rsid w:val="0009328E"/>
    <w:rsid w:val="00093316"/>
    <w:rsid w:val="000A1579"/>
    <w:rsid w:val="000B3F94"/>
    <w:rsid w:val="000C25A7"/>
    <w:rsid w:val="000D3D80"/>
    <w:rsid w:val="000D703D"/>
    <w:rsid w:val="000E583B"/>
    <w:rsid w:val="000F456D"/>
    <w:rsid w:val="00105F58"/>
    <w:rsid w:val="00106ED1"/>
    <w:rsid w:val="00120E90"/>
    <w:rsid w:val="00122CCD"/>
    <w:rsid w:val="00127355"/>
    <w:rsid w:val="001324BC"/>
    <w:rsid w:val="00141C2D"/>
    <w:rsid w:val="001535E5"/>
    <w:rsid w:val="00157BBA"/>
    <w:rsid w:val="00173F17"/>
    <w:rsid w:val="00183743"/>
    <w:rsid w:val="00184492"/>
    <w:rsid w:val="00184858"/>
    <w:rsid w:val="001A1E20"/>
    <w:rsid w:val="001A6AC9"/>
    <w:rsid w:val="001B388E"/>
    <w:rsid w:val="001C0385"/>
    <w:rsid w:val="001C4A0F"/>
    <w:rsid w:val="001D7A8A"/>
    <w:rsid w:val="001E2112"/>
    <w:rsid w:val="001F2E26"/>
    <w:rsid w:val="001F38FE"/>
    <w:rsid w:val="00203DFB"/>
    <w:rsid w:val="0020743F"/>
    <w:rsid w:val="0023113B"/>
    <w:rsid w:val="00240D1D"/>
    <w:rsid w:val="0025065F"/>
    <w:rsid w:val="00251984"/>
    <w:rsid w:val="00252028"/>
    <w:rsid w:val="002539F3"/>
    <w:rsid w:val="00255C06"/>
    <w:rsid w:val="00255EF9"/>
    <w:rsid w:val="00257578"/>
    <w:rsid w:val="0026070A"/>
    <w:rsid w:val="00261F12"/>
    <w:rsid w:val="00266525"/>
    <w:rsid w:val="002667C6"/>
    <w:rsid w:val="00267E4E"/>
    <w:rsid w:val="00271167"/>
    <w:rsid w:val="00272F65"/>
    <w:rsid w:val="00292E96"/>
    <w:rsid w:val="00293404"/>
    <w:rsid w:val="002A170D"/>
    <w:rsid w:val="002B1B0B"/>
    <w:rsid w:val="002B1F0F"/>
    <w:rsid w:val="002B7BC5"/>
    <w:rsid w:val="002C326A"/>
    <w:rsid w:val="002C631A"/>
    <w:rsid w:val="002D158C"/>
    <w:rsid w:val="002D4671"/>
    <w:rsid w:val="002D5CA4"/>
    <w:rsid w:val="002E2610"/>
    <w:rsid w:val="00307B0D"/>
    <w:rsid w:val="00311CFC"/>
    <w:rsid w:val="00312813"/>
    <w:rsid w:val="00320B25"/>
    <w:rsid w:val="00327C5C"/>
    <w:rsid w:val="0033696A"/>
    <w:rsid w:val="00350C51"/>
    <w:rsid w:val="00356B25"/>
    <w:rsid w:val="00357107"/>
    <w:rsid w:val="00365984"/>
    <w:rsid w:val="00370E68"/>
    <w:rsid w:val="003719F5"/>
    <w:rsid w:val="00376764"/>
    <w:rsid w:val="00380AB7"/>
    <w:rsid w:val="00382758"/>
    <w:rsid w:val="00385604"/>
    <w:rsid w:val="0039640B"/>
    <w:rsid w:val="003A03AA"/>
    <w:rsid w:val="003A6CDD"/>
    <w:rsid w:val="003B2221"/>
    <w:rsid w:val="003B5806"/>
    <w:rsid w:val="003B6C44"/>
    <w:rsid w:val="003C3AA1"/>
    <w:rsid w:val="003C4B57"/>
    <w:rsid w:val="003D656A"/>
    <w:rsid w:val="003E5E07"/>
    <w:rsid w:val="003E6421"/>
    <w:rsid w:val="003F3693"/>
    <w:rsid w:val="003F78DE"/>
    <w:rsid w:val="004010D7"/>
    <w:rsid w:val="00401F06"/>
    <w:rsid w:val="004037EA"/>
    <w:rsid w:val="00404AAD"/>
    <w:rsid w:val="00416E86"/>
    <w:rsid w:val="00416F83"/>
    <w:rsid w:val="00425834"/>
    <w:rsid w:val="004312B9"/>
    <w:rsid w:val="00432688"/>
    <w:rsid w:val="00433B82"/>
    <w:rsid w:val="00443F47"/>
    <w:rsid w:val="00452ADF"/>
    <w:rsid w:val="00456167"/>
    <w:rsid w:val="00460587"/>
    <w:rsid w:val="0048185C"/>
    <w:rsid w:val="00486177"/>
    <w:rsid w:val="00494B21"/>
    <w:rsid w:val="004A2726"/>
    <w:rsid w:val="004B08B2"/>
    <w:rsid w:val="004B20EA"/>
    <w:rsid w:val="004B2631"/>
    <w:rsid w:val="004B78A0"/>
    <w:rsid w:val="004C04EF"/>
    <w:rsid w:val="004C24AC"/>
    <w:rsid w:val="004E559F"/>
    <w:rsid w:val="004F187D"/>
    <w:rsid w:val="004F1EF6"/>
    <w:rsid w:val="00501B76"/>
    <w:rsid w:val="00501EE6"/>
    <w:rsid w:val="00505DC8"/>
    <w:rsid w:val="00507E70"/>
    <w:rsid w:val="0051166C"/>
    <w:rsid w:val="00511964"/>
    <w:rsid w:val="005129CD"/>
    <w:rsid w:val="00512DD9"/>
    <w:rsid w:val="00514396"/>
    <w:rsid w:val="00521276"/>
    <w:rsid w:val="005263CB"/>
    <w:rsid w:val="00526596"/>
    <w:rsid w:val="00532DFF"/>
    <w:rsid w:val="00534720"/>
    <w:rsid w:val="00536452"/>
    <w:rsid w:val="00544C84"/>
    <w:rsid w:val="00553635"/>
    <w:rsid w:val="00554238"/>
    <w:rsid w:val="00554686"/>
    <w:rsid w:val="00555549"/>
    <w:rsid w:val="00555662"/>
    <w:rsid w:val="00566C84"/>
    <w:rsid w:val="00570191"/>
    <w:rsid w:val="00571A2B"/>
    <w:rsid w:val="005744B6"/>
    <w:rsid w:val="0057659A"/>
    <w:rsid w:val="00577379"/>
    <w:rsid w:val="005923C5"/>
    <w:rsid w:val="005932EC"/>
    <w:rsid w:val="005942AA"/>
    <w:rsid w:val="005B0078"/>
    <w:rsid w:val="005B49B0"/>
    <w:rsid w:val="005C2A8C"/>
    <w:rsid w:val="005C4576"/>
    <w:rsid w:val="005C7EAE"/>
    <w:rsid w:val="005D3B80"/>
    <w:rsid w:val="005D4E03"/>
    <w:rsid w:val="005E5AF1"/>
    <w:rsid w:val="005F6EB3"/>
    <w:rsid w:val="006007A2"/>
    <w:rsid w:val="0060190C"/>
    <w:rsid w:val="00616017"/>
    <w:rsid w:val="006223E5"/>
    <w:rsid w:val="0062655D"/>
    <w:rsid w:val="00626781"/>
    <w:rsid w:val="006313C3"/>
    <w:rsid w:val="0063178F"/>
    <w:rsid w:val="00632B6C"/>
    <w:rsid w:val="0063350D"/>
    <w:rsid w:val="006479EF"/>
    <w:rsid w:val="006551AA"/>
    <w:rsid w:val="00655E12"/>
    <w:rsid w:val="00657255"/>
    <w:rsid w:val="00661049"/>
    <w:rsid w:val="00691329"/>
    <w:rsid w:val="0069640C"/>
    <w:rsid w:val="006A1B93"/>
    <w:rsid w:val="006B6BC7"/>
    <w:rsid w:val="006C1888"/>
    <w:rsid w:val="006C37B7"/>
    <w:rsid w:val="006D0E1A"/>
    <w:rsid w:val="006D5D54"/>
    <w:rsid w:val="006E185D"/>
    <w:rsid w:val="006E7D40"/>
    <w:rsid w:val="006F21BA"/>
    <w:rsid w:val="006F5EB3"/>
    <w:rsid w:val="007010A8"/>
    <w:rsid w:val="007043DF"/>
    <w:rsid w:val="00721C97"/>
    <w:rsid w:val="00724450"/>
    <w:rsid w:val="00726DD4"/>
    <w:rsid w:val="00752044"/>
    <w:rsid w:val="00753712"/>
    <w:rsid w:val="00753FA5"/>
    <w:rsid w:val="00762F31"/>
    <w:rsid w:val="0076454D"/>
    <w:rsid w:val="007656F8"/>
    <w:rsid w:val="0076718C"/>
    <w:rsid w:val="007743F9"/>
    <w:rsid w:val="00782885"/>
    <w:rsid w:val="00786395"/>
    <w:rsid w:val="00790560"/>
    <w:rsid w:val="00790A16"/>
    <w:rsid w:val="00797D4E"/>
    <w:rsid w:val="007A1256"/>
    <w:rsid w:val="007A4547"/>
    <w:rsid w:val="007A7F88"/>
    <w:rsid w:val="007B1123"/>
    <w:rsid w:val="007B5E51"/>
    <w:rsid w:val="007B64C0"/>
    <w:rsid w:val="007C0614"/>
    <w:rsid w:val="007E08DF"/>
    <w:rsid w:val="007F1F8D"/>
    <w:rsid w:val="007F6BCD"/>
    <w:rsid w:val="008049C2"/>
    <w:rsid w:val="0080767C"/>
    <w:rsid w:val="00835E54"/>
    <w:rsid w:val="00841D21"/>
    <w:rsid w:val="00847280"/>
    <w:rsid w:val="00852F76"/>
    <w:rsid w:val="00853054"/>
    <w:rsid w:val="00854AED"/>
    <w:rsid w:val="00877EC8"/>
    <w:rsid w:val="008824F9"/>
    <w:rsid w:val="008828F8"/>
    <w:rsid w:val="008938E3"/>
    <w:rsid w:val="008A4BBA"/>
    <w:rsid w:val="008A4CE7"/>
    <w:rsid w:val="008B19C8"/>
    <w:rsid w:val="008C0D0D"/>
    <w:rsid w:val="008C1392"/>
    <w:rsid w:val="008C44C1"/>
    <w:rsid w:val="008C6689"/>
    <w:rsid w:val="008D5D2F"/>
    <w:rsid w:val="008E1DB8"/>
    <w:rsid w:val="008E26E5"/>
    <w:rsid w:val="008E273C"/>
    <w:rsid w:val="008F168F"/>
    <w:rsid w:val="008F219B"/>
    <w:rsid w:val="0090420F"/>
    <w:rsid w:val="00912563"/>
    <w:rsid w:val="009167BE"/>
    <w:rsid w:val="00917C6C"/>
    <w:rsid w:val="00926F0C"/>
    <w:rsid w:val="0094089D"/>
    <w:rsid w:val="009708CF"/>
    <w:rsid w:val="00970F36"/>
    <w:rsid w:val="00976D94"/>
    <w:rsid w:val="009830D7"/>
    <w:rsid w:val="00990FF1"/>
    <w:rsid w:val="00991458"/>
    <w:rsid w:val="00992C15"/>
    <w:rsid w:val="00993739"/>
    <w:rsid w:val="009A01B7"/>
    <w:rsid w:val="009A1140"/>
    <w:rsid w:val="009C2832"/>
    <w:rsid w:val="009C7E4F"/>
    <w:rsid w:val="009D087D"/>
    <w:rsid w:val="009D2694"/>
    <w:rsid w:val="009D26A6"/>
    <w:rsid w:val="009D2D67"/>
    <w:rsid w:val="009D54CE"/>
    <w:rsid w:val="009E3313"/>
    <w:rsid w:val="009E3DBA"/>
    <w:rsid w:val="009E4694"/>
    <w:rsid w:val="009E532E"/>
    <w:rsid w:val="009F0632"/>
    <w:rsid w:val="009F60B6"/>
    <w:rsid w:val="00A00B92"/>
    <w:rsid w:val="00A02F7D"/>
    <w:rsid w:val="00A03459"/>
    <w:rsid w:val="00A16380"/>
    <w:rsid w:val="00A172AA"/>
    <w:rsid w:val="00A2142C"/>
    <w:rsid w:val="00A222A7"/>
    <w:rsid w:val="00A23B39"/>
    <w:rsid w:val="00A3478A"/>
    <w:rsid w:val="00A36C45"/>
    <w:rsid w:val="00A46851"/>
    <w:rsid w:val="00A64E08"/>
    <w:rsid w:val="00A65CB3"/>
    <w:rsid w:val="00A731CF"/>
    <w:rsid w:val="00A75B86"/>
    <w:rsid w:val="00A849F4"/>
    <w:rsid w:val="00A869F2"/>
    <w:rsid w:val="00A900C2"/>
    <w:rsid w:val="00AA7CEE"/>
    <w:rsid w:val="00AB3B76"/>
    <w:rsid w:val="00AB4D18"/>
    <w:rsid w:val="00AC57C4"/>
    <w:rsid w:val="00AD132B"/>
    <w:rsid w:val="00AD2AEB"/>
    <w:rsid w:val="00AD4C5E"/>
    <w:rsid w:val="00AD6C75"/>
    <w:rsid w:val="00AF4D0B"/>
    <w:rsid w:val="00AF70A6"/>
    <w:rsid w:val="00B03F0B"/>
    <w:rsid w:val="00B1615A"/>
    <w:rsid w:val="00B166CE"/>
    <w:rsid w:val="00B20065"/>
    <w:rsid w:val="00B20EDD"/>
    <w:rsid w:val="00B30237"/>
    <w:rsid w:val="00B3782D"/>
    <w:rsid w:val="00B46601"/>
    <w:rsid w:val="00B46BB9"/>
    <w:rsid w:val="00B52BE2"/>
    <w:rsid w:val="00B54660"/>
    <w:rsid w:val="00B550BC"/>
    <w:rsid w:val="00B6040B"/>
    <w:rsid w:val="00B60ED3"/>
    <w:rsid w:val="00B62BB1"/>
    <w:rsid w:val="00B64897"/>
    <w:rsid w:val="00B73842"/>
    <w:rsid w:val="00B73CAE"/>
    <w:rsid w:val="00B7426C"/>
    <w:rsid w:val="00B75CA2"/>
    <w:rsid w:val="00B80DFE"/>
    <w:rsid w:val="00B828FF"/>
    <w:rsid w:val="00B95651"/>
    <w:rsid w:val="00BA3109"/>
    <w:rsid w:val="00BA7F2E"/>
    <w:rsid w:val="00BB13C4"/>
    <w:rsid w:val="00BB402D"/>
    <w:rsid w:val="00BB5E71"/>
    <w:rsid w:val="00BC385B"/>
    <w:rsid w:val="00BC5850"/>
    <w:rsid w:val="00BD1FBD"/>
    <w:rsid w:val="00BD21D6"/>
    <w:rsid w:val="00BD6E7B"/>
    <w:rsid w:val="00BE4465"/>
    <w:rsid w:val="00BF2BFB"/>
    <w:rsid w:val="00C07128"/>
    <w:rsid w:val="00C11E13"/>
    <w:rsid w:val="00C1326E"/>
    <w:rsid w:val="00C7142C"/>
    <w:rsid w:val="00C735FB"/>
    <w:rsid w:val="00C82FEC"/>
    <w:rsid w:val="00C86043"/>
    <w:rsid w:val="00C915CB"/>
    <w:rsid w:val="00C95EA9"/>
    <w:rsid w:val="00C965AD"/>
    <w:rsid w:val="00CA1F4F"/>
    <w:rsid w:val="00CB083E"/>
    <w:rsid w:val="00CB299C"/>
    <w:rsid w:val="00CC479C"/>
    <w:rsid w:val="00CC59ED"/>
    <w:rsid w:val="00CC66D7"/>
    <w:rsid w:val="00CE7CC7"/>
    <w:rsid w:val="00CF0393"/>
    <w:rsid w:val="00D020D1"/>
    <w:rsid w:val="00D041FF"/>
    <w:rsid w:val="00D05526"/>
    <w:rsid w:val="00D15E31"/>
    <w:rsid w:val="00D207F9"/>
    <w:rsid w:val="00D22F68"/>
    <w:rsid w:val="00D263FC"/>
    <w:rsid w:val="00D27A8F"/>
    <w:rsid w:val="00D326ED"/>
    <w:rsid w:val="00D34596"/>
    <w:rsid w:val="00D35034"/>
    <w:rsid w:val="00D36EC1"/>
    <w:rsid w:val="00D37F53"/>
    <w:rsid w:val="00D45258"/>
    <w:rsid w:val="00D52E3C"/>
    <w:rsid w:val="00D62DA4"/>
    <w:rsid w:val="00D73C4E"/>
    <w:rsid w:val="00D740E3"/>
    <w:rsid w:val="00D74BDD"/>
    <w:rsid w:val="00D85145"/>
    <w:rsid w:val="00D96025"/>
    <w:rsid w:val="00DA34EC"/>
    <w:rsid w:val="00DB4B28"/>
    <w:rsid w:val="00DC3352"/>
    <w:rsid w:val="00DD4E49"/>
    <w:rsid w:val="00DE1771"/>
    <w:rsid w:val="00DE6527"/>
    <w:rsid w:val="00DF23D1"/>
    <w:rsid w:val="00E005B2"/>
    <w:rsid w:val="00E1691E"/>
    <w:rsid w:val="00E16D51"/>
    <w:rsid w:val="00E17944"/>
    <w:rsid w:val="00E17E0F"/>
    <w:rsid w:val="00E212BA"/>
    <w:rsid w:val="00E25198"/>
    <w:rsid w:val="00E30A04"/>
    <w:rsid w:val="00E3137D"/>
    <w:rsid w:val="00E35A60"/>
    <w:rsid w:val="00E35AD2"/>
    <w:rsid w:val="00E4308A"/>
    <w:rsid w:val="00E514DB"/>
    <w:rsid w:val="00E74576"/>
    <w:rsid w:val="00E77198"/>
    <w:rsid w:val="00E91FFB"/>
    <w:rsid w:val="00E96699"/>
    <w:rsid w:val="00EA04FC"/>
    <w:rsid w:val="00EA62A0"/>
    <w:rsid w:val="00EC45B6"/>
    <w:rsid w:val="00ED4923"/>
    <w:rsid w:val="00EF4EEE"/>
    <w:rsid w:val="00EF75E7"/>
    <w:rsid w:val="00F04D7E"/>
    <w:rsid w:val="00F07069"/>
    <w:rsid w:val="00F103E3"/>
    <w:rsid w:val="00F12B35"/>
    <w:rsid w:val="00F24E33"/>
    <w:rsid w:val="00F26A24"/>
    <w:rsid w:val="00F30586"/>
    <w:rsid w:val="00F34D54"/>
    <w:rsid w:val="00F370CE"/>
    <w:rsid w:val="00F52776"/>
    <w:rsid w:val="00F548A2"/>
    <w:rsid w:val="00F55F5F"/>
    <w:rsid w:val="00F72A63"/>
    <w:rsid w:val="00F918E2"/>
    <w:rsid w:val="00F920A0"/>
    <w:rsid w:val="00FA3322"/>
    <w:rsid w:val="00FA5431"/>
    <w:rsid w:val="00FB399E"/>
    <w:rsid w:val="00FB4FB0"/>
    <w:rsid w:val="00FD0F59"/>
    <w:rsid w:val="00FD1B3F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5BEE"/>
  <w15:chartTrackingRefBased/>
  <w15:docId w15:val="{B66E03FF-A0D4-4B15-8F0F-A9CB3CA0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B9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7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70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070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2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0078"/>
    <w:rPr>
      <w:color w:val="0563C1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F070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F0706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F070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9A01B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A01B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01B7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652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652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652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C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4A0F"/>
  </w:style>
  <w:style w:type="paragraph" w:styleId="Pieddepage">
    <w:name w:val="footer"/>
    <w:basedOn w:val="Normal"/>
    <w:link w:val="PieddepageCar"/>
    <w:uiPriority w:val="99"/>
    <w:unhideWhenUsed/>
    <w:rsid w:val="001C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A0F"/>
  </w:style>
  <w:style w:type="character" w:styleId="Marquedecommentaire">
    <w:name w:val="annotation reference"/>
    <w:basedOn w:val="Policepardfaut"/>
    <w:uiPriority w:val="99"/>
    <w:semiHidden/>
    <w:unhideWhenUsed/>
    <w:rsid w:val="003128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28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28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28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281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281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2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arChar1CarCarCarCarCarCar1">
    <w:name w:val="Char Car Char1 Car Car Car Car Car Car1"/>
    <w:basedOn w:val="Normal"/>
    <w:autoRedefine/>
    <w:semiHidden/>
    <w:rsid w:val="00456167"/>
    <w:pPr>
      <w:spacing w:after="0" w:line="20" w:lineRule="exact"/>
    </w:pPr>
    <w:rPr>
      <w:rFonts w:ascii="Bookman Old Style" w:eastAsia="Times New Roman" w:hAnsi="Bookman Old Style" w:cs="Times New Roman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64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i-provider">
    <w:name w:val="ui-provider"/>
    <w:basedOn w:val="Policepardfaut"/>
    <w:rsid w:val="0064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cologie.gouv.fr/ouverture-2023-lappel-projet-ecosystemes-des-vehicules-lourds-electriqu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4D06D-3E05-4A5A-B0E9-2A44EF32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CORNET Dorine</dc:creator>
  <cp:keywords/>
  <dc:description/>
  <cp:lastModifiedBy>CORNET Dorine</cp:lastModifiedBy>
  <cp:revision>7</cp:revision>
  <cp:lastPrinted>2023-02-07T09:51:00Z</cp:lastPrinted>
  <dcterms:created xsi:type="dcterms:W3CDTF">2023-04-19T12:26:00Z</dcterms:created>
  <dcterms:modified xsi:type="dcterms:W3CDTF">2023-04-21T10:18:00Z</dcterms:modified>
</cp:coreProperties>
</file>