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A355C" w14:textId="2F47C058" w:rsidR="00D871CB" w:rsidRPr="000D2121" w:rsidRDefault="006B2166" w:rsidP="00A57BC8">
      <w:r w:rsidRPr="006B2166">
        <mc:AlternateContent>
          <mc:Choice Requires="wps">
            <w:drawing>
              <wp:anchor distT="45720" distB="45720" distL="114300" distR="114300" simplePos="0" relativeHeight="251666432" behindDoc="0" locked="0" layoutInCell="1" allowOverlap="1" wp14:anchorId="72944955" wp14:editId="797EA402">
                <wp:simplePos x="0" y="0"/>
                <wp:positionH relativeFrom="column">
                  <wp:posOffset>71120</wp:posOffset>
                </wp:positionH>
                <wp:positionV relativeFrom="paragraph">
                  <wp:posOffset>4951730</wp:posOffset>
                </wp:positionV>
                <wp:extent cx="5324475" cy="1905000"/>
                <wp:effectExtent l="0" t="0" r="0" b="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925FB" w14:textId="77777777" w:rsidR="006B2166" w:rsidRPr="00055EB8" w:rsidRDefault="006B2166" w:rsidP="00055EB8">
                            <w:pPr>
                              <w:pStyle w:val="PagedegardeTitre3Ademe"/>
                            </w:pPr>
                            <w:r w:rsidRPr="00055EB8">
                              <w:t>CAHIER DES CHARGES</w:t>
                            </w:r>
                          </w:p>
                          <w:p w14:paraId="5399BBA4" w14:textId="70EA9ABF" w:rsidR="006B2166" w:rsidRPr="006B2166" w:rsidRDefault="006B2166" w:rsidP="006B2166">
                            <w:pPr>
                              <w:pStyle w:val="PagedegardeTitre4Ademe"/>
                              <w:rPr>
                                <w:sz w:val="40"/>
                                <w:szCs w:val="40"/>
                              </w:rPr>
                            </w:pPr>
                            <w:r w:rsidRPr="006B2166">
                              <w:rPr>
                                <w:sz w:val="40"/>
                                <w:szCs w:val="40"/>
                              </w:rPr>
                              <w:t xml:space="preserve">Etude de faisabilite </w:t>
                            </w:r>
                            <w:r w:rsidRPr="006B2166">
                              <w:rPr>
                                <w:caps w:val="0"/>
                                <w:sz w:val="40"/>
                                <w:szCs w:val="40"/>
                              </w:rPr>
                              <w:t xml:space="preserve">(site identifie) </w:t>
                            </w:r>
                            <w:r w:rsidRPr="006B2166">
                              <w:rPr>
                                <w:sz w:val="40"/>
                                <w:szCs w:val="40"/>
                              </w:rPr>
                              <w:t>préalable à l’investissement dans une installation de regroupement / tri / valorisation des déchets du btp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2944955" id="_x0000_t202" coordsize="21600,21600" o:spt="202" path="m,l,21600r21600,l21600,xe">
                <v:stroke joinstyle="miter"/>
                <v:path gradientshapeok="t" o:connecttype="rect"/>
              </v:shapetype>
              <v:shape id="Zone de texte 2" o:spid="_x0000_s1026" type="#_x0000_t202" style="position:absolute;left:0;text-align:left;margin-left:5.6pt;margin-top:389.9pt;width:419.25pt;height:150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" filled="f" stroked="f">
                <v:textbox>
                  <w:txbxContent>
                    <w:p w14:paraId="782925FB" w14:textId="77777777" w:rsidR="006B2166" w:rsidRPr="00055EB8" w:rsidRDefault="006B2166" w:rsidP="00055EB8">
                      <w:pPr>
                        <w:pStyle w:val="PagedegardeTitre3Ademe"/>
                      </w:pPr>
                      <w:r w:rsidRPr="00055EB8">
                        <w:t>CAHIER DES CHARGES</w:t>
                      </w:r>
                    </w:p>
                    <w:p w14:paraId="5399BBA4" w14:textId="70EA9ABF" w:rsidR="006B2166" w:rsidRPr="006B2166" w:rsidRDefault="006B2166" w:rsidP="006B2166">
                      <w:pPr>
                        <w:pStyle w:val="PagedegardeTitre4Ademe"/>
                        <w:rPr>
                          <w:sz w:val="40"/>
                          <w:szCs w:val="40"/>
                        </w:rPr>
                      </w:pPr>
                      <w:r w:rsidRPr="006B2166">
                        <w:rPr>
                          <w:sz w:val="40"/>
                          <w:szCs w:val="40"/>
                        </w:rPr>
                        <w:t xml:space="preserve">Etude de faisabilite </w:t>
                      </w:r>
                      <w:r w:rsidRPr="006B2166">
                        <w:rPr>
                          <w:caps w:val="0"/>
                          <w:sz w:val="40"/>
                          <w:szCs w:val="40"/>
                        </w:rPr>
                        <w:t xml:space="preserve">(site identifie) </w:t>
                      </w:r>
                      <w:r w:rsidRPr="006B2166">
                        <w:rPr>
                          <w:sz w:val="40"/>
                          <w:szCs w:val="40"/>
                        </w:rPr>
                        <w:t>préalable à l’investissement dans une installation de regroupement / tri / valorisation des déchets du btp</w:t>
                      </w:r>
                    </w:p>
                  </w:txbxContent>
                </v:textbox>
                <w10:wrap type="square"/>
              </v:shape>
            </w:pict>
          </mc:Fallback>
        </mc:AlternateContent>
      </w:r>
      <w:r w:rsidRPr="006B2166">
        <mc:AlternateContent>
          <mc:Choice Requires="wps">
            <w:drawing>
              <wp:anchor distT="0" distB="0" distL="114300" distR="114300" simplePos="0" relativeHeight="251668480" behindDoc="0" locked="0" layoutInCell="1" allowOverlap="1" wp14:anchorId="776F1409" wp14:editId="5CE472BE">
                <wp:simplePos x="0" y="0"/>
                <wp:positionH relativeFrom="column">
                  <wp:posOffset>174625</wp:posOffset>
                </wp:positionH>
                <wp:positionV relativeFrom="paragraph">
                  <wp:posOffset>6964045</wp:posOffset>
                </wp:positionV>
                <wp:extent cx="1943100" cy="0"/>
                <wp:effectExtent l="0" t="19050" r="19050" b="19050"/>
                <wp:wrapNone/>
                <wp:docPr id="5" name="Connecteur droit 5"/>
                <wp:cNvGraphicFramePr/>
                <a:graphic xmlns:a="http://schemas.openxmlformats.org/drawingml/2006/main">
                  <a:graphicData uri="http://schemas.microsoft.com/office/word/2010/wordprocessingShape">
                    <wps:wsp>
                      <wps:cNvCnPr/>
                      <wps:spPr>
                        <a:xfrm>
                          <a:off x="0" y="0"/>
                          <a:ext cx="1943100" cy="0"/>
                        </a:xfrm>
                        <a:prstGeom prst="line">
                          <a:avLst/>
                        </a:prstGeom>
                        <a:ln w="38100">
                          <a:solidFill>
                            <a:srgbClr val="810F3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3914300" id="Connecteur droit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3.75pt,548.35pt" to="166.75pt,5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" strokecolor="#810f3f" strokeweight="3pt">
                <v:stroke joinstyle="miter"/>
              </v:line>
            </w:pict>
          </mc:Fallback>
        </mc:AlternateContent>
      </w:r>
      <w:r w:rsidRPr="006B2166">
        <w:drawing>
          <wp:anchor distT="0" distB="0" distL="114300" distR="114300" simplePos="0" relativeHeight="251658239" behindDoc="1" locked="0" layoutInCell="1" allowOverlap="1" wp14:anchorId="72058703" wp14:editId="5861B98B">
            <wp:simplePos x="0" y="0"/>
            <wp:positionH relativeFrom="column">
              <wp:posOffset>-919480</wp:posOffset>
            </wp:positionH>
            <wp:positionV relativeFrom="paragraph">
              <wp:posOffset>-590550</wp:posOffset>
            </wp:positionV>
            <wp:extent cx="7559675" cy="10690860"/>
            <wp:effectExtent l="0" t="0" r="3175"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59675" cy="10690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2166">
        <mc:AlternateContent>
          <mc:Choice Requires="wps">
            <w:drawing>
              <wp:anchor distT="45720" distB="45720" distL="114300" distR="114300" simplePos="0" relativeHeight="251665408" behindDoc="0" locked="0" layoutInCell="1" allowOverlap="1" wp14:anchorId="42201FC2" wp14:editId="412ECA27">
                <wp:simplePos x="0" y="0"/>
                <wp:positionH relativeFrom="column">
                  <wp:posOffset>22225</wp:posOffset>
                </wp:positionH>
                <wp:positionV relativeFrom="paragraph">
                  <wp:posOffset>8033385</wp:posOffset>
                </wp:positionV>
                <wp:extent cx="5038725" cy="66738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667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3CC01" w14:textId="77777777" w:rsidR="006B2166" w:rsidRPr="006B2166" w:rsidRDefault="006B2166" w:rsidP="006B2166">
                            <w:pPr>
                              <w:pStyle w:val="PagedegardeTitre5Ademe"/>
                            </w:pPr>
                            <w:r w:rsidRPr="006B2166">
                              <w:t>COLLECTION DES CAHIERS DES CHARGES</w:t>
                            </w:r>
                          </w:p>
                          <w:p w14:paraId="3A161EC0" w14:textId="77777777" w:rsidR="006B2166" w:rsidRPr="00327114" w:rsidRDefault="006B2166" w:rsidP="006B2166">
                            <w:pPr>
                              <w:jc w:val="left"/>
                              <w:rPr>
                                <w:rFonts w:ascii="Marianne" w:hAnsi="Marianne"/>
                              </w:rPr>
                            </w:pPr>
                            <w:r w:rsidRPr="00327114">
                              <w:rPr>
                                <w:rFonts w:ascii="Marianne" w:hAnsi="Marianne"/>
                              </w:rPr>
                              <w:t>D’AIDE A LA DECISION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2201FC2" id="_x0000_s1027" type="#_x0000_t202" style="position:absolute;left:0;text-align:left;margin-left:1.75pt;margin-top:632.55pt;width:396.75pt;height:52.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" filled="f" stroked="f">
                <v:textbox>
                  <w:txbxContent>
                    <w:p w14:paraId="2CE3CC01" w14:textId="77777777" w:rsidR="006B2166" w:rsidRPr="006B2166" w:rsidRDefault="006B2166" w:rsidP="006B2166">
                      <w:pPr>
                        <w:pStyle w:val="PagedegardeTitre5Ademe"/>
                      </w:pPr>
                      <w:r w:rsidRPr="006B2166">
                        <w:t>COLLECTION DES CAHIERS DES CHARGES</w:t>
                      </w:r>
                    </w:p>
                    <w:p w14:paraId="3A161EC0" w14:textId="77777777" w:rsidR="006B2166" w:rsidRPr="00327114" w:rsidRDefault="006B2166" w:rsidP="006B2166">
                      <w:pPr>
                        <w:jc w:val="left"/>
                        <w:rPr>
                          <w:rFonts w:ascii="Marianne" w:hAnsi="Marianne"/>
                        </w:rPr>
                      </w:pPr>
                      <w:r w:rsidRPr="00327114">
                        <w:rPr>
                          <w:rFonts w:ascii="Marianne" w:hAnsi="Marianne"/>
                        </w:rPr>
                        <w:t>D’AIDE A LA DECISION</w:t>
                      </w:r>
                    </w:p>
                  </w:txbxContent>
                </v:textbox>
              </v:shape>
            </w:pict>
          </mc:Fallback>
        </mc:AlternateContent>
      </w:r>
      <w:r w:rsidRPr="006B2166">
        <mc:AlternateContent>
          <mc:Choice Requires="wps">
            <w:drawing>
              <wp:anchor distT="45720" distB="45720" distL="114300" distR="114300" simplePos="0" relativeHeight="251667456" behindDoc="0" locked="0" layoutInCell="1" allowOverlap="1" wp14:anchorId="2A76EC13" wp14:editId="01B15FF3">
                <wp:simplePos x="0" y="0"/>
                <wp:positionH relativeFrom="column">
                  <wp:posOffset>1487805</wp:posOffset>
                </wp:positionH>
                <wp:positionV relativeFrom="paragraph">
                  <wp:posOffset>2099310</wp:posOffset>
                </wp:positionV>
                <wp:extent cx="4638675" cy="1765935"/>
                <wp:effectExtent l="0" t="0" r="0" b="4445"/>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76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E48AC" w14:textId="77777777" w:rsidR="006B2166" w:rsidRPr="00636AF1" w:rsidRDefault="006B2166" w:rsidP="006B2166">
                            <w:pPr>
                              <w:jc w:val="right"/>
                              <w:rPr>
                                <w:rFonts w:ascii="Marianne" w:hAnsi="Marianne"/>
                                <w:b/>
                                <w:bCs/>
                                <w:sz w:val="48"/>
                                <w:szCs w:val="48"/>
                              </w:rPr>
                            </w:pPr>
                            <w:r w:rsidRPr="00636AF1">
                              <w:rPr>
                                <w:rFonts w:ascii="Marianne" w:hAnsi="Marianne"/>
                                <w:b/>
                                <w:bCs/>
                                <w:sz w:val="48"/>
                                <w:szCs w:val="48"/>
                              </w:rPr>
                              <w:t>GUIDE A LA REDACTION</w:t>
                            </w:r>
                          </w:p>
                          <w:p w14:paraId="6076A8A1" w14:textId="77777777" w:rsidR="006B2166" w:rsidRPr="00636AF1" w:rsidRDefault="006B2166" w:rsidP="006B2166">
                            <w:pPr>
                              <w:jc w:val="right"/>
                              <w:rPr>
                                <w:rFonts w:ascii="Marianne" w:hAnsi="Marianne"/>
                                <w:b/>
                                <w:bCs/>
                                <w:sz w:val="48"/>
                                <w:szCs w:val="48"/>
                              </w:rPr>
                            </w:pPr>
                            <w:r w:rsidRPr="00636AF1">
                              <w:rPr>
                                <w:rFonts w:ascii="Marianne" w:hAnsi="Marianne"/>
                                <w:b/>
                                <w:bCs/>
                                <w:sz w:val="48"/>
                                <w:szCs w:val="48"/>
                              </w:rPr>
                              <w:t>D'UN CAHIER DES CHARGES</w:t>
                            </w:r>
                          </w:p>
                          <w:p w14:paraId="43300087" w14:textId="77777777" w:rsidR="006B2166" w:rsidRPr="00327114" w:rsidRDefault="006B2166" w:rsidP="006B2166">
                            <w:pPr>
                              <w:jc w:val="right"/>
                              <w:rPr>
                                <w:rFonts w:ascii="Marianne Light" w:hAnsi="Marianne Light"/>
                                <w:sz w:val="20"/>
                                <w:szCs w:val="20"/>
                              </w:rPr>
                            </w:pPr>
                            <w:r w:rsidRPr="00327114">
                              <w:rPr>
                                <w:rFonts w:ascii="Marianne Light" w:hAnsi="Marianne Light"/>
                                <w:sz w:val="20"/>
                                <w:szCs w:val="20"/>
                              </w:rPr>
                              <w:t>Pour tout bénéficiaire d’un concours financier de l’ADEME</w:t>
                            </w:r>
                          </w:p>
                          <w:p w14:paraId="2391254B" w14:textId="77777777" w:rsidR="006B2166" w:rsidRPr="00327114" w:rsidRDefault="006B2166" w:rsidP="006B2166">
                            <w:pPr>
                              <w:jc w:val="right"/>
                              <w:rPr>
                                <w:rFonts w:ascii="Marianne Light" w:hAnsi="Marianne Light"/>
                                <w:sz w:val="20"/>
                                <w:szCs w:val="20"/>
                              </w:rPr>
                            </w:pPr>
                            <w:r w:rsidRPr="00327114">
                              <w:rPr>
                                <w:rFonts w:ascii="Marianne Light" w:hAnsi="Marianne Light"/>
                                <w:sz w:val="20"/>
                                <w:szCs w:val="20"/>
                              </w:rPr>
                              <w:t>dans le cadre du dispositif d’aide à la décision</w:t>
                            </w:r>
                          </w:p>
                          <w:p w14:paraId="12507774" w14:textId="77777777" w:rsidR="006B2166" w:rsidRDefault="006B2166" w:rsidP="006B216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A76EC13" id="_x0000_s1028" type="#_x0000_t202" style="position:absolute;left:0;text-align:left;margin-left:117.15pt;margin-top:165.3pt;width:365.25pt;height:139.0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" filled="f" stroked="f">
                <v:textbox style="mso-fit-shape-to-text:t">
                  <w:txbxContent>
                    <w:p w14:paraId="303E48AC" w14:textId="77777777" w:rsidR="006B2166" w:rsidRPr="00636AF1" w:rsidRDefault="006B2166" w:rsidP="006B2166">
                      <w:pPr>
                        <w:jc w:val="right"/>
                        <w:rPr>
                          <w:rFonts w:ascii="Marianne" w:hAnsi="Marianne"/>
                          <w:b/>
                          <w:bCs/>
                          <w:sz w:val="48"/>
                          <w:szCs w:val="48"/>
                        </w:rPr>
                      </w:pPr>
                      <w:r w:rsidRPr="00636AF1">
                        <w:rPr>
                          <w:rFonts w:ascii="Marianne" w:hAnsi="Marianne"/>
                          <w:b/>
                          <w:bCs/>
                          <w:sz w:val="48"/>
                          <w:szCs w:val="48"/>
                        </w:rPr>
                        <w:t>GUIDE A LA REDACTION</w:t>
                      </w:r>
                    </w:p>
                    <w:p w14:paraId="6076A8A1" w14:textId="77777777" w:rsidR="006B2166" w:rsidRPr="00636AF1" w:rsidRDefault="006B2166" w:rsidP="006B2166">
                      <w:pPr>
                        <w:jc w:val="right"/>
                        <w:rPr>
                          <w:rFonts w:ascii="Marianne" w:hAnsi="Marianne"/>
                          <w:b/>
                          <w:bCs/>
                          <w:sz w:val="48"/>
                          <w:szCs w:val="48"/>
                        </w:rPr>
                      </w:pPr>
                      <w:r w:rsidRPr="00636AF1">
                        <w:rPr>
                          <w:rFonts w:ascii="Marianne" w:hAnsi="Marianne"/>
                          <w:b/>
                          <w:bCs/>
                          <w:sz w:val="48"/>
                          <w:szCs w:val="48"/>
                        </w:rPr>
                        <w:t>D'UN CAHIER DES CHARGES</w:t>
                      </w:r>
                    </w:p>
                    <w:p w14:paraId="43300087" w14:textId="77777777" w:rsidR="006B2166" w:rsidRPr="00327114" w:rsidRDefault="006B2166" w:rsidP="006B2166">
                      <w:pPr>
                        <w:jc w:val="right"/>
                        <w:rPr>
                          <w:rFonts w:ascii="Marianne Light" w:hAnsi="Marianne Light"/>
                          <w:sz w:val="20"/>
                          <w:szCs w:val="20"/>
                        </w:rPr>
                      </w:pPr>
                      <w:r w:rsidRPr="00327114">
                        <w:rPr>
                          <w:rFonts w:ascii="Marianne Light" w:hAnsi="Marianne Light"/>
                          <w:sz w:val="20"/>
                          <w:szCs w:val="20"/>
                        </w:rPr>
                        <w:t>Pour tout bénéficiaire d’un concours financier de l’ADEME</w:t>
                      </w:r>
                    </w:p>
                    <w:p w14:paraId="2391254B" w14:textId="77777777" w:rsidR="006B2166" w:rsidRPr="00327114" w:rsidRDefault="006B2166" w:rsidP="006B2166">
                      <w:pPr>
                        <w:jc w:val="right"/>
                        <w:rPr>
                          <w:rFonts w:ascii="Marianne Light" w:hAnsi="Marianne Light"/>
                          <w:sz w:val="20"/>
                          <w:szCs w:val="20"/>
                        </w:rPr>
                      </w:pPr>
                      <w:r w:rsidRPr="00327114">
                        <w:rPr>
                          <w:rFonts w:ascii="Marianne Light" w:hAnsi="Marianne Light"/>
                          <w:sz w:val="20"/>
                          <w:szCs w:val="20"/>
                        </w:rPr>
                        <w:t>dans le cadre du dispositif d’aide à la décision</w:t>
                      </w:r>
                    </w:p>
                    <w:p w14:paraId="12507774" w14:textId="77777777" w:rsidR="006B2166" w:rsidRDefault="006B2166" w:rsidP="006B2166"/>
                  </w:txbxContent>
                </v:textbox>
                <w10:wrap type="square"/>
              </v:shape>
            </w:pict>
          </mc:Fallback>
        </mc:AlternateContent>
      </w:r>
    </w:p>
    <w:p w14:paraId="73924081" w14:textId="32FA4400" w:rsidR="00D871CB" w:rsidRDefault="00D871CB" w:rsidP="00A57BC8">
      <w:pPr>
        <w:pStyle w:val="PagedegardeTitre6Ademe"/>
        <w:sectPr w:rsidR="00D871CB" w:rsidSect="00D871CB">
          <w:pgSz w:w="11906" w:h="16838"/>
          <w:pgMar w:top="902" w:right="1418" w:bottom="1418" w:left="1418" w:header="709" w:footer="709" w:gutter="0"/>
          <w:cols w:space="708"/>
          <w:docGrid w:linePitch="360"/>
        </w:sectPr>
      </w:pPr>
    </w:p>
    <w:p w14:paraId="4CC17A21" w14:textId="77777777" w:rsidR="006D297E" w:rsidRDefault="00E506E1" w:rsidP="00A57BC8">
      <w:pPr>
        <w:pStyle w:val="NormalGrandTitre1Ademe"/>
      </w:pPr>
      <w:r>
        <w:lastRenderedPageBreak/>
        <w:t>sommaire</w:t>
      </w:r>
    </w:p>
    <w:bookmarkStart w:id="0" w:name="_Toc331751540"/>
    <w:p w14:paraId="35771D61" w14:textId="4368867D" w:rsidR="006A0A44" w:rsidRPr="00596B34" w:rsidRDefault="00527582">
      <w:pPr>
        <w:pStyle w:val="TM1"/>
        <w:rPr>
          <w:b w:val="0"/>
          <w:caps w:val="0"/>
          <w:color w:val="auto"/>
          <w:sz w:val="22"/>
          <w:szCs w:val="22"/>
        </w:rPr>
      </w:pPr>
      <w:r>
        <w:fldChar w:fldCharType="begin"/>
      </w:r>
      <w:r>
        <w:instrText xml:space="preserve"> TOC \o "1-5" \h \z \u </w:instrText>
      </w:r>
      <w:r>
        <w:fldChar w:fldCharType="separate"/>
      </w:r>
      <w:hyperlink w:anchor="_Toc332371354" w:history="1">
        <w:r w:rsidR="006A0A44" w:rsidRPr="00442FED">
          <w:rPr>
            <w:rStyle w:val="Lienhypertexte"/>
          </w:rPr>
          <w:t>1 - PREAMBULE</w:t>
        </w:r>
        <w:r w:rsidR="006A0A44">
          <w:rPr>
            <w:webHidden/>
          </w:rPr>
          <w:tab/>
        </w:r>
        <w:r w:rsidR="006A0A44">
          <w:rPr>
            <w:webHidden/>
          </w:rPr>
          <w:fldChar w:fldCharType="begin"/>
        </w:r>
        <w:r w:rsidR="006A0A44">
          <w:rPr>
            <w:webHidden/>
          </w:rPr>
          <w:instrText xml:space="preserve"> PAGEREF _Toc332371354 \h </w:instrText>
        </w:r>
        <w:r w:rsidR="006A0A44">
          <w:rPr>
            <w:webHidden/>
          </w:rPr>
        </w:r>
        <w:r w:rsidR="006A0A44">
          <w:rPr>
            <w:webHidden/>
          </w:rPr>
          <w:fldChar w:fldCharType="separate"/>
        </w:r>
        <w:r w:rsidR="00055EB8">
          <w:rPr>
            <w:webHidden/>
          </w:rPr>
          <w:t>3</w:t>
        </w:r>
        <w:r w:rsidR="006A0A44">
          <w:rPr>
            <w:webHidden/>
          </w:rPr>
          <w:fldChar w:fldCharType="end"/>
        </w:r>
      </w:hyperlink>
    </w:p>
    <w:p w14:paraId="35AEE077" w14:textId="0ED2F85D" w:rsidR="006A0A44" w:rsidRPr="00596B34" w:rsidRDefault="001E795E">
      <w:pPr>
        <w:pStyle w:val="TM1"/>
        <w:rPr>
          <w:b w:val="0"/>
          <w:caps w:val="0"/>
          <w:color w:val="auto"/>
          <w:sz w:val="22"/>
          <w:szCs w:val="22"/>
        </w:rPr>
      </w:pPr>
      <w:hyperlink w:anchor="_Toc332371355" w:history="1">
        <w:r w:rsidR="006A0A44" w:rsidRPr="00442FED">
          <w:rPr>
            <w:rStyle w:val="Lienhypertexte"/>
          </w:rPr>
          <w:t>2 - OBJECTIFS DE l’ETUDE DE FAISABILITE PREALABLE AUX INVESTISSMENTS ET RESULTATS ATTENDUS</w:t>
        </w:r>
        <w:r w:rsidR="006A0A44">
          <w:rPr>
            <w:webHidden/>
          </w:rPr>
          <w:tab/>
        </w:r>
        <w:r w:rsidR="006A0A44">
          <w:rPr>
            <w:webHidden/>
          </w:rPr>
          <w:fldChar w:fldCharType="begin"/>
        </w:r>
        <w:r w:rsidR="006A0A44">
          <w:rPr>
            <w:webHidden/>
          </w:rPr>
          <w:instrText xml:space="preserve"> PAGEREF _Toc332371355 \h </w:instrText>
        </w:r>
        <w:r w:rsidR="006A0A44">
          <w:rPr>
            <w:webHidden/>
          </w:rPr>
        </w:r>
        <w:r w:rsidR="006A0A44">
          <w:rPr>
            <w:webHidden/>
          </w:rPr>
          <w:fldChar w:fldCharType="separate"/>
        </w:r>
        <w:r w:rsidR="00055EB8">
          <w:rPr>
            <w:webHidden/>
          </w:rPr>
          <w:t>4</w:t>
        </w:r>
        <w:r w:rsidR="006A0A44">
          <w:rPr>
            <w:webHidden/>
          </w:rPr>
          <w:fldChar w:fldCharType="end"/>
        </w:r>
      </w:hyperlink>
    </w:p>
    <w:p w14:paraId="10E600FC" w14:textId="1125C59D" w:rsidR="006A0A44" w:rsidRPr="00596B34" w:rsidRDefault="001E795E">
      <w:pPr>
        <w:pStyle w:val="TM1"/>
        <w:rPr>
          <w:b w:val="0"/>
          <w:caps w:val="0"/>
          <w:color w:val="auto"/>
          <w:sz w:val="22"/>
          <w:szCs w:val="22"/>
        </w:rPr>
      </w:pPr>
      <w:hyperlink w:anchor="_Toc332371356" w:history="1">
        <w:r w:rsidR="006A0A44" w:rsidRPr="00442FED">
          <w:rPr>
            <w:rStyle w:val="Lienhypertexte"/>
          </w:rPr>
          <w:t>3 - DESCRIPTION DE l’ETUDE DE FAISABILITE PREALABLE AUX INVESTISSEMENTS</w:t>
        </w:r>
        <w:r w:rsidR="006A0A44">
          <w:rPr>
            <w:webHidden/>
          </w:rPr>
          <w:tab/>
        </w:r>
        <w:r w:rsidR="006A0A44">
          <w:rPr>
            <w:webHidden/>
          </w:rPr>
          <w:fldChar w:fldCharType="begin"/>
        </w:r>
        <w:r w:rsidR="006A0A44">
          <w:rPr>
            <w:webHidden/>
          </w:rPr>
          <w:instrText xml:space="preserve"> PAGEREF _Toc332371356 \h </w:instrText>
        </w:r>
        <w:r w:rsidR="006A0A44">
          <w:rPr>
            <w:webHidden/>
          </w:rPr>
        </w:r>
        <w:r w:rsidR="006A0A44">
          <w:rPr>
            <w:webHidden/>
          </w:rPr>
          <w:fldChar w:fldCharType="separate"/>
        </w:r>
        <w:r w:rsidR="00055EB8">
          <w:rPr>
            <w:webHidden/>
          </w:rPr>
          <w:t>4</w:t>
        </w:r>
        <w:r w:rsidR="006A0A44">
          <w:rPr>
            <w:webHidden/>
          </w:rPr>
          <w:fldChar w:fldCharType="end"/>
        </w:r>
      </w:hyperlink>
    </w:p>
    <w:p w14:paraId="62C08F86" w14:textId="4372CB65" w:rsidR="006A0A44" w:rsidRPr="00596B34" w:rsidRDefault="001E795E">
      <w:pPr>
        <w:pStyle w:val="TM1"/>
        <w:rPr>
          <w:b w:val="0"/>
          <w:caps w:val="0"/>
          <w:color w:val="auto"/>
          <w:sz w:val="22"/>
          <w:szCs w:val="22"/>
        </w:rPr>
      </w:pPr>
      <w:hyperlink w:anchor="_Toc332371357" w:history="1">
        <w:r w:rsidR="006A0A44" w:rsidRPr="00442FED">
          <w:rPr>
            <w:rStyle w:val="Lienhypertexte"/>
          </w:rPr>
          <w:t>4 - MODALITES DE REALISATION DE l’etude de faisabilite prealable aux investissements</w:t>
        </w:r>
        <w:r w:rsidR="006A0A44">
          <w:rPr>
            <w:webHidden/>
          </w:rPr>
          <w:tab/>
        </w:r>
        <w:r w:rsidR="006A0A44">
          <w:rPr>
            <w:webHidden/>
          </w:rPr>
          <w:fldChar w:fldCharType="begin"/>
        </w:r>
        <w:r w:rsidR="006A0A44">
          <w:rPr>
            <w:webHidden/>
          </w:rPr>
          <w:instrText xml:space="preserve"> PAGEREF _Toc332371357 \h </w:instrText>
        </w:r>
        <w:r w:rsidR="006A0A44">
          <w:rPr>
            <w:webHidden/>
          </w:rPr>
        </w:r>
        <w:r w:rsidR="006A0A44">
          <w:rPr>
            <w:webHidden/>
          </w:rPr>
          <w:fldChar w:fldCharType="separate"/>
        </w:r>
        <w:r w:rsidR="00055EB8">
          <w:rPr>
            <w:webHidden/>
          </w:rPr>
          <w:t>7</w:t>
        </w:r>
        <w:r w:rsidR="006A0A44">
          <w:rPr>
            <w:webHidden/>
          </w:rPr>
          <w:fldChar w:fldCharType="end"/>
        </w:r>
      </w:hyperlink>
    </w:p>
    <w:p w14:paraId="104EE891" w14:textId="06F9E955" w:rsidR="006A0A44" w:rsidRPr="00596B34" w:rsidRDefault="001E795E">
      <w:pPr>
        <w:pStyle w:val="TM2"/>
        <w:rPr>
          <w:caps w:val="0"/>
          <w:sz w:val="22"/>
          <w:szCs w:val="22"/>
        </w:rPr>
      </w:pPr>
      <w:hyperlink w:anchor="_Toc332371358" w:history="1">
        <w:r w:rsidR="006A0A44" w:rsidRPr="00442FED">
          <w:rPr>
            <w:rStyle w:val="Lienhypertexte"/>
          </w:rPr>
          <w:t>4.1 - Assistance</w:t>
        </w:r>
        <w:r w:rsidR="006A0A44">
          <w:rPr>
            <w:webHidden/>
          </w:rPr>
          <w:tab/>
        </w:r>
        <w:r w:rsidR="006A0A44">
          <w:rPr>
            <w:webHidden/>
          </w:rPr>
          <w:fldChar w:fldCharType="begin"/>
        </w:r>
        <w:r w:rsidR="006A0A44">
          <w:rPr>
            <w:webHidden/>
          </w:rPr>
          <w:instrText xml:space="preserve"> PAGEREF _Toc332371358 \h </w:instrText>
        </w:r>
        <w:r w:rsidR="006A0A44">
          <w:rPr>
            <w:webHidden/>
          </w:rPr>
        </w:r>
        <w:r w:rsidR="006A0A44">
          <w:rPr>
            <w:webHidden/>
          </w:rPr>
          <w:fldChar w:fldCharType="separate"/>
        </w:r>
        <w:r w:rsidR="00055EB8">
          <w:rPr>
            <w:webHidden/>
          </w:rPr>
          <w:t>7</w:t>
        </w:r>
        <w:r w:rsidR="006A0A44">
          <w:rPr>
            <w:webHidden/>
          </w:rPr>
          <w:fldChar w:fldCharType="end"/>
        </w:r>
      </w:hyperlink>
    </w:p>
    <w:p w14:paraId="3E3CB0D5" w14:textId="7511F4A4" w:rsidR="006A0A44" w:rsidRPr="00596B34" w:rsidRDefault="001E795E">
      <w:pPr>
        <w:pStyle w:val="TM2"/>
        <w:rPr>
          <w:caps w:val="0"/>
          <w:sz w:val="22"/>
          <w:szCs w:val="22"/>
        </w:rPr>
      </w:pPr>
      <w:hyperlink w:anchor="_Toc332371359" w:history="1">
        <w:r w:rsidR="006A0A44" w:rsidRPr="00442FED">
          <w:rPr>
            <w:rStyle w:val="Lienhypertexte"/>
          </w:rPr>
          <w:t>4.2 - Rapport et synthèse</w:t>
        </w:r>
        <w:r w:rsidR="006A0A44">
          <w:rPr>
            <w:webHidden/>
          </w:rPr>
          <w:tab/>
        </w:r>
        <w:r w:rsidR="006A0A44">
          <w:rPr>
            <w:webHidden/>
          </w:rPr>
          <w:fldChar w:fldCharType="begin"/>
        </w:r>
        <w:r w:rsidR="006A0A44">
          <w:rPr>
            <w:webHidden/>
          </w:rPr>
          <w:instrText xml:space="preserve"> PAGEREF _Toc332371359 \h </w:instrText>
        </w:r>
        <w:r w:rsidR="006A0A44">
          <w:rPr>
            <w:webHidden/>
          </w:rPr>
        </w:r>
        <w:r w:rsidR="006A0A44">
          <w:rPr>
            <w:webHidden/>
          </w:rPr>
          <w:fldChar w:fldCharType="separate"/>
        </w:r>
        <w:r w:rsidR="00055EB8">
          <w:rPr>
            <w:webHidden/>
          </w:rPr>
          <w:t>7</w:t>
        </w:r>
        <w:r w:rsidR="006A0A44">
          <w:rPr>
            <w:webHidden/>
          </w:rPr>
          <w:fldChar w:fldCharType="end"/>
        </w:r>
      </w:hyperlink>
    </w:p>
    <w:p w14:paraId="3958B106" w14:textId="4BE49969" w:rsidR="006A0A44" w:rsidRPr="00596B34" w:rsidRDefault="001E795E">
      <w:pPr>
        <w:pStyle w:val="TM2"/>
        <w:rPr>
          <w:caps w:val="0"/>
          <w:sz w:val="22"/>
          <w:szCs w:val="22"/>
        </w:rPr>
      </w:pPr>
      <w:hyperlink w:anchor="_Toc332371360" w:history="1">
        <w:r w:rsidR="006A0A44" w:rsidRPr="00442FED">
          <w:rPr>
            <w:rStyle w:val="Lienhypertexte"/>
          </w:rPr>
          <w:t>4.3 - Données disponibles</w:t>
        </w:r>
        <w:r w:rsidR="006A0A44">
          <w:rPr>
            <w:webHidden/>
          </w:rPr>
          <w:tab/>
        </w:r>
        <w:r w:rsidR="006A0A44">
          <w:rPr>
            <w:webHidden/>
          </w:rPr>
          <w:fldChar w:fldCharType="begin"/>
        </w:r>
        <w:r w:rsidR="006A0A44">
          <w:rPr>
            <w:webHidden/>
          </w:rPr>
          <w:instrText xml:space="preserve"> PAGEREF _Toc332371360 \h </w:instrText>
        </w:r>
        <w:r w:rsidR="006A0A44">
          <w:rPr>
            <w:webHidden/>
          </w:rPr>
        </w:r>
        <w:r w:rsidR="006A0A44">
          <w:rPr>
            <w:webHidden/>
          </w:rPr>
          <w:fldChar w:fldCharType="separate"/>
        </w:r>
        <w:r w:rsidR="00055EB8">
          <w:rPr>
            <w:webHidden/>
          </w:rPr>
          <w:t>8</w:t>
        </w:r>
        <w:r w:rsidR="006A0A44">
          <w:rPr>
            <w:webHidden/>
          </w:rPr>
          <w:fldChar w:fldCharType="end"/>
        </w:r>
      </w:hyperlink>
    </w:p>
    <w:p w14:paraId="1A8BFE43" w14:textId="332A8E44" w:rsidR="006A0A44" w:rsidRPr="00596B34" w:rsidRDefault="001E795E">
      <w:pPr>
        <w:pStyle w:val="TM2"/>
        <w:rPr>
          <w:caps w:val="0"/>
          <w:sz w:val="22"/>
          <w:szCs w:val="22"/>
        </w:rPr>
      </w:pPr>
      <w:hyperlink w:anchor="_Toc332371361" w:history="1">
        <w:r w:rsidR="006A0A44" w:rsidRPr="00442FED">
          <w:rPr>
            <w:rStyle w:val="Lienhypertexte"/>
          </w:rPr>
          <w:t>4.4 - Planning des réunions de compte rendu d’avancement</w:t>
        </w:r>
        <w:r w:rsidR="006A0A44">
          <w:rPr>
            <w:webHidden/>
          </w:rPr>
          <w:tab/>
        </w:r>
        <w:r w:rsidR="006A0A44">
          <w:rPr>
            <w:webHidden/>
          </w:rPr>
          <w:fldChar w:fldCharType="begin"/>
        </w:r>
        <w:r w:rsidR="006A0A44">
          <w:rPr>
            <w:webHidden/>
          </w:rPr>
          <w:instrText xml:space="preserve"> PAGEREF _Toc332371361 \h </w:instrText>
        </w:r>
        <w:r w:rsidR="006A0A44">
          <w:rPr>
            <w:webHidden/>
          </w:rPr>
        </w:r>
        <w:r w:rsidR="006A0A44">
          <w:rPr>
            <w:webHidden/>
          </w:rPr>
          <w:fldChar w:fldCharType="separate"/>
        </w:r>
        <w:r w:rsidR="00055EB8">
          <w:rPr>
            <w:webHidden/>
          </w:rPr>
          <w:t>8</w:t>
        </w:r>
        <w:r w:rsidR="006A0A44">
          <w:rPr>
            <w:webHidden/>
          </w:rPr>
          <w:fldChar w:fldCharType="end"/>
        </w:r>
      </w:hyperlink>
    </w:p>
    <w:p w14:paraId="07A603F8" w14:textId="0F4B279E" w:rsidR="006A0A44" w:rsidRPr="00596B34" w:rsidRDefault="001E795E">
      <w:pPr>
        <w:pStyle w:val="TM1"/>
        <w:rPr>
          <w:b w:val="0"/>
          <w:caps w:val="0"/>
          <w:color w:val="auto"/>
          <w:sz w:val="22"/>
          <w:szCs w:val="22"/>
        </w:rPr>
      </w:pPr>
      <w:hyperlink w:anchor="_Toc332371362" w:history="1">
        <w:r w:rsidR="006A0A44" w:rsidRPr="00442FED">
          <w:rPr>
            <w:rStyle w:val="Lienhypertexte"/>
          </w:rPr>
          <w:t>5 - RESTITUTION ET CONFIDENTIALITE</w:t>
        </w:r>
        <w:r w:rsidR="006A0A44">
          <w:rPr>
            <w:webHidden/>
          </w:rPr>
          <w:tab/>
        </w:r>
        <w:r w:rsidR="006A0A44">
          <w:rPr>
            <w:webHidden/>
          </w:rPr>
          <w:fldChar w:fldCharType="begin"/>
        </w:r>
        <w:r w:rsidR="006A0A44">
          <w:rPr>
            <w:webHidden/>
          </w:rPr>
          <w:instrText xml:space="preserve"> PAGEREF _Toc332371362 \h </w:instrText>
        </w:r>
        <w:r w:rsidR="006A0A44">
          <w:rPr>
            <w:webHidden/>
          </w:rPr>
        </w:r>
        <w:r w:rsidR="006A0A44">
          <w:rPr>
            <w:webHidden/>
          </w:rPr>
          <w:fldChar w:fldCharType="separate"/>
        </w:r>
        <w:r w:rsidR="00055EB8">
          <w:rPr>
            <w:webHidden/>
          </w:rPr>
          <w:t>8</w:t>
        </w:r>
        <w:r w:rsidR="006A0A44">
          <w:rPr>
            <w:webHidden/>
          </w:rPr>
          <w:fldChar w:fldCharType="end"/>
        </w:r>
      </w:hyperlink>
    </w:p>
    <w:p w14:paraId="06F2FA58" w14:textId="4800D82C" w:rsidR="006A0A44" w:rsidRPr="00596B34" w:rsidRDefault="001E795E">
      <w:pPr>
        <w:pStyle w:val="TM1"/>
        <w:rPr>
          <w:b w:val="0"/>
          <w:caps w:val="0"/>
          <w:color w:val="auto"/>
          <w:sz w:val="22"/>
          <w:szCs w:val="22"/>
        </w:rPr>
      </w:pPr>
      <w:hyperlink w:anchor="_Toc332371363" w:history="1">
        <w:r w:rsidR="006A0A44" w:rsidRPr="00442FED">
          <w:rPr>
            <w:rStyle w:val="Lienhypertexte"/>
          </w:rPr>
          <w:t>6 - COÛT DE L’ETUDE DE FAISABILITE PREALABLE AUX INVESTISSEMENTS</w:t>
        </w:r>
        <w:r w:rsidR="006A0A44">
          <w:rPr>
            <w:webHidden/>
          </w:rPr>
          <w:tab/>
        </w:r>
        <w:r w:rsidR="006A0A44">
          <w:rPr>
            <w:webHidden/>
          </w:rPr>
          <w:fldChar w:fldCharType="begin"/>
        </w:r>
        <w:r w:rsidR="006A0A44">
          <w:rPr>
            <w:webHidden/>
          </w:rPr>
          <w:instrText xml:space="preserve"> PAGEREF _Toc332371363 \h </w:instrText>
        </w:r>
        <w:r w:rsidR="006A0A44">
          <w:rPr>
            <w:webHidden/>
          </w:rPr>
        </w:r>
        <w:r w:rsidR="006A0A44">
          <w:rPr>
            <w:webHidden/>
          </w:rPr>
          <w:fldChar w:fldCharType="separate"/>
        </w:r>
        <w:r w:rsidR="00055EB8">
          <w:rPr>
            <w:webHidden/>
          </w:rPr>
          <w:t>8</w:t>
        </w:r>
        <w:r w:rsidR="006A0A44">
          <w:rPr>
            <w:webHidden/>
          </w:rPr>
          <w:fldChar w:fldCharType="end"/>
        </w:r>
      </w:hyperlink>
    </w:p>
    <w:p w14:paraId="327AACC1" w14:textId="2AD4479C" w:rsidR="006A0A44" w:rsidRPr="00596B34" w:rsidRDefault="001E795E">
      <w:pPr>
        <w:pStyle w:val="TM1"/>
        <w:rPr>
          <w:b w:val="0"/>
          <w:caps w:val="0"/>
          <w:color w:val="auto"/>
          <w:sz w:val="22"/>
          <w:szCs w:val="22"/>
        </w:rPr>
      </w:pPr>
      <w:hyperlink w:anchor="_Toc332371364" w:history="1">
        <w:r w:rsidR="006A0A44" w:rsidRPr="00442FED">
          <w:rPr>
            <w:rStyle w:val="Lienhypertexte"/>
          </w:rPr>
          <w:t>7 - CONTRÔLE</w:t>
        </w:r>
        <w:r w:rsidR="006A0A44">
          <w:rPr>
            <w:webHidden/>
          </w:rPr>
          <w:tab/>
        </w:r>
        <w:r w:rsidR="006A0A44">
          <w:rPr>
            <w:webHidden/>
          </w:rPr>
          <w:fldChar w:fldCharType="begin"/>
        </w:r>
        <w:r w:rsidR="006A0A44">
          <w:rPr>
            <w:webHidden/>
          </w:rPr>
          <w:instrText xml:space="preserve"> PAGEREF _Toc332371364 \h </w:instrText>
        </w:r>
        <w:r w:rsidR="006A0A44">
          <w:rPr>
            <w:webHidden/>
          </w:rPr>
        </w:r>
        <w:r w:rsidR="006A0A44">
          <w:rPr>
            <w:webHidden/>
          </w:rPr>
          <w:fldChar w:fldCharType="separate"/>
        </w:r>
        <w:r w:rsidR="00055EB8">
          <w:rPr>
            <w:webHidden/>
          </w:rPr>
          <w:t>9</w:t>
        </w:r>
        <w:r w:rsidR="006A0A44">
          <w:rPr>
            <w:webHidden/>
          </w:rPr>
          <w:fldChar w:fldCharType="end"/>
        </w:r>
      </w:hyperlink>
    </w:p>
    <w:p w14:paraId="27423717" w14:textId="5DE483FD" w:rsidR="006A0A44" w:rsidRPr="00596B34" w:rsidRDefault="001E795E">
      <w:pPr>
        <w:pStyle w:val="TM1"/>
        <w:rPr>
          <w:b w:val="0"/>
          <w:caps w:val="0"/>
          <w:color w:val="auto"/>
          <w:sz w:val="22"/>
          <w:szCs w:val="22"/>
        </w:rPr>
      </w:pPr>
      <w:hyperlink w:anchor="_Toc332371365" w:history="1">
        <w:r w:rsidR="006A0A44" w:rsidRPr="00442FED">
          <w:rPr>
            <w:rStyle w:val="Lienhypertexte"/>
          </w:rPr>
          <w:t>8 - ANNEXES</w:t>
        </w:r>
        <w:r w:rsidR="006A0A44">
          <w:rPr>
            <w:webHidden/>
          </w:rPr>
          <w:tab/>
        </w:r>
        <w:r w:rsidR="006A0A44">
          <w:rPr>
            <w:webHidden/>
          </w:rPr>
          <w:fldChar w:fldCharType="begin"/>
        </w:r>
        <w:r w:rsidR="006A0A44">
          <w:rPr>
            <w:webHidden/>
          </w:rPr>
          <w:instrText xml:space="preserve"> PAGEREF _Toc332371365 \h </w:instrText>
        </w:r>
        <w:r w:rsidR="006A0A44">
          <w:rPr>
            <w:webHidden/>
          </w:rPr>
        </w:r>
        <w:r w:rsidR="006A0A44">
          <w:rPr>
            <w:webHidden/>
          </w:rPr>
          <w:fldChar w:fldCharType="separate"/>
        </w:r>
        <w:r w:rsidR="00055EB8">
          <w:rPr>
            <w:webHidden/>
          </w:rPr>
          <w:t>9</w:t>
        </w:r>
        <w:r w:rsidR="006A0A44">
          <w:rPr>
            <w:webHidden/>
          </w:rPr>
          <w:fldChar w:fldCharType="end"/>
        </w:r>
      </w:hyperlink>
    </w:p>
    <w:p w14:paraId="32483211" w14:textId="77777777" w:rsidR="00527582" w:rsidRDefault="00527582" w:rsidP="00527582">
      <w:r>
        <w:fldChar w:fldCharType="end"/>
      </w:r>
    </w:p>
    <w:p w14:paraId="240E4E77" w14:textId="77777777" w:rsidR="003E4CA6" w:rsidRDefault="00527582" w:rsidP="00527582">
      <w:pPr>
        <w:pStyle w:val="Titre1"/>
      </w:pPr>
      <w:bookmarkStart w:id="1" w:name="_GoBack"/>
      <w:bookmarkEnd w:id="1"/>
      <w:r>
        <w:br w:type="page"/>
      </w:r>
      <w:bookmarkStart w:id="2" w:name="_Toc332371354"/>
      <w:r w:rsidR="003E4CA6">
        <w:lastRenderedPageBreak/>
        <w:t>PREAMBULE</w:t>
      </w:r>
      <w:bookmarkEnd w:id="0"/>
      <w:bookmarkEnd w:id="2"/>
    </w:p>
    <w:p w14:paraId="53E4E2AD" w14:textId="77777777" w:rsidR="003E4CA6" w:rsidRDefault="003E4CA6" w:rsidP="00A57BC8">
      <w:pPr>
        <w:pStyle w:val="NormalGrandTitre1Ademe"/>
      </w:pPr>
      <w:r>
        <w:t>L’AIDE A LA DECISION DE L’ADEME</w:t>
      </w:r>
    </w:p>
    <w:p w14:paraId="0ED8F093" w14:textId="77777777" w:rsidR="003E4CA6" w:rsidRPr="0044591E" w:rsidRDefault="003E4CA6" w:rsidP="00A57BC8">
      <w:pPr>
        <w:pStyle w:val="PrambuleNormalAdeme"/>
      </w:pPr>
      <w:r w:rsidRPr="0044591E">
        <w:t xml:space="preserve">L’ADEME souhaite contribuer, avec ses partenaires institutionnels et techniques, à promouvoir la diffusion des bonnes pratiques sur les thématiques énergie et environnement. Pour cela, son dispositif de soutien </w:t>
      </w:r>
      <w:r w:rsidRPr="0044591E">
        <w:rPr>
          <w:rStyle w:val="PrambuleGrasAdeme"/>
        </w:rPr>
        <w:t>aux études d'aide à la décision</w:t>
      </w:r>
      <w:r w:rsidRPr="0044591E">
        <w:t xml:space="preserve"> (pré-diagnostics, diagnostics, étude de projets) est ouvert aux entreprises, aux collectivités et plus généralement à tous les bénéficiaires intervenant tant dans le champ concurrentiel que non concurrentiel, à l’exclusion des particuliers. </w:t>
      </w:r>
    </w:p>
    <w:p w14:paraId="3391F631" w14:textId="77777777" w:rsidR="003E4CA6" w:rsidRPr="0044591E" w:rsidRDefault="003E4CA6" w:rsidP="00A57BC8">
      <w:pPr>
        <w:pStyle w:val="PrambuleNormalAdeme"/>
      </w:pPr>
    </w:p>
    <w:p w14:paraId="019E97E3" w14:textId="77777777" w:rsidR="003E4CA6" w:rsidRPr="0044591E" w:rsidRDefault="003E4CA6" w:rsidP="00A57BC8">
      <w:pPr>
        <w:pStyle w:val="PrambuleNormalAdeme"/>
      </w:pPr>
      <w:r w:rsidRPr="0044591E">
        <w:t xml:space="preserve">Dans le cadre de son </w:t>
      </w:r>
      <w:r w:rsidRPr="0044591E">
        <w:rPr>
          <w:rStyle w:val="PrambuleGrasAdeme"/>
        </w:rPr>
        <w:t>dispositif d’aide à la décision, l’ADEME soutient financièrement les études</w:t>
      </w:r>
      <w:r w:rsidRPr="0044591E">
        <w:t xml:space="preserve"> avec un </w:t>
      </w:r>
      <w:r w:rsidRPr="0044591E">
        <w:rPr>
          <w:rStyle w:val="PrambuleGrasAdeme"/>
        </w:rPr>
        <w:t xml:space="preserve">objectif de qualité et d’efficacité </w:t>
      </w:r>
      <w:r w:rsidRPr="0044591E">
        <w:t xml:space="preserve">pour le bénéficiaire. </w:t>
      </w:r>
    </w:p>
    <w:p w14:paraId="3C358A06" w14:textId="77777777" w:rsidR="003E4CA6" w:rsidRPr="0044591E" w:rsidRDefault="003E4CA6" w:rsidP="00A57BC8">
      <w:pPr>
        <w:pStyle w:val="PrambuleNormalAdeme"/>
      </w:pPr>
    </w:p>
    <w:p w14:paraId="6CFCE89C" w14:textId="77777777" w:rsidR="0044591E" w:rsidRDefault="0044591E" w:rsidP="00A57BC8">
      <w:pPr>
        <w:pStyle w:val="PrambuleEncadrTexteAdeme"/>
      </w:pPr>
    </w:p>
    <w:p w14:paraId="3D74AB92" w14:textId="77777777" w:rsidR="003E4CA6" w:rsidRPr="0044591E" w:rsidRDefault="003E4CA6" w:rsidP="00A57BC8">
      <w:pPr>
        <w:pStyle w:val="PrambuleEncadrTitreAdeme"/>
      </w:pPr>
      <w:r w:rsidRPr="0044591E">
        <w:t>Les Cahiers des Charges de l’ADEME</w:t>
      </w:r>
    </w:p>
    <w:p w14:paraId="3FE6E677" w14:textId="77777777" w:rsidR="003E4CA6" w:rsidRPr="0044591E" w:rsidRDefault="003E4CA6" w:rsidP="00A57BC8">
      <w:pPr>
        <w:pStyle w:val="PrambuleEncadrTexteAdeme"/>
      </w:pPr>
      <w:r w:rsidRPr="0044591E">
        <w:t xml:space="preserve">Les cahiers des charges / guide pour la rédaction d’un cahier des charges de l’ADEME définissent le </w:t>
      </w:r>
      <w:r w:rsidRPr="0044591E">
        <w:rPr>
          <w:rStyle w:val="PrambuleGrasAdeme"/>
        </w:rPr>
        <w:t>contenu des études que l’ADEME peut soutenir</w:t>
      </w:r>
      <w:r w:rsidRPr="0044591E">
        <w:t>. Chaque étude est conduite par une société de conseils ci-après dénommée « le prestataire conseil » ou « Bureau d’études », pour un client ci-après dénommée « le bénéficiaire » ou le « Maître d’ouvrage ».</w:t>
      </w:r>
    </w:p>
    <w:p w14:paraId="182448B0" w14:textId="77777777" w:rsidR="003E4CA6" w:rsidRPr="0044591E" w:rsidRDefault="003E4CA6" w:rsidP="00A57BC8">
      <w:pPr>
        <w:pStyle w:val="PrambuleEncadrTexteAdeme"/>
      </w:pPr>
    </w:p>
    <w:p w14:paraId="4305392A" w14:textId="77777777" w:rsidR="003E4CA6" w:rsidRPr="0044591E" w:rsidRDefault="003E4CA6" w:rsidP="00A57BC8">
      <w:pPr>
        <w:pStyle w:val="PrambuleEncadrTitreAdeme"/>
      </w:pPr>
      <w:r w:rsidRPr="0044591E">
        <w:t>Le suivi technique de l’ADEME</w:t>
      </w:r>
    </w:p>
    <w:p w14:paraId="3A6EE70F" w14:textId="77777777" w:rsidR="003E4CA6" w:rsidRPr="0044591E" w:rsidRDefault="003E4CA6" w:rsidP="00A57BC8">
      <w:pPr>
        <w:pStyle w:val="PrambuleEncadrTexteAdeme"/>
      </w:pPr>
      <w:r w:rsidRPr="0044591E">
        <w:t xml:space="preserve">L’ADEME assure un conseil technique et un suivi de la prestation. </w:t>
      </w:r>
    </w:p>
    <w:p w14:paraId="4BA30C61" w14:textId="77777777" w:rsidR="003E4CA6" w:rsidRPr="0044591E" w:rsidRDefault="003E4CA6" w:rsidP="00A57BC8">
      <w:pPr>
        <w:pStyle w:val="PrambuleEncadrTexteAdeme"/>
      </w:pPr>
    </w:p>
    <w:p w14:paraId="7C049E4F" w14:textId="4D93BF3B" w:rsidR="003E4CA6" w:rsidRPr="0044591E" w:rsidRDefault="003E4CA6" w:rsidP="0036604D">
      <w:pPr>
        <w:pStyle w:val="PrambuleEncadrTexteAdeme"/>
        <w:rPr>
          <w:rStyle w:val="PrambuleGrasAdeme"/>
        </w:rPr>
      </w:pPr>
      <w:r w:rsidRPr="0044591E">
        <w:t xml:space="preserve">Pour ce faire, l’aide de l’ADEME implique une transmission des résultats de l’étude. </w:t>
      </w:r>
    </w:p>
    <w:p w14:paraId="583A2DEA" w14:textId="77777777" w:rsidR="003E4CA6" w:rsidRPr="0044591E" w:rsidRDefault="003E4CA6" w:rsidP="00A57BC8">
      <w:pPr>
        <w:pStyle w:val="PrambuleEncadrTexteAdeme"/>
      </w:pPr>
      <w:r w:rsidRPr="0044591E">
        <w:t xml:space="preserve"> </w:t>
      </w:r>
    </w:p>
    <w:p w14:paraId="4B005588" w14:textId="77777777" w:rsidR="003E4CA6" w:rsidRPr="0044591E" w:rsidRDefault="003E4CA6" w:rsidP="00A57BC8">
      <w:pPr>
        <w:pStyle w:val="PrambuleEncadrTexteAdeme"/>
      </w:pPr>
      <w:r w:rsidRPr="0044591E">
        <w:t xml:space="preserve">La confidentialité de ces informations est garantie par l’utilisation des codes d’accès strictement personnels. Les informations ne sont accessibles que par l’ADEME, le prestataire et bénéficiaire du soutien de l’ADEME.  </w:t>
      </w:r>
    </w:p>
    <w:p w14:paraId="66DE0EFB" w14:textId="77777777" w:rsidR="003E4CA6" w:rsidRPr="0044591E" w:rsidRDefault="003E4CA6" w:rsidP="00A57BC8">
      <w:pPr>
        <w:pStyle w:val="PrambuleEncadrTexteAdeme"/>
      </w:pPr>
    </w:p>
    <w:p w14:paraId="6FF1A572" w14:textId="77777777" w:rsidR="003E4CA6" w:rsidRPr="0044591E" w:rsidRDefault="003E4CA6" w:rsidP="00A57BC8">
      <w:pPr>
        <w:pStyle w:val="PrambuleEncadrTitreAdeme"/>
      </w:pPr>
      <w:r w:rsidRPr="0044591E">
        <w:t>Contrôle – Bilan des études financées par l’ADEME</w:t>
      </w:r>
    </w:p>
    <w:p w14:paraId="246506B1" w14:textId="77777777" w:rsidR="003E4CA6" w:rsidRPr="0044591E" w:rsidRDefault="003E4CA6" w:rsidP="00A57BC8">
      <w:pPr>
        <w:pStyle w:val="PrambuleEncadrTexteAdeme"/>
      </w:pPr>
      <w:r w:rsidRPr="0044591E">
        <w:t>L’étude, une fois réalisée pourra faire l'objet - ce n'est pas systématique - d'un contrôle approfondi ou d’être analysée dans le cadre d’un bilan réalisé par l’ADEME. Eventuellement un contrôle sur site pourra être mené par un expert mandaté par l'ADEME afin de juger de la qualité de l'étude, de l'objectivité du rapport, de ses résultats, etc.. Dans tous les cas, le bénéficiaire et/ou le prestataire conseil pourront alors être interrogés sur l’étude et ses conséquences.</w:t>
      </w:r>
    </w:p>
    <w:p w14:paraId="52BE8CF1" w14:textId="77777777" w:rsidR="00635FB5" w:rsidRPr="0044591E" w:rsidRDefault="00635FB5" w:rsidP="00A57BC8">
      <w:pPr>
        <w:pStyle w:val="PrambuleEncadrTexteAdeme"/>
      </w:pPr>
    </w:p>
    <w:p w14:paraId="7331CED1" w14:textId="77777777" w:rsidR="0044591E" w:rsidRDefault="0044591E" w:rsidP="00A57BC8">
      <w:pPr>
        <w:pStyle w:val="PrambuleNormalAdeme"/>
      </w:pPr>
    </w:p>
    <w:p w14:paraId="58D81CE3" w14:textId="77777777" w:rsidR="00E63573" w:rsidRDefault="003E4CA6" w:rsidP="00A57BC8">
      <w:pPr>
        <w:pStyle w:val="PrambuleFondTexteAdeme"/>
        <w:sectPr w:rsidR="00E63573" w:rsidSect="00C6355D">
          <w:footerReference w:type="default" r:id="rId9"/>
          <w:pgSz w:w="11906" w:h="16838"/>
          <w:pgMar w:top="902" w:right="1418" w:bottom="1418" w:left="1418" w:header="709" w:footer="510" w:gutter="0"/>
          <w:cols w:space="708"/>
          <w:docGrid w:linePitch="360"/>
        </w:sectPr>
      </w:pPr>
      <w:r w:rsidRPr="0044591E">
        <w:t>Le présent document précise le contenu et les modalités de réalisation et de restitution de l’étude qui seront effectués par un intervenant extérieur au bénéficiaire de l’aide de l’ADEME.</w:t>
      </w:r>
    </w:p>
    <w:p w14:paraId="75D91F22" w14:textId="77777777" w:rsidR="000603EE" w:rsidRPr="0044591E" w:rsidRDefault="002B4CFA" w:rsidP="00E22733">
      <w:pPr>
        <w:pStyle w:val="NormalGrandTitre1Ademe"/>
      </w:pPr>
      <w:r>
        <w:lastRenderedPageBreak/>
        <w:t xml:space="preserve">CAHIER DES CHARGES </w:t>
      </w:r>
      <w:r w:rsidR="00E22733">
        <w:br/>
      </w:r>
      <w:r w:rsidR="00E22733" w:rsidRPr="00B70CDD">
        <w:t>ETUDE DE FAISABILITE (</w:t>
      </w:r>
      <w:r w:rsidR="00476915">
        <w:t>site identifie</w:t>
      </w:r>
      <w:r w:rsidR="00E22733" w:rsidRPr="00B70CDD">
        <w:t>) PREALABLE A L’INVESTISSEMENT DANS UNE INSTALLATION DE REGROUPEMENT / TRI / VALORISATION DES DECHETS DU BTP</w:t>
      </w:r>
    </w:p>
    <w:p w14:paraId="258C400F" w14:textId="77777777" w:rsidR="001535EE" w:rsidRPr="001535EE" w:rsidRDefault="001535EE" w:rsidP="001535EE">
      <w:pPr>
        <w:pStyle w:val="Titre1"/>
      </w:pPr>
      <w:bookmarkStart w:id="4" w:name="_Toc161732924"/>
      <w:bookmarkStart w:id="5" w:name="_Toc284574067"/>
      <w:bookmarkStart w:id="6" w:name="_Toc332371355"/>
      <w:r w:rsidRPr="001535EE">
        <w:t>OBJECTIFS DE</w:t>
      </w:r>
      <w:bookmarkEnd w:id="4"/>
      <w:r w:rsidRPr="001535EE">
        <w:t xml:space="preserve"> l’ETUDE DE FAISABILITE PREALABLE AUX INVESTISSMENTS ET RESULTATS ATTENDUS</w:t>
      </w:r>
      <w:bookmarkEnd w:id="5"/>
      <w:bookmarkEnd w:id="6"/>
    </w:p>
    <w:p w14:paraId="108237B9" w14:textId="77777777" w:rsidR="001535EE" w:rsidRPr="001535EE" w:rsidRDefault="001535EE" w:rsidP="001535EE">
      <w:r w:rsidRPr="001535EE">
        <w:t>A compléter et à adapter à chaque étude particulière</w:t>
      </w:r>
    </w:p>
    <w:p w14:paraId="6EA0777D" w14:textId="77777777" w:rsidR="001535EE" w:rsidRPr="001535EE" w:rsidRDefault="001535EE" w:rsidP="001535EE">
      <w:r w:rsidRPr="001535EE">
        <w:t xml:space="preserve">Confrontée à la problématique de la gestion des déchets de chantiers du bâtiment et/ou travaux publics, la société …… a décidé de faire réaliser une étude de faisabilité </w:t>
      </w:r>
      <w:r w:rsidRPr="00DC17C5">
        <w:rPr>
          <w:b/>
        </w:rPr>
        <w:t>d'une plate-forme de regroupement et/ou tri et/ou valorisation</w:t>
      </w:r>
      <w:r w:rsidRPr="001535EE">
        <w:t xml:space="preserve"> située sur le site de … (mention à compléter)</w:t>
      </w:r>
    </w:p>
    <w:p w14:paraId="1D14FAF6" w14:textId="77777777" w:rsidR="001535EE" w:rsidRPr="001535EE" w:rsidRDefault="001535EE" w:rsidP="001535EE"/>
    <w:p w14:paraId="48EC6F48" w14:textId="77777777" w:rsidR="001535EE" w:rsidRPr="001535EE" w:rsidRDefault="001535EE" w:rsidP="001535EE">
      <w:r w:rsidRPr="001535EE">
        <w:t>L’étude, objet du présent cahier des charges, permettra au porteur de projet de s'engager ou non dans le projet visé et d’en localiser le site d’implantation optimal, en connaissant, autant que possible, les risques et contraintes y afférent. Elle apportera des éléments de dimensionnement technico-économique relatifs aux gisements mobilisables, aux débouchés des matériaux et déchets, dans le contexte local et départemental (plan départemental de gestion des déchets du BTP).</w:t>
      </w:r>
    </w:p>
    <w:p w14:paraId="3175F4AC" w14:textId="77777777" w:rsidR="001535EE" w:rsidRPr="001535EE" w:rsidRDefault="001535EE" w:rsidP="001535EE"/>
    <w:p w14:paraId="15384A52" w14:textId="77777777" w:rsidR="001535EE" w:rsidRPr="001535EE" w:rsidRDefault="001535EE" w:rsidP="001535EE">
      <w:r w:rsidRPr="001535EE">
        <w:t>L'étude fournira également un détail estimatif des équipements, travaux d'aménagement et des plans détaillés des nouvelles installations. Le montant des investissements nécessaires devra également être précisé.</w:t>
      </w:r>
    </w:p>
    <w:p w14:paraId="2B87EB7B" w14:textId="77777777" w:rsidR="001535EE" w:rsidRPr="001535EE" w:rsidRDefault="001535EE" w:rsidP="001535EE">
      <w:pPr>
        <w:pStyle w:val="Titre1"/>
      </w:pPr>
      <w:bookmarkStart w:id="7" w:name="_Toc161732925"/>
      <w:bookmarkStart w:id="8" w:name="_Toc284574068"/>
      <w:bookmarkStart w:id="9" w:name="_Toc332371356"/>
      <w:r w:rsidRPr="001535EE">
        <w:t xml:space="preserve">DESCRIPTION DE </w:t>
      </w:r>
      <w:bookmarkEnd w:id="7"/>
      <w:r w:rsidRPr="001535EE">
        <w:t>l’ETUDE DE FAISABILITE PREALABLE AUX INVESTISSEMENTS</w:t>
      </w:r>
      <w:bookmarkEnd w:id="8"/>
      <w:bookmarkEnd w:id="9"/>
    </w:p>
    <w:p w14:paraId="1861904C" w14:textId="77777777" w:rsidR="001535EE" w:rsidRPr="001535EE" w:rsidRDefault="001535EE" w:rsidP="001535EE"/>
    <w:p w14:paraId="71E97971" w14:textId="77777777" w:rsidR="001535EE" w:rsidRPr="001535EE" w:rsidRDefault="001535EE" w:rsidP="001535EE">
      <w:r w:rsidRPr="001535EE">
        <w:t>A compléter ou à adapter à chaque étude particulière</w:t>
      </w:r>
    </w:p>
    <w:p w14:paraId="24E4C8FB" w14:textId="77777777" w:rsidR="001535EE" w:rsidRPr="001535EE" w:rsidRDefault="001535EE" w:rsidP="001535EE"/>
    <w:p w14:paraId="77FF126E" w14:textId="77777777" w:rsidR="001535EE" w:rsidRPr="001535EE" w:rsidRDefault="001535EE" w:rsidP="001535EE">
      <w:r w:rsidRPr="001535EE">
        <w:t>L’étude à mener devra aborder les points suivants :</w:t>
      </w:r>
    </w:p>
    <w:p w14:paraId="0F731095" w14:textId="77777777" w:rsidR="001535EE" w:rsidRPr="001535EE" w:rsidRDefault="001535EE" w:rsidP="001535EE"/>
    <w:p w14:paraId="4C4FD91A" w14:textId="77777777" w:rsidR="001535EE" w:rsidRPr="00DC17C5" w:rsidRDefault="001535EE" w:rsidP="001535EE">
      <w:pPr>
        <w:rPr>
          <w:b/>
        </w:rPr>
      </w:pPr>
      <w:r w:rsidRPr="00DC17C5">
        <w:rPr>
          <w:b/>
        </w:rPr>
        <w:t>Description du contexte du projet</w:t>
      </w:r>
    </w:p>
    <w:p w14:paraId="2E48A465" w14:textId="77777777" w:rsidR="001535EE" w:rsidRPr="001535EE" w:rsidRDefault="001535EE" w:rsidP="001535EE">
      <w:r w:rsidRPr="001535EE">
        <w:t>Cette première partie comportera plusieurs points :</w:t>
      </w:r>
    </w:p>
    <w:p w14:paraId="33D78A63" w14:textId="77777777" w:rsidR="001535EE" w:rsidRPr="001535EE" w:rsidRDefault="001535EE" w:rsidP="00DC17C5">
      <w:pPr>
        <w:numPr>
          <w:ilvl w:val="0"/>
          <w:numId w:val="32"/>
        </w:numPr>
      </w:pPr>
      <w:r w:rsidRPr="001535EE">
        <w:t>localisation du site, carte de situation</w:t>
      </w:r>
    </w:p>
    <w:p w14:paraId="6EE4CDAE" w14:textId="77777777" w:rsidR="001535EE" w:rsidRPr="001535EE" w:rsidRDefault="001535EE" w:rsidP="00DC17C5">
      <w:pPr>
        <w:numPr>
          <w:ilvl w:val="0"/>
          <w:numId w:val="32"/>
        </w:numPr>
      </w:pPr>
      <w:r w:rsidRPr="001535EE">
        <w:t>description des activités antérieures exercées sur le site, leur impact potentiel, les équipements existants devant être éventuellement évacués, ceux pouvant être réutilisés,</w:t>
      </w:r>
    </w:p>
    <w:p w14:paraId="5AB3849F" w14:textId="77777777" w:rsidR="001535EE" w:rsidRPr="001535EE" w:rsidRDefault="001535EE" w:rsidP="00DC17C5">
      <w:pPr>
        <w:numPr>
          <w:ilvl w:val="0"/>
          <w:numId w:val="32"/>
        </w:numPr>
      </w:pPr>
      <w:r w:rsidRPr="001535EE">
        <w:t>statut juridique du site (propriétaire foncier, …)</w:t>
      </w:r>
    </w:p>
    <w:p w14:paraId="33F39DB5" w14:textId="77777777" w:rsidR="001535EE" w:rsidRPr="001535EE" w:rsidRDefault="001535EE" w:rsidP="00DC17C5">
      <w:pPr>
        <w:numPr>
          <w:ilvl w:val="0"/>
          <w:numId w:val="32"/>
        </w:numPr>
      </w:pPr>
      <w:r w:rsidRPr="001535EE">
        <w:t xml:space="preserve">capacité du site, </w:t>
      </w:r>
    </w:p>
    <w:p w14:paraId="23F5E958" w14:textId="77777777" w:rsidR="001535EE" w:rsidRPr="001535EE" w:rsidRDefault="001535EE" w:rsidP="00DC17C5">
      <w:pPr>
        <w:numPr>
          <w:ilvl w:val="0"/>
          <w:numId w:val="32"/>
        </w:numPr>
      </w:pPr>
      <w:r w:rsidRPr="001535EE">
        <w:lastRenderedPageBreak/>
        <w:t>gisement de déchets potentiel (actuel et prévisionnel) dans le rayon d'influence proche de 10 à 15 km et éloigné de 15 à 50 km,</w:t>
      </w:r>
    </w:p>
    <w:p w14:paraId="2C059E7A" w14:textId="77777777" w:rsidR="001535EE" w:rsidRPr="001535EE" w:rsidRDefault="001535EE" w:rsidP="00DC17C5">
      <w:pPr>
        <w:numPr>
          <w:ilvl w:val="0"/>
          <w:numId w:val="32"/>
        </w:numPr>
      </w:pPr>
      <w:r w:rsidRPr="001535EE">
        <w:t>éléments de justification du projet (pertinence de son emplacement, réponse géographique vis à vis des besoins identifiés, le cas échéant référence à un plan départemental de gestion des déchets du BTP (+ plans des départements limitrophes si nécessaire), intégration du site en prenant en compte l'ensemble des filières de valorisation et d'élimination)</w:t>
      </w:r>
    </w:p>
    <w:p w14:paraId="6E9D6910" w14:textId="77777777" w:rsidR="001535EE" w:rsidRPr="001535EE" w:rsidRDefault="001535EE" w:rsidP="00DC17C5">
      <w:pPr>
        <w:numPr>
          <w:ilvl w:val="0"/>
          <w:numId w:val="32"/>
        </w:numPr>
      </w:pPr>
      <w:r w:rsidRPr="001535EE">
        <w:t>contexte réglementaire particulier à détailler (installations classées, loi sur l'eau, POS PLU, SCOT, règlement sanitaire départemental, code de l'urbanisme, code forestier …)</w:t>
      </w:r>
    </w:p>
    <w:p w14:paraId="27D4743D" w14:textId="77777777" w:rsidR="001535EE" w:rsidRPr="001535EE" w:rsidRDefault="001535EE" w:rsidP="001535EE"/>
    <w:p w14:paraId="1C7C1184" w14:textId="77777777" w:rsidR="001535EE" w:rsidRPr="001535EE" w:rsidRDefault="001535EE" w:rsidP="001535EE">
      <w:r w:rsidRPr="001535EE">
        <w:t>L'étude fera un point sur les ressources et demandes locales en granulats naturels et de recyclage dans la zone d'influence des installations.</w:t>
      </w:r>
    </w:p>
    <w:p w14:paraId="5EB8C81F" w14:textId="77777777" w:rsidR="001535EE" w:rsidRPr="001535EE" w:rsidRDefault="001535EE" w:rsidP="001535EE"/>
    <w:p w14:paraId="71E23EED" w14:textId="77777777" w:rsidR="001535EE" w:rsidRPr="009E52A5" w:rsidRDefault="001535EE" w:rsidP="001535EE">
      <w:pPr>
        <w:rPr>
          <w:b/>
        </w:rPr>
      </w:pPr>
      <w:r w:rsidRPr="009E52A5">
        <w:rPr>
          <w:b/>
        </w:rPr>
        <w:t>Environnement et intégration paysagère</w:t>
      </w:r>
    </w:p>
    <w:p w14:paraId="0F94F8FF" w14:textId="77777777" w:rsidR="001535EE" w:rsidRPr="001535EE" w:rsidRDefault="001535EE" w:rsidP="001535EE">
      <w:r w:rsidRPr="001535EE">
        <w:t>Cette partie permettra de bien prendre en compte les différentes contraintes environnementales susceptibles de peser sur le projet. Elle sera constituée :</w:t>
      </w:r>
    </w:p>
    <w:p w14:paraId="6120FB84" w14:textId="77777777" w:rsidR="001535EE" w:rsidRPr="001535EE" w:rsidRDefault="001535EE" w:rsidP="009E52A5">
      <w:pPr>
        <w:numPr>
          <w:ilvl w:val="0"/>
          <w:numId w:val="32"/>
        </w:numPr>
      </w:pPr>
      <w:r w:rsidRPr="001535EE">
        <w:t>d'une analyse de l'état initial du site et de son environnement,</w:t>
      </w:r>
    </w:p>
    <w:p w14:paraId="495DEF96" w14:textId="77777777" w:rsidR="001535EE" w:rsidRPr="001535EE" w:rsidRDefault="001535EE" w:rsidP="009E52A5">
      <w:pPr>
        <w:numPr>
          <w:ilvl w:val="0"/>
          <w:numId w:val="32"/>
        </w:numPr>
      </w:pPr>
      <w:r w:rsidRPr="001535EE">
        <w:t>d'une analyse des impacts des installations sur les riverains et l'environnement.</w:t>
      </w:r>
    </w:p>
    <w:p w14:paraId="33BD3844" w14:textId="77777777" w:rsidR="001535EE" w:rsidRPr="001535EE" w:rsidRDefault="001535EE" w:rsidP="001535EE"/>
    <w:p w14:paraId="7D245C52" w14:textId="77777777" w:rsidR="001535EE" w:rsidRPr="001535EE" w:rsidRDefault="001535EE" w:rsidP="001535EE">
      <w:r w:rsidRPr="001535EE">
        <w:t>Si l'unité est sous le régime des ICPE, le contenu du dossier d’autorisation d’exploiter ou de déclaration pourra être utilisé pour cette partie.</w:t>
      </w:r>
    </w:p>
    <w:p w14:paraId="76F6AAE6" w14:textId="77777777" w:rsidR="001535EE" w:rsidRPr="001535EE" w:rsidRDefault="001535EE" w:rsidP="001535EE"/>
    <w:p w14:paraId="70073628" w14:textId="77777777" w:rsidR="001535EE" w:rsidRPr="001535EE" w:rsidRDefault="001535EE" w:rsidP="001535EE">
      <w:r w:rsidRPr="001535EE">
        <w:t>Dans tous les cas, elle s’intéressera au minimum :</w:t>
      </w:r>
    </w:p>
    <w:p w14:paraId="5FB59F6E" w14:textId="77777777" w:rsidR="001535EE" w:rsidRPr="001535EE" w:rsidRDefault="001535EE" w:rsidP="009E52A5">
      <w:pPr>
        <w:numPr>
          <w:ilvl w:val="0"/>
          <w:numId w:val="32"/>
        </w:numPr>
      </w:pPr>
      <w:r w:rsidRPr="001535EE">
        <w:t xml:space="preserve">au contexte général environnant (carte de situation, localisation des riverains, localisation des activités avoisinantes, appréciation de l'impact sur le voisinage, proximité des réseaux fluides, électricité, accessibilité du site et circulation interne par voirie existante en toute saison - neige, gué, barrières de dégel, boues …, </w:t>
      </w:r>
    </w:p>
    <w:p w14:paraId="55B22563" w14:textId="77777777" w:rsidR="001535EE" w:rsidRPr="001535EE" w:rsidRDefault="001535EE" w:rsidP="009E52A5">
      <w:pPr>
        <w:numPr>
          <w:ilvl w:val="0"/>
          <w:numId w:val="32"/>
        </w:numPr>
      </w:pPr>
      <w:r w:rsidRPr="001535EE">
        <w:t>au contexte hydrogéologique local (carte, description du contexte local, situation du site par rapport aux sources, puits fontaines, captages AEP, identification des ressources aquifères exploitées ou potentielles sous jacentes, et de leur vulnérabilité, éventuellement épaisseur de la zone non saturée et du battement, appréciation du niveau de risque d'impact, le cas échéant prélèvement point zéro sur les eaux souterraines…)</w:t>
      </w:r>
    </w:p>
    <w:p w14:paraId="2E512C6B" w14:textId="77777777" w:rsidR="001535EE" w:rsidRPr="001535EE" w:rsidRDefault="001535EE" w:rsidP="009E52A5">
      <w:pPr>
        <w:numPr>
          <w:ilvl w:val="0"/>
          <w:numId w:val="32"/>
        </w:numPr>
      </w:pPr>
      <w:r w:rsidRPr="001535EE">
        <w:t>au contexte hydrologique (carte du réseau hydrographique avec les sources, captages, carte des objectifs de classement des eaux de surfaces, données météorologiques, conditions de ruissellement des eaux du site en aval, appréciation du niveau d'impact, le cas échéant prélèvement point zéro sur les eaux superficielles …)</w:t>
      </w:r>
    </w:p>
    <w:p w14:paraId="7B21DC75" w14:textId="77777777" w:rsidR="001535EE" w:rsidRPr="001535EE" w:rsidRDefault="001535EE" w:rsidP="009E52A5">
      <w:pPr>
        <w:numPr>
          <w:ilvl w:val="0"/>
          <w:numId w:val="32"/>
        </w:numPr>
      </w:pPr>
      <w:r w:rsidRPr="001535EE">
        <w:t>au contexte topographique (plan de situation au 1/5000, profil topographique au 1/200 ou 1/500 du terrain existant, photos du terrain en son état initial, …)</w:t>
      </w:r>
    </w:p>
    <w:p w14:paraId="5D1381AB" w14:textId="77777777" w:rsidR="001535EE" w:rsidRPr="001535EE" w:rsidRDefault="001535EE" w:rsidP="009E52A5">
      <w:pPr>
        <w:numPr>
          <w:ilvl w:val="0"/>
          <w:numId w:val="32"/>
        </w:numPr>
      </w:pPr>
      <w:r w:rsidRPr="001535EE">
        <w:t>au contexte de la faune et flore locale, les contraintes et servitudes particulières (vis à vis de zones naturelles protégées, d'un patrimoine culturel ou touristique particulier, des espaces protégés par la loi montagne, des paysages en général, des réseaux enterrés ou aériens – télécommunication, électricité, gaz, assainissement, adduction d'eaux – , périmètres de protection divers notamment vis à vis des eaux …)</w:t>
      </w:r>
    </w:p>
    <w:p w14:paraId="50625F0D" w14:textId="77777777" w:rsidR="001535EE" w:rsidRPr="009E52A5" w:rsidRDefault="009E52A5" w:rsidP="001535EE">
      <w:pPr>
        <w:rPr>
          <w:b/>
        </w:rPr>
      </w:pPr>
      <w:r>
        <w:br w:type="page"/>
      </w:r>
      <w:r w:rsidR="001535EE" w:rsidRPr="009E52A5">
        <w:rPr>
          <w:b/>
        </w:rPr>
        <w:lastRenderedPageBreak/>
        <w:t>Description des travaux, équipements et engins nécessaires à l'exploitation du site</w:t>
      </w:r>
    </w:p>
    <w:p w14:paraId="68E55F12" w14:textId="77777777" w:rsidR="001535EE" w:rsidRPr="001535EE" w:rsidRDefault="001535EE" w:rsidP="001535EE">
      <w:r w:rsidRPr="001535EE">
        <w:t>Cette partie traitera :</w:t>
      </w:r>
    </w:p>
    <w:p w14:paraId="427D1E37" w14:textId="77777777" w:rsidR="001535EE" w:rsidRPr="001535EE" w:rsidRDefault="001535EE" w:rsidP="009E52A5">
      <w:pPr>
        <w:numPr>
          <w:ilvl w:val="0"/>
          <w:numId w:val="32"/>
        </w:numPr>
      </w:pPr>
      <w:r w:rsidRPr="001535EE">
        <w:t>le cas échéant des travaux préalables nécessaires, en particulier ceux conséquence des activités passées,</w:t>
      </w:r>
    </w:p>
    <w:p w14:paraId="54FCF44D" w14:textId="77777777" w:rsidR="001535EE" w:rsidRPr="001535EE" w:rsidRDefault="001535EE" w:rsidP="009E52A5">
      <w:pPr>
        <w:numPr>
          <w:ilvl w:val="0"/>
          <w:numId w:val="32"/>
        </w:numPr>
      </w:pPr>
      <w:r w:rsidRPr="001535EE">
        <w:t>des travaux d'aménagement du site (clôture, local gardien, ouvrages de détournement des eaux de pluie périphériques, ouvrages de gestion des eaux de pluie internes au site, aire de dépotage, aire des installations de tri, aire des bennes, aire de stockage des matériaux entrants, aires de stockage des matériaux transformés, dispositions destinées à réduire l'impact visuel (merlon, végétalisation …).</w:t>
      </w:r>
    </w:p>
    <w:p w14:paraId="07352364" w14:textId="77777777" w:rsidR="001535EE" w:rsidRPr="001535EE" w:rsidRDefault="001535EE" w:rsidP="009E52A5">
      <w:pPr>
        <w:numPr>
          <w:ilvl w:val="0"/>
          <w:numId w:val="32"/>
        </w:numPr>
      </w:pPr>
      <w:r w:rsidRPr="001535EE">
        <w:t>des équipements nécessaires à l'exploitation du site (pont bascule, brumisateur, laveur de roues, crible, trommel, concasseur, BRH …) seront également décrits avec leur durée prévisible d'utilisation mensuelle</w:t>
      </w:r>
    </w:p>
    <w:p w14:paraId="1C9B58A5" w14:textId="77777777" w:rsidR="001535EE" w:rsidRPr="001535EE" w:rsidRDefault="001535EE" w:rsidP="001535EE"/>
    <w:p w14:paraId="0EA476F4" w14:textId="77777777" w:rsidR="001535EE" w:rsidRPr="009E52A5" w:rsidRDefault="001535EE" w:rsidP="001535EE">
      <w:pPr>
        <w:rPr>
          <w:b/>
        </w:rPr>
      </w:pPr>
      <w:r w:rsidRPr="009E52A5">
        <w:rPr>
          <w:b/>
        </w:rPr>
        <w:t>Description des modalités et moyens d'exploitation du site</w:t>
      </w:r>
    </w:p>
    <w:p w14:paraId="56742D48" w14:textId="77777777" w:rsidR="001535EE" w:rsidRPr="001535EE" w:rsidRDefault="001535EE" w:rsidP="001535EE">
      <w:r w:rsidRPr="001535EE">
        <w:t>Rédigé sous forme très pratique, éventuellement avec sous forme de fiches cette partie traitera :</w:t>
      </w:r>
    </w:p>
    <w:p w14:paraId="41F9F74D" w14:textId="77777777" w:rsidR="001535EE" w:rsidRPr="001535EE" w:rsidRDefault="001535EE" w:rsidP="009E52A5">
      <w:pPr>
        <w:numPr>
          <w:ilvl w:val="0"/>
          <w:numId w:val="32"/>
        </w:numPr>
      </w:pPr>
      <w:r w:rsidRPr="001535EE">
        <w:t>des protocoles d'admission et de contrôle des déchets sur le site (formulaire à remplir par le producteur, tenu d'un registre d'admission et refus, délivrance d'un bordereau de prise en charge, procédure de contrôle visuel et olfactif (présence d'hydrocarbures …), fonctionnement de l'aire de dépotage, procédure de refus et d'admission des déchets, procédure de tri sommaire, …),</w:t>
      </w:r>
    </w:p>
    <w:p w14:paraId="2D911E24" w14:textId="77777777" w:rsidR="001535EE" w:rsidRPr="001535EE" w:rsidRDefault="001535EE" w:rsidP="009E52A5">
      <w:pPr>
        <w:numPr>
          <w:ilvl w:val="0"/>
          <w:numId w:val="32"/>
        </w:numPr>
      </w:pPr>
      <w:r w:rsidRPr="001535EE">
        <w:t>des filières de valorisation et d'élimination des déchets stockés en benne qui ne peuvent pas rester sur site,</w:t>
      </w:r>
    </w:p>
    <w:p w14:paraId="333E0466" w14:textId="77777777" w:rsidR="001535EE" w:rsidRPr="001535EE" w:rsidRDefault="001535EE" w:rsidP="009E52A5">
      <w:pPr>
        <w:numPr>
          <w:ilvl w:val="0"/>
          <w:numId w:val="32"/>
        </w:numPr>
      </w:pPr>
      <w:r w:rsidRPr="001535EE">
        <w:t>des modalités d'exploitation des installations de façon à aménager correctement les postes de tri manuel,</w:t>
      </w:r>
    </w:p>
    <w:p w14:paraId="6D3B952B" w14:textId="77777777" w:rsidR="001535EE" w:rsidRPr="001535EE" w:rsidRDefault="001535EE" w:rsidP="009E52A5">
      <w:pPr>
        <w:numPr>
          <w:ilvl w:val="0"/>
          <w:numId w:val="32"/>
        </w:numPr>
      </w:pPr>
      <w:r w:rsidRPr="001535EE">
        <w:t>des dispositions nécessaires pour assurer la protection des eaux de surface, souterraines, la réduction des envols de poussières, du bruit, des nuisances dues au trafic routier, de façon générale à prévenir les nuisances pour les riverains,</w:t>
      </w:r>
    </w:p>
    <w:p w14:paraId="21D683D7" w14:textId="77777777" w:rsidR="001535EE" w:rsidRPr="001535EE" w:rsidRDefault="001535EE" w:rsidP="009E52A5">
      <w:pPr>
        <w:numPr>
          <w:ilvl w:val="0"/>
          <w:numId w:val="32"/>
        </w:numPr>
      </w:pPr>
      <w:r w:rsidRPr="001535EE">
        <w:t>des moyens humains à mobiliser pour exploiter ces nouvelles installations seront particulièrement détaillés (agent technique, administratif, personnel d'encadrement et gestionnaire).</w:t>
      </w:r>
    </w:p>
    <w:p w14:paraId="3D8C9444" w14:textId="77777777" w:rsidR="001535EE" w:rsidRPr="001535EE" w:rsidRDefault="001535EE" w:rsidP="001535EE"/>
    <w:p w14:paraId="5520C147" w14:textId="77777777" w:rsidR="001535EE" w:rsidRPr="001535EE" w:rsidRDefault="001535EE" w:rsidP="001535EE">
      <w:r w:rsidRPr="001535EE">
        <w:t>Un double souci de minimisation des coûts tout en respectant des contraintes environnementales optimales devra être respecté dans la définition des procédures de fonctionnement.</w:t>
      </w:r>
    </w:p>
    <w:p w14:paraId="64A3B30F" w14:textId="77777777" w:rsidR="001535EE" w:rsidRPr="001535EE" w:rsidRDefault="001535EE" w:rsidP="001535EE"/>
    <w:p w14:paraId="7719205C" w14:textId="77777777" w:rsidR="001535EE" w:rsidRPr="001535EE" w:rsidRDefault="001535EE" w:rsidP="001535EE">
      <w:r w:rsidRPr="001535EE">
        <w:t>Un règlement intérieur des installations regroupant les différentes procédures, les plans de circulation, la liste des déchets admis et refusés, les tarifs de prise en charge correspondants, les heures d'ouvertures… sera également proposé.</w:t>
      </w:r>
    </w:p>
    <w:p w14:paraId="19FB686E" w14:textId="77777777" w:rsidR="001535EE" w:rsidRPr="001535EE" w:rsidRDefault="001535EE" w:rsidP="001535EE"/>
    <w:p w14:paraId="5CE1F2F1" w14:textId="77777777" w:rsidR="001535EE" w:rsidRPr="001535EE" w:rsidRDefault="001535EE" w:rsidP="001535EE">
      <w:r w:rsidRPr="001535EE">
        <w:t>Par ailleurs, les moyens de communication et d'information nécessaires (y compris le fléchage des voies d'accès) en ciblant les différents usagers potentiels seront également proposés.</w:t>
      </w:r>
    </w:p>
    <w:p w14:paraId="6331DD1E" w14:textId="77777777" w:rsidR="001535EE" w:rsidRPr="001535EE" w:rsidRDefault="001535EE" w:rsidP="001535EE"/>
    <w:p w14:paraId="0AFCB260" w14:textId="77777777" w:rsidR="001535EE" w:rsidRPr="009E52A5" w:rsidRDefault="001535EE" w:rsidP="001535EE">
      <w:pPr>
        <w:rPr>
          <w:b/>
        </w:rPr>
      </w:pPr>
      <w:r w:rsidRPr="009E52A5">
        <w:rPr>
          <w:b/>
        </w:rPr>
        <w:t>Volet économique</w:t>
      </w:r>
    </w:p>
    <w:p w14:paraId="1B53C4A0" w14:textId="77777777" w:rsidR="001535EE" w:rsidRPr="001535EE" w:rsidRDefault="001535EE" w:rsidP="001535EE">
      <w:r w:rsidRPr="001535EE">
        <w:t>L'étude devra préciser :</w:t>
      </w:r>
    </w:p>
    <w:p w14:paraId="77AAE6FE" w14:textId="77777777" w:rsidR="001535EE" w:rsidRPr="001535EE" w:rsidRDefault="001535EE" w:rsidP="009E52A5">
      <w:pPr>
        <w:numPr>
          <w:ilvl w:val="0"/>
          <w:numId w:val="32"/>
        </w:numPr>
      </w:pPr>
      <w:r w:rsidRPr="001535EE">
        <w:t>le coût estimatif des travaux et éventuellement des études d'ingénierie préalables à l'exploitation du site (y compris, le cas échéant les acquisitions foncières),</w:t>
      </w:r>
    </w:p>
    <w:p w14:paraId="726C994E" w14:textId="77777777" w:rsidR="001535EE" w:rsidRPr="001535EE" w:rsidRDefault="001535EE" w:rsidP="009E52A5">
      <w:pPr>
        <w:numPr>
          <w:ilvl w:val="0"/>
          <w:numId w:val="32"/>
        </w:numPr>
      </w:pPr>
      <w:r w:rsidRPr="001535EE">
        <w:t>le coût estimatif des équipements et autres investissements nécessaires,</w:t>
      </w:r>
    </w:p>
    <w:p w14:paraId="4B422911" w14:textId="77777777" w:rsidR="001535EE" w:rsidRPr="001535EE" w:rsidRDefault="001535EE" w:rsidP="009E52A5">
      <w:pPr>
        <w:numPr>
          <w:ilvl w:val="0"/>
          <w:numId w:val="32"/>
        </w:numPr>
      </w:pPr>
      <w:r w:rsidRPr="001535EE">
        <w:lastRenderedPageBreak/>
        <w:t>un modèle de tarification selon la nature des déchets amenés et, le cas échéant, le type de produits de recyclage fourni,</w:t>
      </w:r>
    </w:p>
    <w:p w14:paraId="442E4206" w14:textId="77777777" w:rsidR="001535EE" w:rsidRPr="001535EE" w:rsidRDefault="001535EE" w:rsidP="009E52A5">
      <w:pPr>
        <w:numPr>
          <w:ilvl w:val="0"/>
          <w:numId w:val="32"/>
        </w:numPr>
      </w:pPr>
      <w:r w:rsidRPr="001535EE">
        <w:t>les coûts de fonctionnement détaillés y compris les charges d'amortissement,</w:t>
      </w:r>
    </w:p>
    <w:p w14:paraId="3DA7B9A5" w14:textId="77777777" w:rsidR="001535EE" w:rsidRPr="001535EE" w:rsidRDefault="001535EE" w:rsidP="009E52A5">
      <w:pPr>
        <w:numPr>
          <w:ilvl w:val="0"/>
          <w:numId w:val="32"/>
        </w:numPr>
      </w:pPr>
      <w:r w:rsidRPr="001535EE">
        <w:t>les temps de retour sur investissement en présentant différentes hypothèses.</w:t>
      </w:r>
    </w:p>
    <w:p w14:paraId="6689C422" w14:textId="77777777" w:rsidR="001535EE" w:rsidRPr="001535EE" w:rsidRDefault="001535EE" w:rsidP="001535EE">
      <w:r w:rsidRPr="001535EE">
        <w:t>Des propositions de modèle de gestion et un budget prévisionnels sur trois ans seront également réalisés.</w:t>
      </w:r>
    </w:p>
    <w:p w14:paraId="4E363A59" w14:textId="77777777" w:rsidR="001535EE" w:rsidRPr="001535EE" w:rsidRDefault="001535EE" w:rsidP="001535EE"/>
    <w:p w14:paraId="116934B0" w14:textId="77777777" w:rsidR="001535EE" w:rsidRPr="001535EE" w:rsidRDefault="001535EE" w:rsidP="001535EE">
      <w:r w:rsidRPr="001535EE">
        <w:t>Au minimum les différents postes suivant seront précisés :</w:t>
      </w:r>
    </w:p>
    <w:p w14:paraId="0C16FAF0" w14:textId="77777777" w:rsidR="001535EE" w:rsidRPr="001535EE" w:rsidRDefault="001535EE" w:rsidP="009E52A5">
      <w:pPr>
        <w:numPr>
          <w:ilvl w:val="0"/>
          <w:numId w:val="32"/>
        </w:numPr>
      </w:pPr>
      <w:r w:rsidRPr="001535EE">
        <w:t>pour l’investissement initial :</w:t>
      </w:r>
    </w:p>
    <w:p w14:paraId="68A58919" w14:textId="77777777" w:rsidR="001535EE" w:rsidRPr="001535EE" w:rsidRDefault="001535EE" w:rsidP="009E52A5">
      <w:pPr>
        <w:numPr>
          <w:ilvl w:val="0"/>
          <w:numId w:val="32"/>
        </w:numPr>
        <w:ind w:left="1276"/>
      </w:pPr>
      <w:r w:rsidRPr="001535EE">
        <w:t>la réalisation des études,</w:t>
      </w:r>
    </w:p>
    <w:p w14:paraId="318981F6" w14:textId="77777777" w:rsidR="001535EE" w:rsidRPr="001535EE" w:rsidRDefault="001535EE" w:rsidP="009E52A5">
      <w:pPr>
        <w:numPr>
          <w:ilvl w:val="0"/>
          <w:numId w:val="32"/>
        </w:numPr>
        <w:ind w:left="1276"/>
      </w:pPr>
      <w:r w:rsidRPr="001535EE">
        <w:t>l’acquisition et la clôture des terrains,</w:t>
      </w:r>
    </w:p>
    <w:p w14:paraId="034B9A34" w14:textId="77777777" w:rsidR="001535EE" w:rsidRPr="001535EE" w:rsidRDefault="001535EE" w:rsidP="009E52A5">
      <w:pPr>
        <w:numPr>
          <w:ilvl w:val="0"/>
          <w:numId w:val="32"/>
        </w:numPr>
        <w:ind w:left="1276"/>
      </w:pPr>
      <w:r w:rsidRPr="001535EE">
        <w:t>la construction des bâtiments,</w:t>
      </w:r>
    </w:p>
    <w:p w14:paraId="06677C95" w14:textId="77777777" w:rsidR="001535EE" w:rsidRPr="001535EE" w:rsidRDefault="001535EE" w:rsidP="009E52A5">
      <w:pPr>
        <w:numPr>
          <w:ilvl w:val="0"/>
          <w:numId w:val="32"/>
        </w:numPr>
        <w:ind w:left="1276"/>
      </w:pPr>
      <w:r w:rsidRPr="001535EE">
        <w:t>les travaux de voirie et réseaux,</w:t>
      </w:r>
    </w:p>
    <w:p w14:paraId="4B2322BE" w14:textId="77777777" w:rsidR="001535EE" w:rsidRPr="001535EE" w:rsidRDefault="001535EE" w:rsidP="009E52A5">
      <w:pPr>
        <w:numPr>
          <w:ilvl w:val="0"/>
          <w:numId w:val="32"/>
        </w:numPr>
        <w:ind w:left="1276"/>
      </w:pPr>
      <w:r w:rsidRPr="001535EE">
        <w:t>la mise en place de la signalisation,</w:t>
      </w:r>
    </w:p>
    <w:p w14:paraId="1DF8AFDA" w14:textId="77777777" w:rsidR="001535EE" w:rsidRPr="001535EE" w:rsidRDefault="001535EE" w:rsidP="009E52A5">
      <w:pPr>
        <w:numPr>
          <w:ilvl w:val="0"/>
          <w:numId w:val="32"/>
        </w:numPr>
        <w:ind w:left="1276"/>
      </w:pPr>
      <w:r w:rsidRPr="001535EE">
        <w:t>l’acquisition des équipements de tri et manutention (chaîne de tri matériel de pesée, engins de manutention, matériels de conditionnement, matériels de stockage des déchets),</w:t>
      </w:r>
    </w:p>
    <w:p w14:paraId="687F0AC5" w14:textId="77777777" w:rsidR="001535EE" w:rsidRPr="001535EE" w:rsidRDefault="001535EE" w:rsidP="009E52A5">
      <w:pPr>
        <w:numPr>
          <w:ilvl w:val="0"/>
          <w:numId w:val="32"/>
        </w:numPr>
      </w:pPr>
      <w:r w:rsidRPr="001535EE">
        <w:t>pour les budgets prévisionnels d’exploitations :</w:t>
      </w:r>
    </w:p>
    <w:p w14:paraId="6CCD19D4" w14:textId="77777777" w:rsidR="001535EE" w:rsidRPr="001535EE" w:rsidRDefault="001535EE" w:rsidP="009E52A5">
      <w:pPr>
        <w:numPr>
          <w:ilvl w:val="0"/>
          <w:numId w:val="32"/>
        </w:numPr>
        <w:ind w:left="1276"/>
      </w:pPr>
      <w:r w:rsidRPr="001535EE">
        <w:t>les charges salariales,</w:t>
      </w:r>
    </w:p>
    <w:p w14:paraId="1364DA4C" w14:textId="77777777" w:rsidR="001535EE" w:rsidRPr="001535EE" w:rsidRDefault="001535EE" w:rsidP="009E52A5">
      <w:pPr>
        <w:numPr>
          <w:ilvl w:val="0"/>
          <w:numId w:val="32"/>
        </w:numPr>
        <w:ind w:left="1276"/>
      </w:pPr>
      <w:r w:rsidRPr="001535EE">
        <w:t>l’entretien et la maintenance,</w:t>
      </w:r>
    </w:p>
    <w:p w14:paraId="1F1747E3" w14:textId="77777777" w:rsidR="001535EE" w:rsidRPr="001535EE" w:rsidRDefault="001535EE" w:rsidP="009E52A5">
      <w:pPr>
        <w:numPr>
          <w:ilvl w:val="0"/>
          <w:numId w:val="32"/>
        </w:numPr>
        <w:ind w:left="1276"/>
      </w:pPr>
      <w:r w:rsidRPr="001535EE">
        <w:t>la location des matériels éventuels,</w:t>
      </w:r>
    </w:p>
    <w:p w14:paraId="5B2DA4BB" w14:textId="77777777" w:rsidR="001535EE" w:rsidRPr="001535EE" w:rsidRDefault="001535EE" w:rsidP="009E52A5">
      <w:pPr>
        <w:numPr>
          <w:ilvl w:val="0"/>
          <w:numId w:val="32"/>
        </w:numPr>
        <w:ind w:left="1276"/>
      </w:pPr>
      <w:r w:rsidRPr="001535EE">
        <w:t>les charges diverses (eau, électricité, assurances, …)</w:t>
      </w:r>
    </w:p>
    <w:p w14:paraId="01158EE7" w14:textId="77777777" w:rsidR="001535EE" w:rsidRPr="001535EE" w:rsidRDefault="001535EE" w:rsidP="009E52A5">
      <w:pPr>
        <w:numPr>
          <w:ilvl w:val="0"/>
          <w:numId w:val="32"/>
        </w:numPr>
        <w:ind w:left="1276"/>
      </w:pPr>
      <w:r w:rsidRPr="001535EE">
        <w:t>les coûts d’élimination (positifs ou négatifs selon la nature des déchets triés)</w:t>
      </w:r>
    </w:p>
    <w:p w14:paraId="3317D5C9" w14:textId="77777777" w:rsidR="001535EE" w:rsidRPr="001535EE" w:rsidRDefault="001535EE" w:rsidP="009E52A5">
      <w:pPr>
        <w:numPr>
          <w:ilvl w:val="0"/>
          <w:numId w:val="32"/>
        </w:numPr>
        <w:ind w:left="1276"/>
      </w:pPr>
      <w:r w:rsidRPr="001535EE">
        <w:t>les impôts et taxes,</w:t>
      </w:r>
    </w:p>
    <w:p w14:paraId="34715DC2" w14:textId="77777777" w:rsidR="001535EE" w:rsidRPr="001535EE" w:rsidRDefault="001535EE" w:rsidP="009E52A5">
      <w:pPr>
        <w:numPr>
          <w:ilvl w:val="0"/>
          <w:numId w:val="32"/>
        </w:numPr>
        <w:ind w:left="1276"/>
      </w:pPr>
      <w:r w:rsidRPr="001535EE">
        <w:t>les frais financiers,</w:t>
      </w:r>
    </w:p>
    <w:p w14:paraId="7C26A35E" w14:textId="77777777" w:rsidR="001535EE" w:rsidRPr="001535EE" w:rsidRDefault="001535EE" w:rsidP="009E52A5">
      <w:pPr>
        <w:numPr>
          <w:ilvl w:val="0"/>
          <w:numId w:val="32"/>
        </w:numPr>
        <w:ind w:left="1276"/>
      </w:pPr>
      <w:r w:rsidRPr="001535EE">
        <w:t>la dotation aux amortissements.</w:t>
      </w:r>
    </w:p>
    <w:p w14:paraId="71564512" w14:textId="77777777" w:rsidR="001535EE" w:rsidRPr="001535EE" w:rsidRDefault="001535EE" w:rsidP="001535EE">
      <w:pPr>
        <w:pStyle w:val="Titre1"/>
      </w:pPr>
      <w:bookmarkStart w:id="10" w:name="_Toc161732926"/>
      <w:bookmarkStart w:id="11" w:name="_Toc284574069"/>
      <w:bookmarkStart w:id="12" w:name="_Toc332371357"/>
      <w:r w:rsidRPr="001535EE">
        <w:t xml:space="preserve">MODALITES DE REALISATION </w:t>
      </w:r>
      <w:bookmarkEnd w:id="10"/>
      <w:r w:rsidRPr="001535EE">
        <w:t>DE l’etude de faisabilite prealable aux investissements</w:t>
      </w:r>
      <w:bookmarkEnd w:id="11"/>
      <w:bookmarkEnd w:id="12"/>
    </w:p>
    <w:p w14:paraId="15A4A5C6" w14:textId="77777777" w:rsidR="001535EE" w:rsidRPr="001535EE" w:rsidRDefault="001535EE" w:rsidP="0006225C">
      <w:pPr>
        <w:pStyle w:val="Titre2"/>
      </w:pPr>
      <w:bookmarkStart w:id="13" w:name="_Toc332371358"/>
      <w:r w:rsidRPr="001535EE">
        <w:t>Assistance</w:t>
      </w:r>
      <w:bookmarkEnd w:id="13"/>
    </w:p>
    <w:p w14:paraId="68785580" w14:textId="77777777" w:rsidR="001535EE" w:rsidRPr="001535EE" w:rsidRDefault="001535EE" w:rsidP="001535EE">
      <w:r w:rsidRPr="001535EE">
        <w:t>Le maître d'ouvrage se réserve la possibilité de se faire assister par tout expert ou organisme compétent (organisation professionnelle, établissement public technique ou financier…) dont il juge la présence nécessaire pour mener à bien son projet. Cette assistance pourra tout particulièrement intervenir lors des différentes réunions de travail prévues par le cahier des charges.</w:t>
      </w:r>
    </w:p>
    <w:p w14:paraId="6B74EEA8" w14:textId="77777777" w:rsidR="001535EE" w:rsidRPr="001535EE" w:rsidRDefault="001535EE" w:rsidP="0006225C">
      <w:pPr>
        <w:pStyle w:val="Titre2"/>
      </w:pPr>
      <w:bookmarkStart w:id="14" w:name="_Toc332371359"/>
      <w:r w:rsidRPr="001535EE">
        <w:t>Rapport et synthèse</w:t>
      </w:r>
      <w:bookmarkEnd w:id="14"/>
    </w:p>
    <w:p w14:paraId="7FF49717" w14:textId="77777777" w:rsidR="001535EE" w:rsidRPr="001535EE" w:rsidRDefault="001535EE" w:rsidP="001535EE">
      <w:r w:rsidRPr="001535EE">
        <w:t>Le rapport de fin d'étude devra aborder l’ensemble des points listés dans la section « description de la prestation ci-dessus » et formuler des préconisations et commentaires. Il devra être remis au plus tard 90 jours après la date de la passation de la commande.</w:t>
      </w:r>
    </w:p>
    <w:p w14:paraId="65555B7E" w14:textId="77777777" w:rsidR="001535EE" w:rsidRPr="001535EE" w:rsidRDefault="001535EE" w:rsidP="001535EE">
      <w:r w:rsidRPr="001535EE">
        <w:t>Les phases intermédiaires devront être précisées par le candidat.</w:t>
      </w:r>
    </w:p>
    <w:p w14:paraId="16A3E0A5" w14:textId="77777777" w:rsidR="001535EE" w:rsidRPr="001535EE" w:rsidRDefault="001535EE" w:rsidP="001535EE">
      <w:r w:rsidRPr="009E52A5">
        <w:rPr>
          <w:b/>
        </w:rPr>
        <w:t>Il sera accompagné d’une synthèse récapitulative avec partie financière (3 pages maximum)</w:t>
      </w:r>
      <w:r w:rsidRPr="001535EE">
        <w:t xml:space="preserve"> qui comportera un résumé des points essentiels de l'étude avec présentation des différentes phases et délais prévus.</w:t>
      </w:r>
    </w:p>
    <w:p w14:paraId="27EDD4B0" w14:textId="77777777" w:rsidR="001535EE" w:rsidRPr="001535EE" w:rsidRDefault="001535EE" w:rsidP="001535EE">
      <w:r w:rsidRPr="001535EE">
        <w:lastRenderedPageBreak/>
        <w:t>Une présentation des montants prévisionnels des investissements et du plan de financement sera proposée de façon distincte.</w:t>
      </w:r>
    </w:p>
    <w:p w14:paraId="6A0526FF" w14:textId="77777777" w:rsidR="001535EE" w:rsidRPr="001535EE" w:rsidRDefault="001535EE" w:rsidP="001535EE">
      <w:r w:rsidRPr="001535EE">
        <w:t>Les documents seront remis sous format papier et version informatique modifiable (.doc ou .rtf)</w:t>
      </w:r>
    </w:p>
    <w:p w14:paraId="62B5F447" w14:textId="77777777" w:rsidR="001535EE" w:rsidRPr="001535EE" w:rsidRDefault="001535EE" w:rsidP="0006225C">
      <w:pPr>
        <w:pStyle w:val="Titre2"/>
      </w:pPr>
      <w:bookmarkStart w:id="15" w:name="_Toc332371360"/>
      <w:r w:rsidRPr="001535EE">
        <w:t>Données disponibles</w:t>
      </w:r>
      <w:bookmarkEnd w:id="15"/>
    </w:p>
    <w:p w14:paraId="79693A5B" w14:textId="77777777" w:rsidR="001535EE" w:rsidRPr="001535EE" w:rsidRDefault="001535EE" w:rsidP="001535EE">
      <w:r w:rsidRPr="001535EE">
        <w:t>Pour mener à bien sa mission, le soumissionnaire disposera des documents et rapports suivants :</w:t>
      </w:r>
    </w:p>
    <w:p w14:paraId="54F0AAD8" w14:textId="77777777" w:rsidR="001535EE" w:rsidRPr="001535EE" w:rsidRDefault="001535EE" w:rsidP="001535EE">
      <w:r w:rsidRPr="001535EE">
        <w:t>Liste à créer par le maître d'ouvrage en fonction des documents existants</w:t>
      </w:r>
    </w:p>
    <w:p w14:paraId="2FD70EFD" w14:textId="77777777" w:rsidR="001535EE" w:rsidRPr="001535EE" w:rsidRDefault="001535EE" w:rsidP="001535EE"/>
    <w:p w14:paraId="6866D6AD" w14:textId="77777777" w:rsidR="001535EE" w:rsidRPr="001535EE" w:rsidRDefault="001535EE" w:rsidP="001535EE">
      <w:r w:rsidRPr="001535EE">
        <w:t>Pour sa part le maître d'ouvrage s'engage à répondre à toute demande d'information et à faciliter l'accès aux informations nécessaires.</w:t>
      </w:r>
    </w:p>
    <w:p w14:paraId="4C4691B9" w14:textId="77777777" w:rsidR="001535EE" w:rsidRPr="001535EE" w:rsidRDefault="001535EE" w:rsidP="0006225C">
      <w:pPr>
        <w:pStyle w:val="Titre2"/>
      </w:pPr>
      <w:bookmarkStart w:id="16" w:name="_Toc332371361"/>
      <w:r w:rsidRPr="001535EE">
        <w:t>Planning des réunions de compte rendu d’avancement</w:t>
      </w:r>
      <w:bookmarkEnd w:id="16"/>
    </w:p>
    <w:p w14:paraId="4A514F1B" w14:textId="77777777" w:rsidR="001535EE" w:rsidRPr="001535EE" w:rsidRDefault="001535EE" w:rsidP="009E52A5">
      <w:pPr>
        <w:numPr>
          <w:ilvl w:val="0"/>
          <w:numId w:val="32"/>
        </w:numPr>
      </w:pPr>
      <w:r w:rsidRPr="001535EE">
        <w:t>1 réunion aura lieu au commencement de la mission afin de cadrer au mieux le contenu de l'étude et de préciser les points utiles qui ne le seraient pas dans ce cahier des charges,</w:t>
      </w:r>
    </w:p>
    <w:p w14:paraId="2C54A40A" w14:textId="77777777" w:rsidR="001535EE" w:rsidRPr="001535EE" w:rsidRDefault="001535EE" w:rsidP="009E52A5">
      <w:pPr>
        <w:numPr>
          <w:ilvl w:val="0"/>
          <w:numId w:val="32"/>
        </w:numPr>
      </w:pPr>
      <w:r w:rsidRPr="001535EE">
        <w:t>1 réunion intermédiaire de présentation des premières conclusions à l'issu de laquelle le maître d'ouvrage se prononcera sur les solutions qui lui paraissent les plus opportunes,</w:t>
      </w:r>
    </w:p>
    <w:p w14:paraId="4625D652" w14:textId="77777777" w:rsidR="001535EE" w:rsidRPr="001535EE" w:rsidRDefault="001535EE" w:rsidP="009E52A5">
      <w:pPr>
        <w:numPr>
          <w:ilvl w:val="0"/>
          <w:numId w:val="32"/>
        </w:numPr>
      </w:pPr>
      <w:r w:rsidRPr="001535EE">
        <w:t>1 réunion de rendu des résultats aura lieu à la fin de la mission.</w:t>
      </w:r>
    </w:p>
    <w:p w14:paraId="349BD497" w14:textId="77777777" w:rsidR="001535EE" w:rsidRPr="001535EE" w:rsidRDefault="001535EE" w:rsidP="001535EE">
      <w:pPr>
        <w:pStyle w:val="Titre1"/>
      </w:pPr>
      <w:bookmarkStart w:id="17" w:name="_Toc332371362"/>
      <w:bookmarkStart w:id="18" w:name="_Toc284574070"/>
      <w:r w:rsidRPr="001535EE">
        <w:t>RESTITUTION ET CONFIDENTIALITE</w:t>
      </w:r>
      <w:bookmarkEnd w:id="17"/>
      <w:bookmarkEnd w:id="18"/>
    </w:p>
    <w:p w14:paraId="593785A9" w14:textId="6F307560" w:rsidR="001535EE" w:rsidRPr="001535EE" w:rsidRDefault="001535EE" w:rsidP="001535EE">
      <w:r w:rsidRPr="001535EE">
        <w:t>A l’issue de la mission, le prestataire transmet le résultat de l’étude comprenant :</w:t>
      </w:r>
    </w:p>
    <w:p w14:paraId="420F984F" w14:textId="77777777" w:rsidR="001535EE" w:rsidRPr="001535EE" w:rsidRDefault="001535EE" w:rsidP="001535EE"/>
    <w:p w14:paraId="6B52E876" w14:textId="77777777" w:rsidR="001535EE" w:rsidRPr="001535EE" w:rsidRDefault="001535EE" w:rsidP="009E52A5">
      <w:pPr>
        <w:numPr>
          <w:ilvl w:val="0"/>
          <w:numId w:val="32"/>
        </w:numPr>
      </w:pPr>
      <w:r w:rsidRPr="001535EE">
        <w:t>Le rapport final d’étude</w:t>
      </w:r>
    </w:p>
    <w:p w14:paraId="66ACE7EF" w14:textId="77777777" w:rsidR="001535EE" w:rsidRPr="001535EE" w:rsidRDefault="001535EE" w:rsidP="009E52A5">
      <w:pPr>
        <w:numPr>
          <w:ilvl w:val="0"/>
          <w:numId w:val="32"/>
        </w:numPr>
      </w:pPr>
      <w:r w:rsidRPr="001535EE">
        <w:t>Une fiche de synthèse (figurant en annexe du présent cahier des charges).</w:t>
      </w:r>
    </w:p>
    <w:p w14:paraId="48793FE2" w14:textId="75212FAD" w:rsidR="001535EE" w:rsidRPr="001535EE" w:rsidRDefault="001535EE" w:rsidP="001535EE"/>
    <w:p w14:paraId="6E94A20E" w14:textId="77777777" w:rsidR="001535EE" w:rsidRPr="001535EE" w:rsidRDefault="001535EE" w:rsidP="001535EE">
      <w:r w:rsidRPr="001535EE">
        <w:t>La confidentialité des ces informations est garantie par l’utilisation des codes d’accès délivrés par l’ADEME qui vous sont strictement personnels.</w:t>
      </w:r>
    </w:p>
    <w:p w14:paraId="5719F4F0" w14:textId="77777777" w:rsidR="001535EE" w:rsidRPr="001535EE" w:rsidRDefault="001535EE" w:rsidP="001535EE">
      <w:pPr>
        <w:pStyle w:val="Titre1"/>
      </w:pPr>
      <w:bookmarkStart w:id="19" w:name="_Toc284574071"/>
      <w:bookmarkStart w:id="20" w:name="_Toc332371363"/>
      <w:r w:rsidRPr="001535EE">
        <w:t>COÛT DE L</w:t>
      </w:r>
      <w:r w:rsidRPr="001535EE">
        <w:rPr>
          <w:rFonts w:hint="eastAsia"/>
        </w:rPr>
        <w:t>’</w:t>
      </w:r>
      <w:r w:rsidRPr="001535EE">
        <w:t>ETUDE DE FAISABILITE PREALABLE AUX INVESTISSEMENTS</w:t>
      </w:r>
      <w:bookmarkEnd w:id="19"/>
      <w:bookmarkEnd w:id="20"/>
    </w:p>
    <w:p w14:paraId="19D66CC9" w14:textId="77777777" w:rsidR="001535EE" w:rsidRPr="001535EE" w:rsidRDefault="001535EE" w:rsidP="001535EE">
      <w:r w:rsidRPr="001535EE">
        <w:t>Le prestataire établira un devis détaillé correspondant au coût de la prestation dans son ensemble, faisant apparaître le nombre de journées de travail, les coûts journaliers du ou des intervenants ainsi que les frais annexes.</w:t>
      </w:r>
    </w:p>
    <w:p w14:paraId="52182D71" w14:textId="77777777" w:rsidR="001535EE" w:rsidRPr="001535EE" w:rsidRDefault="001535EE" w:rsidP="001535EE"/>
    <w:p w14:paraId="04941A67" w14:textId="77777777" w:rsidR="009E52A5" w:rsidRDefault="001535EE" w:rsidP="001535EE">
      <w:r w:rsidRPr="001535EE">
        <w:t>Le montant ainsi proposé inclura au minimum l’ensemble de la prestation telle que définie dans le présent cahier des charges.</w:t>
      </w:r>
    </w:p>
    <w:p w14:paraId="40C5866F" w14:textId="77777777" w:rsidR="001535EE" w:rsidRPr="001535EE" w:rsidRDefault="009E52A5" w:rsidP="009E52A5">
      <w:pPr>
        <w:pStyle w:val="Titre1"/>
      </w:pPr>
      <w:r>
        <w:br w:type="page"/>
      </w:r>
      <w:bookmarkStart w:id="21" w:name="_Toc284574072"/>
      <w:bookmarkStart w:id="22" w:name="_Toc332371364"/>
      <w:r w:rsidR="001535EE" w:rsidRPr="001535EE">
        <w:lastRenderedPageBreak/>
        <w:t>CONTRÔLE</w:t>
      </w:r>
      <w:bookmarkEnd w:id="21"/>
      <w:bookmarkEnd w:id="22"/>
    </w:p>
    <w:p w14:paraId="74C31FD2" w14:textId="77777777" w:rsidR="001535EE" w:rsidRPr="001535EE" w:rsidRDefault="001535EE" w:rsidP="001535EE">
      <w:r w:rsidRPr="001535EE">
        <w:t>L’étude de faisabilité, une fois réalisée pourra faire l'objet - ce n'est pas systématique - d'un contrôle approfondi. Dans le souci de tester un échantillonnage représentatif, les dossiers seront choisis de manière aléatoire. Eventuellement un contrôle sur site pourra être mené par un expert mandaté par l'ADEME afin de juger de la qualité de l'étude, de l'objectivité du rapport.</w:t>
      </w:r>
    </w:p>
    <w:p w14:paraId="7CA8B0C6" w14:textId="77777777" w:rsidR="001535EE" w:rsidRPr="001535EE" w:rsidRDefault="001535EE" w:rsidP="001535EE">
      <w:pPr>
        <w:pStyle w:val="Titre1"/>
      </w:pPr>
      <w:bookmarkStart w:id="23" w:name="_Toc284574073"/>
      <w:bookmarkStart w:id="24" w:name="_Toc332371365"/>
      <w:r w:rsidRPr="001535EE">
        <w:t>ANNEXES</w:t>
      </w:r>
      <w:bookmarkEnd w:id="23"/>
      <w:bookmarkEnd w:id="24"/>
    </w:p>
    <w:p w14:paraId="6E9294F0" w14:textId="417B51DC" w:rsidR="001535EE" w:rsidRPr="001535EE" w:rsidRDefault="001535EE" w:rsidP="001535EE">
      <w:r w:rsidRPr="001535EE">
        <w:t>Outre la fiche de synthèse (obligatoire) à compléter, l'ADEME met à disposition des maîtres d'ouvrages ou des prestataires des documents complémentaires pour faciliter la réalisation de la prestation: fiche de collecte, cadre de visite, cadre de rapport.</w:t>
      </w:r>
    </w:p>
    <w:p w14:paraId="312F6803" w14:textId="271C9F6C" w:rsidR="00E53B2F" w:rsidRPr="001535EE" w:rsidRDefault="00E53B2F" w:rsidP="001535EE">
      <w:pPr>
        <w:sectPr w:rsidR="00E53B2F" w:rsidRPr="001535EE" w:rsidSect="00C6355D">
          <w:pgSz w:w="11906" w:h="16838"/>
          <w:pgMar w:top="902" w:right="1418" w:bottom="1418" w:left="1418" w:header="709" w:footer="510" w:gutter="0"/>
          <w:cols w:space="708"/>
          <w:docGrid w:linePitch="360"/>
        </w:sectPr>
      </w:pPr>
    </w:p>
    <w:p w14:paraId="6267B677" w14:textId="77777777" w:rsidR="006A3D4B" w:rsidRPr="0044591E" w:rsidRDefault="006A3D4B" w:rsidP="00A57BC8">
      <w:pPr>
        <w:sectPr w:rsidR="006A3D4B" w:rsidRPr="0044591E" w:rsidSect="00C6355D">
          <w:pgSz w:w="11906" w:h="16838"/>
          <w:pgMar w:top="902" w:right="1418" w:bottom="1418" w:left="1418" w:header="709" w:footer="510" w:gutter="0"/>
          <w:cols w:space="708"/>
          <w:docGrid w:linePitch="360"/>
        </w:sectPr>
      </w:pPr>
    </w:p>
    <w:p w14:paraId="065A6796" w14:textId="77777777" w:rsidR="00C6355D" w:rsidRDefault="00C6355D" w:rsidP="00C6355D"/>
    <w:p w14:paraId="463C9647" w14:textId="1AD172E2" w:rsidR="00C6355D" w:rsidRDefault="00C6355D">
      <w:pPr>
        <w:jc w:val="left"/>
      </w:pPr>
      <w:r>
        <mc:AlternateContent>
          <mc:Choice Requires="wps">
            <w:drawing>
              <wp:anchor distT="0" distB="0" distL="114300" distR="114300" simplePos="0" relativeHeight="251659264" behindDoc="1" locked="1" layoutInCell="1" allowOverlap="1" wp14:anchorId="7030F8E1" wp14:editId="21C8B318">
                <wp:simplePos x="0" y="0"/>
                <wp:positionH relativeFrom="page">
                  <wp:posOffset>0</wp:posOffset>
                </wp:positionH>
                <wp:positionV relativeFrom="page">
                  <wp:posOffset>3960495</wp:posOffset>
                </wp:positionV>
                <wp:extent cx="7559675" cy="4535805"/>
                <wp:effectExtent l="0" t="0" r="0" b="0"/>
                <wp:wrapSquare wrapText="bothSides"/>
                <wp:docPr id="8" name="Rectangle 8"/>
                <wp:cNvGraphicFramePr/>
                <a:graphic xmlns:a="http://schemas.openxmlformats.org/drawingml/2006/main">
                  <a:graphicData uri="http://schemas.microsoft.com/office/word/2010/wordprocessingShape">
                    <wps:wsp>
                      <wps:cNvSpPr/>
                      <wps:spPr>
                        <a:xfrm>
                          <a:off x="0" y="0"/>
                          <a:ext cx="7559675" cy="45358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C6355D" w14:paraId="62015061" w14:textId="77777777" w:rsidTr="000B48F2">
                              <w:tc>
                                <w:tcPr>
                                  <w:tcW w:w="4982" w:type="dxa"/>
                                  <w:vAlign w:val="center"/>
                                </w:tcPr>
                                <w:p w14:paraId="5B495883" w14:textId="77777777" w:rsidR="00C6355D" w:rsidRPr="00F21B3C" w:rsidRDefault="00C6355D" w:rsidP="000B48F2"/>
                              </w:tc>
                              <w:tc>
                                <w:tcPr>
                                  <w:tcW w:w="583" w:type="dxa"/>
                                  <w:vAlign w:val="center"/>
                                </w:tcPr>
                                <w:p w14:paraId="27D56EDC" w14:textId="77777777" w:rsidR="00C6355D" w:rsidRPr="00F21B3C" w:rsidRDefault="00C6355D" w:rsidP="000B48F2">
                                  <w:pPr>
                                    <w:rPr>
                                      <w:rStyle w:val="lev"/>
                                    </w:rPr>
                                  </w:pPr>
                                </w:p>
                              </w:tc>
                              <w:tc>
                                <w:tcPr>
                                  <w:tcW w:w="3507" w:type="dxa"/>
                                </w:tcPr>
                                <w:p w14:paraId="420ABC86" w14:textId="77777777" w:rsidR="00C6355D" w:rsidRPr="00673583" w:rsidRDefault="00C6355D" w:rsidP="000B48F2"/>
                              </w:tc>
                              <w:tc>
                                <w:tcPr>
                                  <w:tcW w:w="3507" w:type="dxa"/>
                                  <w:vAlign w:val="center"/>
                                </w:tcPr>
                                <w:p w14:paraId="30EF28E9" w14:textId="77777777" w:rsidR="00C6355D" w:rsidRPr="00673583" w:rsidRDefault="00C6355D" w:rsidP="000B48F2"/>
                              </w:tc>
                            </w:tr>
                          </w:tbl>
                          <w:p w14:paraId="67757BFE" w14:textId="77777777" w:rsidR="00C6355D" w:rsidRDefault="00C6355D" w:rsidP="00C6355D"/>
                          <w:p w14:paraId="2122A88D" w14:textId="77777777" w:rsidR="00C6355D" w:rsidRDefault="00C6355D" w:rsidP="00C6355D"/>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C6355D" w14:paraId="7FBA7179" w14:textId="77777777" w:rsidTr="000B48F2">
                              <w:tc>
                                <w:tcPr>
                                  <w:tcW w:w="4845" w:type="dxa"/>
                                  <w:vAlign w:val="center"/>
                                </w:tcPr>
                                <w:p w14:paraId="49A8E491" w14:textId="77777777" w:rsidR="00C6355D" w:rsidRPr="008759BF" w:rsidRDefault="00C6355D" w:rsidP="000B48F2">
                                  <w:pPr>
                                    <w:pStyle w:val="FINTitreforabout"/>
                                    <w:rPr>
                                      <w:color w:val="000000" w:themeColor="text1"/>
                                    </w:rPr>
                                  </w:pPr>
                                  <w:bookmarkStart w:id="25" w:name="_Hlk62207230"/>
                                  <w:r w:rsidRPr="008759BF">
                                    <w:rPr>
                                      <w:color w:val="000000" w:themeColor="text1"/>
                                    </w:rPr>
                                    <w:t>L'ADEME EN BREF</w:t>
                                  </w:r>
                                </w:p>
                                <w:p w14:paraId="6F55631E" w14:textId="77777777" w:rsidR="00C6355D" w:rsidRDefault="00C6355D" w:rsidP="000B48F2">
                                  <w:r>
                                    <w:t>À l’ADEME - l’Agence de la transition écologique - nous sommes résolument engagés dans la lutte contre le réchauffement climatique et la dégradation des ressources.</w:t>
                                  </w:r>
                                </w:p>
                                <w:p w14:paraId="39C86AF0" w14:textId="77777777" w:rsidR="00C6355D" w:rsidRDefault="00C6355D" w:rsidP="000B48F2"/>
                                <w:p w14:paraId="58BB4889" w14:textId="77777777" w:rsidR="00C6355D" w:rsidRDefault="00C6355D" w:rsidP="000B48F2">
                                  <w:r>
                                    <w:t>Sur tous les fronts, nous mobilisons les citoyens, les acteurs économiques et les territoires, leur donnons les moyens de progresser vers une société économe en ressources, plus sobre en carbone, plus juste et harmonieuse.</w:t>
                                  </w:r>
                                </w:p>
                                <w:p w14:paraId="23DA9753" w14:textId="77777777" w:rsidR="00C6355D" w:rsidRDefault="00C6355D" w:rsidP="000B48F2"/>
                                <w:p w14:paraId="13EBFFAE" w14:textId="77777777" w:rsidR="00C6355D" w:rsidRDefault="00C6355D" w:rsidP="000B48F2">
                                  <w:r>
                                    <w:t>Dans tous les domaines - énergie, air, économie circulaire, alimentation, déchets, sols, etc., nous conseillons, facilitons et aidons au financement de nombreux projets, de la recherche jusqu’au partage des solutions.</w:t>
                                  </w:r>
                                </w:p>
                                <w:p w14:paraId="5FBC7659" w14:textId="77777777" w:rsidR="00C6355D" w:rsidRDefault="00C6355D" w:rsidP="000B48F2"/>
                                <w:p w14:paraId="5C1520C0" w14:textId="77777777" w:rsidR="00C6355D" w:rsidRDefault="00C6355D" w:rsidP="000B48F2">
                                  <w:r>
                                    <w:t>À tous les niveaux, nous mettons nos capacités d’expertise et de prospective au service des politiques publiques.</w:t>
                                  </w:r>
                                </w:p>
                                <w:p w14:paraId="31965F96" w14:textId="77777777" w:rsidR="00C6355D" w:rsidRDefault="00C6355D" w:rsidP="000B48F2"/>
                                <w:p w14:paraId="70DDBE4D" w14:textId="77777777" w:rsidR="00C6355D" w:rsidRPr="00F21B3C" w:rsidRDefault="00C6355D" w:rsidP="000B48F2">
                                  <w:r>
                                    <w:t>L’ADEME est un établissement public sous la tutelle du ministère de la Transition écologique et du ministère de l’Enseignement supérieur, de la Recherche et de l’Innovation.</w:t>
                                  </w:r>
                                </w:p>
                              </w:tc>
                              <w:tc>
                                <w:tcPr>
                                  <w:tcW w:w="567" w:type="dxa"/>
                                  <w:vAlign w:val="center"/>
                                </w:tcPr>
                                <w:p w14:paraId="05DA94C0" w14:textId="77777777" w:rsidR="00C6355D" w:rsidRPr="00F21B3C" w:rsidRDefault="00C6355D" w:rsidP="000B48F2">
                                  <w:pPr>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C6355D" w14:paraId="6E5B50D8" w14:textId="77777777" w:rsidTr="000B48F2">
                                    <w:tc>
                                      <w:tcPr>
                                        <w:tcW w:w="910" w:type="pct"/>
                                        <w:tcBorders>
                                          <w:top w:val="single" w:sz="4" w:space="0" w:color="auto"/>
                                          <w:left w:val="single" w:sz="4" w:space="0" w:color="auto"/>
                                          <w:bottom w:val="single" w:sz="4" w:space="0" w:color="808080" w:themeColor="background1" w:themeShade="80"/>
                                          <w:right w:val="nil"/>
                                        </w:tcBorders>
                                      </w:tcPr>
                                      <w:p w14:paraId="2D893822" w14:textId="77777777" w:rsidR="00C6355D" w:rsidRPr="00E548AB" w:rsidRDefault="00C6355D" w:rsidP="000B48F2">
                                        <w:pPr>
                                          <w:rPr>
                                            <w:rFonts w:ascii="Marianne" w:hAnsi="Marianne"/>
                                            <w:b/>
                                            <w:bCs/>
                                            <w:sz w:val="22"/>
                                            <w:szCs w:val="22"/>
                                          </w:rPr>
                                        </w:pPr>
                                      </w:p>
                                    </w:tc>
                                    <w:tc>
                                      <w:tcPr>
                                        <w:tcW w:w="4090" w:type="pct"/>
                                        <w:tcBorders>
                                          <w:top w:val="single" w:sz="4" w:space="0" w:color="auto"/>
                                          <w:left w:val="nil"/>
                                          <w:bottom w:val="single" w:sz="4" w:space="0" w:color="808080" w:themeColor="background1" w:themeShade="80"/>
                                          <w:right w:val="single" w:sz="4" w:space="0" w:color="auto"/>
                                        </w:tcBorders>
                                      </w:tcPr>
                                      <w:p w14:paraId="043B348A" w14:textId="77777777" w:rsidR="00C6355D" w:rsidRPr="00414375" w:rsidRDefault="00C6355D" w:rsidP="000B48F2">
                                        <w:pPr>
                                          <w:jc w:val="left"/>
                                          <w:rPr>
                                            <w:rFonts w:ascii="Marianne" w:hAnsi="Marianne"/>
                                            <w:b/>
                                            <w:bCs/>
                                            <w:sz w:val="22"/>
                                            <w:szCs w:val="22"/>
                                          </w:rPr>
                                        </w:pPr>
                                        <w:r>
                                          <w:t xml:space="preserve">LES </w:t>
                                        </w:r>
                                        <w:r w:rsidRPr="0074450D">
                                          <w:t>COLLECTIONS</w:t>
                                        </w:r>
                                        <w:r>
                                          <w:t xml:space="preserve"> DE</w:t>
                                        </w:r>
                                        <w:r w:rsidRPr="00E548AB">
                                          <w:rPr>
                                            <w:rFonts w:ascii="Marianne" w:hAnsi="Marianne"/>
                                            <w:b/>
                                            <w:bCs/>
                                            <w:sz w:val="22"/>
                                            <w:szCs w:val="22"/>
                                          </w:rPr>
                                          <w:t xml:space="preserve"> </w:t>
                                        </w:r>
                                        <w:r w:rsidRPr="00E06C02">
                                          <w:rPr>
                                            <w:sz w:val="22"/>
                                            <w:szCs w:val="22"/>
                                          </w:rPr>
                                          <w:t>L’</w:t>
                                        </w:r>
                                        <w:r w:rsidRPr="00E548AB">
                                          <w:rPr>
                                            <w:rFonts w:ascii="Marianne" w:hAnsi="Marianne"/>
                                            <w:b/>
                                            <w:bCs/>
                                            <w:sz w:val="22"/>
                                            <w:szCs w:val="22"/>
                                          </w:rPr>
                                          <w:t xml:space="preserve">ADEME </w:t>
                                        </w:r>
                                      </w:p>
                                    </w:tc>
                                  </w:tr>
                                  <w:tr w:rsidR="00C6355D" w14:paraId="7598188E" w14:textId="77777777" w:rsidTr="000B48F2">
                                    <w:tc>
                                      <w:tcPr>
                                        <w:tcW w:w="910" w:type="pct"/>
                                        <w:tcBorders>
                                          <w:top w:val="single" w:sz="4" w:space="0" w:color="808080" w:themeColor="background1" w:themeShade="80"/>
                                          <w:left w:val="single" w:sz="4" w:space="0" w:color="auto"/>
                                          <w:bottom w:val="nil"/>
                                          <w:right w:val="nil"/>
                                        </w:tcBorders>
                                      </w:tcPr>
                                      <w:p w14:paraId="40396FF2" w14:textId="77777777" w:rsidR="00C6355D" w:rsidRPr="0074450D" w:rsidRDefault="00C6355D" w:rsidP="000B48F2">
                                        <w:r>
                                          <w:drawing>
                                            <wp:inline distT="0" distB="0" distL="0" distR="0" wp14:anchorId="4D1A8F1D" wp14:editId="0EF12155">
                                              <wp:extent cx="288000" cy="2880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0">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single" w:sz="4" w:space="0" w:color="808080" w:themeColor="background1" w:themeShade="80"/>
                                          <w:left w:val="nil"/>
                                          <w:bottom w:val="nil"/>
                                          <w:right w:val="single" w:sz="4" w:space="0" w:color="auto"/>
                                        </w:tcBorders>
                                      </w:tcPr>
                                      <w:p w14:paraId="76886BF4" w14:textId="77777777" w:rsidR="00C6355D" w:rsidRPr="002B3AAA" w:rsidRDefault="00C6355D" w:rsidP="000B48F2">
                                        <w:pPr>
                                          <w:jc w:val="left"/>
                                          <w:rPr>
                                            <w:rStyle w:val="lev"/>
                                            <w:sz w:val="16"/>
                                            <w:szCs w:val="16"/>
                                          </w:rPr>
                                        </w:pPr>
                                        <w:r w:rsidRPr="00414375">
                                          <w:rPr>
                                            <w:rStyle w:val="lev"/>
                                            <w:sz w:val="16"/>
                                            <w:szCs w:val="16"/>
                                          </w:rPr>
                                          <w:t>FAITS ET CHIFFRES</w:t>
                                        </w:r>
                                      </w:p>
                                      <w:p w14:paraId="6AA2760F" w14:textId="77777777" w:rsidR="00C6355D" w:rsidRPr="002B3AAA" w:rsidRDefault="00C6355D" w:rsidP="000B48F2">
                                        <w:pPr>
                                          <w:jc w:val="left"/>
                                          <w:rPr>
                                            <w:sz w:val="16"/>
                                            <w:szCs w:val="16"/>
                                          </w:rPr>
                                        </w:pPr>
                                        <w:r w:rsidRPr="00414375">
                                          <w:rPr>
                                            <w:sz w:val="16"/>
                                            <w:szCs w:val="16"/>
                                          </w:rPr>
                                          <w:t>L’ADEME référent : Elle fournit des analyses objectives à partir d’indicateurs chiffrés régulièrement mis à jour.</w:t>
                                        </w:r>
                                      </w:p>
                                    </w:tc>
                                  </w:tr>
                                  <w:tr w:rsidR="00C6355D" w14:paraId="1FA653BB" w14:textId="77777777" w:rsidTr="000B48F2">
                                    <w:tc>
                                      <w:tcPr>
                                        <w:tcW w:w="910" w:type="pct"/>
                                        <w:tcBorders>
                                          <w:top w:val="nil"/>
                                          <w:left w:val="single" w:sz="4" w:space="0" w:color="auto"/>
                                          <w:bottom w:val="nil"/>
                                          <w:right w:val="nil"/>
                                        </w:tcBorders>
                                      </w:tcPr>
                                      <w:p w14:paraId="66F2EA22" w14:textId="77777777" w:rsidR="00C6355D" w:rsidRPr="0074450D" w:rsidRDefault="00C6355D" w:rsidP="000B48F2">
                                        <w:r>
                                          <w:drawing>
                                            <wp:inline distT="0" distB="0" distL="0" distR="0" wp14:anchorId="53986C88" wp14:editId="19886F28">
                                              <wp:extent cx="288000" cy="2880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100CFF95" w14:textId="77777777" w:rsidR="00C6355D" w:rsidRPr="002B3AAA" w:rsidRDefault="00C6355D" w:rsidP="000B48F2">
                                        <w:pPr>
                                          <w:jc w:val="left"/>
                                          <w:rPr>
                                            <w:rStyle w:val="lev"/>
                                            <w:sz w:val="16"/>
                                            <w:szCs w:val="16"/>
                                          </w:rPr>
                                        </w:pPr>
                                        <w:r w:rsidRPr="00414375">
                                          <w:rPr>
                                            <w:rStyle w:val="lev"/>
                                            <w:sz w:val="16"/>
                                            <w:szCs w:val="16"/>
                                          </w:rPr>
                                          <w:t>CLÉS POUR AGIR</w:t>
                                        </w:r>
                                      </w:p>
                                      <w:p w14:paraId="5DB5B9D0" w14:textId="77777777" w:rsidR="00C6355D" w:rsidRPr="002B3AAA" w:rsidRDefault="00C6355D" w:rsidP="000B48F2">
                                        <w:pPr>
                                          <w:jc w:val="left"/>
                                          <w:rPr>
                                            <w:sz w:val="16"/>
                                            <w:szCs w:val="16"/>
                                          </w:rPr>
                                        </w:pPr>
                                        <w:r w:rsidRPr="00414375">
                                          <w:rPr>
                                            <w:sz w:val="16"/>
                                            <w:szCs w:val="16"/>
                                          </w:rPr>
                                          <w:t>L’ADEME facilitateur : Elle élabore des guides pratiques pour aider les acteurs à mettre en œuvre leurs projets de façon méthodique et/ou en conformité avec la réglementation.</w:t>
                                        </w:r>
                                      </w:p>
                                    </w:tc>
                                  </w:tr>
                                  <w:tr w:rsidR="00C6355D" w14:paraId="4145C882" w14:textId="77777777" w:rsidTr="000B48F2">
                                    <w:tc>
                                      <w:tcPr>
                                        <w:tcW w:w="910" w:type="pct"/>
                                        <w:tcBorders>
                                          <w:top w:val="nil"/>
                                          <w:left w:val="single" w:sz="4" w:space="0" w:color="auto"/>
                                          <w:bottom w:val="nil"/>
                                          <w:right w:val="nil"/>
                                        </w:tcBorders>
                                      </w:tcPr>
                                      <w:p w14:paraId="4AE6E761" w14:textId="77777777" w:rsidR="00C6355D" w:rsidRPr="0074450D" w:rsidRDefault="00C6355D" w:rsidP="000B48F2">
                                        <w:r>
                                          <w:drawing>
                                            <wp:inline distT="0" distB="0" distL="0" distR="0" wp14:anchorId="221D0B87" wp14:editId="4F500425">
                                              <wp:extent cx="288000" cy="2880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174741CB" w14:textId="77777777" w:rsidR="00C6355D" w:rsidRPr="002B3AAA" w:rsidRDefault="00C6355D" w:rsidP="000B48F2">
                                        <w:pPr>
                                          <w:jc w:val="left"/>
                                          <w:rPr>
                                            <w:rStyle w:val="lev"/>
                                            <w:sz w:val="16"/>
                                            <w:szCs w:val="16"/>
                                          </w:rPr>
                                        </w:pPr>
                                        <w:r w:rsidRPr="00414375">
                                          <w:rPr>
                                            <w:rStyle w:val="lev"/>
                                            <w:sz w:val="16"/>
                                            <w:szCs w:val="16"/>
                                          </w:rPr>
                                          <w:t>ILS L’ONT FAIT</w:t>
                                        </w:r>
                                      </w:p>
                                      <w:p w14:paraId="23B3BC26" w14:textId="77777777" w:rsidR="00C6355D" w:rsidRPr="002B3AAA" w:rsidRDefault="00C6355D" w:rsidP="000B48F2">
                                        <w:pPr>
                                          <w:jc w:val="left"/>
                                          <w:rPr>
                                            <w:sz w:val="16"/>
                                            <w:szCs w:val="16"/>
                                          </w:rPr>
                                        </w:pPr>
                                        <w:r w:rsidRPr="00414375">
                                          <w:rPr>
                                            <w:sz w:val="16"/>
                                            <w:szCs w:val="16"/>
                                          </w:rPr>
                                          <w:t>L’ADEME catalyseur : Les acteurs témoignent de leurs expériences et partagent leur savoir-faire.</w:t>
                                        </w:r>
                                      </w:p>
                                    </w:tc>
                                  </w:tr>
                                  <w:tr w:rsidR="00C6355D" w14:paraId="0852CEDF" w14:textId="77777777" w:rsidTr="000B48F2">
                                    <w:tc>
                                      <w:tcPr>
                                        <w:tcW w:w="910" w:type="pct"/>
                                        <w:tcBorders>
                                          <w:top w:val="nil"/>
                                          <w:left w:val="single" w:sz="4" w:space="0" w:color="auto"/>
                                          <w:bottom w:val="nil"/>
                                          <w:right w:val="nil"/>
                                        </w:tcBorders>
                                      </w:tcPr>
                                      <w:p w14:paraId="2D2A00BD" w14:textId="77777777" w:rsidR="00C6355D" w:rsidRPr="0074450D" w:rsidRDefault="00C6355D" w:rsidP="000B48F2">
                                        <w:r>
                                          <w:drawing>
                                            <wp:inline distT="0" distB="0" distL="0" distR="0" wp14:anchorId="4BBBF1EE" wp14:editId="043D2649">
                                              <wp:extent cx="288000" cy="2880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3">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3F6B2083" w14:textId="77777777" w:rsidR="00C6355D" w:rsidRPr="002B3AAA" w:rsidRDefault="00C6355D" w:rsidP="000B48F2">
                                        <w:pPr>
                                          <w:jc w:val="left"/>
                                          <w:rPr>
                                            <w:rStyle w:val="lev"/>
                                            <w:sz w:val="16"/>
                                            <w:szCs w:val="16"/>
                                          </w:rPr>
                                        </w:pPr>
                                        <w:r w:rsidRPr="00414375">
                                          <w:rPr>
                                            <w:rStyle w:val="lev"/>
                                            <w:sz w:val="16"/>
                                            <w:szCs w:val="16"/>
                                          </w:rPr>
                                          <w:t>EXPERTISES</w:t>
                                        </w:r>
                                      </w:p>
                                      <w:p w14:paraId="0BCB10DE" w14:textId="77777777" w:rsidR="00C6355D" w:rsidRPr="002B3AAA" w:rsidRDefault="00C6355D" w:rsidP="000B48F2">
                                        <w:pPr>
                                          <w:jc w:val="left"/>
                                          <w:rPr>
                                            <w:sz w:val="16"/>
                                            <w:szCs w:val="16"/>
                                          </w:rPr>
                                        </w:pPr>
                                        <w:r w:rsidRPr="00414375">
                                          <w:rPr>
                                            <w:sz w:val="16"/>
                                            <w:szCs w:val="16"/>
                                          </w:rPr>
                                          <w:t>L’ADEME expert : Elle rend compte des résultats de recherches, études et réalisations collectives menées sous son regard</w:t>
                                        </w:r>
                                      </w:p>
                                    </w:tc>
                                  </w:tr>
                                  <w:tr w:rsidR="00C6355D" w14:paraId="22FD27E8" w14:textId="77777777" w:rsidTr="000B48F2">
                                    <w:tc>
                                      <w:tcPr>
                                        <w:tcW w:w="910" w:type="pct"/>
                                        <w:tcBorders>
                                          <w:top w:val="nil"/>
                                          <w:left w:val="single" w:sz="4" w:space="0" w:color="auto"/>
                                          <w:bottom w:val="single" w:sz="4" w:space="0" w:color="auto"/>
                                          <w:right w:val="nil"/>
                                        </w:tcBorders>
                                      </w:tcPr>
                                      <w:p w14:paraId="6BD6F9A8" w14:textId="77777777" w:rsidR="00C6355D" w:rsidRPr="0074450D" w:rsidRDefault="00C6355D" w:rsidP="000B48F2">
                                        <w:r>
                                          <w:drawing>
                                            <wp:inline distT="0" distB="0" distL="0" distR="0" wp14:anchorId="38F2646F" wp14:editId="4603CCB7">
                                              <wp:extent cx="288000" cy="2880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single" w:sz="4" w:space="0" w:color="auto"/>
                                          <w:right w:val="single" w:sz="4" w:space="0" w:color="auto"/>
                                        </w:tcBorders>
                                      </w:tcPr>
                                      <w:p w14:paraId="31348829" w14:textId="77777777" w:rsidR="00C6355D" w:rsidRPr="002B3AAA" w:rsidRDefault="00C6355D" w:rsidP="000B48F2">
                                        <w:pPr>
                                          <w:jc w:val="left"/>
                                          <w:rPr>
                                            <w:rStyle w:val="lev"/>
                                            <w:sz w:val="16"/>
                                            <w:szCs w:val="16"/>
                                          </w:rPr>
                                        </w:pPr>
                                        <w:r w:rsidRPr="002B3AAA">
                                          <w:rPr>
                                            <w:rStyle w:val="lev"/>
                                            <w:sz w:val="16"/>
                                            <w:szCs w:val="16"/>
                                          </w:rPr>
                                          <w:t>HORIZONS</w:t>
                                        </w:r>
                                      </w:p>
                                      <w:p w14:paraId="4758568D" w14:textId="77777777" w:rsidR="00C6355D" w:rsidRPr="002B3AAA" w:rsidRDefault="00C6355D" w:rsidP="000B48F2">
                                        <w:pPr>
                                          <w:jc w:val="left"/>
                                          <w:rPr>
                                            <w:rFonts w:ascii="Marianne" w:hAnsi="Marianne"/>
                                            <w:b/>
                                            <w:bCs/>
                                            <w:sz w:val="16"/>
                                            <w:szCs w:val="16"/>
                                          </w:rPr>
                                        </w:pPr>
                                        <w:r w:rsidRPr="00414375">
                                          <w:rPr>
                                            <w:sz w:val="16"/>
                                            <w:szCs w:val="16"/>
                                          </w:rPr>
                                          <w:t>L’ADEME tournée vers l’avenir : Elle propose une vision prospective et réaliste des enjeux de la transition énergétique et écologique, pour un futur désirable à construire ensemble.</w:t>
                                        </w:r>
                                      </w:p>
                                    </w:tc>
                                  </w:tr>
                                </w:tbl>
                                <w:p w14:paraId="64F0AA19" w14:textId="77777777" w:rsidR="00C6355D" w:rsidRPr="00673583" w:rsidRDefault="00C6355D" w:rsidP="000B48F2"/>
                              </w:tc>
                            </w:tr>
                            <w:bookmarkEnd w:id="25"/>
                          </w:tbl>
                          <w:p w14:paraId="2EA01A7B" w14:textId="77777777" w:rsidR="00C6355D" w:rsidRDefault="00C6355D" w:rsidP="00C6355D"/>
                        </w:txbxContent>
                      </wps:txbx>
                      <wps:bodyPr rot="0" spcFirstLastPara="0" vertOverflow="overflow" horzOverflow="overflow" vert="horz" wrap="square" lIns="900000" tIns="45720" rIns="900000" bIns="504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7030F8E1" id="Rectangle 8" o:spid="_x0000_s1029" style="position:absolute;margin-left:0;margin-top:311.85pt;width:595.25pt;height:357.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" filled="f" stroked="f" strokeweight="1pt">
                <v:textbox style="mso-fit-shape-to-text:t" inset="25mm,,25mm,14mm">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C6355D" w14:paraId="62015061" w14:textId="77777777" w:rsidTr="000B48F2">
                        <w:tc>
                          <w:tcPr>
                            <w:tcW w:w="4982" w:type="dxa"/>
                            <w:vAlign w:val="center"/>
                          </w:tcPr>
                          <w:p w14:paraId="5B495883" w14:textId="77777777" w:rsidR="00C6355D" w:rsidRPr="00F21B3C" w:rsidRDefault="00C6355D" w:rsidP="000B48F2"/>
                        </w:tc>
                        <w:tc>
                          <w:tcPr>
                            <w:tcW w:w="583" w:type="dxa"/>
                            <w:vAlign w:val="center"/>
                          </w:tcPr>
                          <w:p w14:paraId="27D56EDC" w14:textId="77777777" w:rsidR="00C6355D" w:rsidRPr="00F21B3C" w:rsidRDefault="00C6355D" w:rsidP="000B48F2">
                            <w:pPr>
                              <w:rPr>
                                <w:rStyle w:val="lev"/>
                              </w:rPr>
                            </w:pPr>
                          </w:p>
                        </w:tc>
                        <w:tc>
                          <w:tcPr>
                            <w:tcW w:w="3507" w:type="dxa"/>
                          </w:tcPr>
                          <w:p w14:paraId="420ABC86" w14:textId="77777777" w:rsidR="00C6355D" w:rsidRPr="00673583" w:rsidRDefault="00C6355D" w:rsidP="000B48F2"/>
                        </w:tc>
                        <w:tc>
                          <w:tcPr>
                            <w:tcW w:w="3507" w:type="dxa"/>
                            <w:vAlign w:val="center"/>
                          </w:tcPr>
                          <w:p w14:paraId="30EF28E9" w14:textId="77777777" w:rsidR="00C6355D" w:rsidRPr="00673583" w:rsidRDefault="00C6355D" w:rsidP="000B48F2"/>
                        </w:tc>
                      </w:tr>
                    </w:tbl>
                    <w:p w14:paraId="67757BFE" w14:textId="77777777" w:rsidR="00C6355D" w:rsidRDefault="00C6355D" w:rsidP="00C6355D"/>
                    <w:p w14:paraId="2122A88D" w14:textId="77777777" w:rsidR="00C6355D" w:rsidRDefault="00C6355D" w:rsidP="00C6355D"/>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C6355D" w14:paraId="7FBA7179" w14:textId="77777777" w:rsidTr="000B48F2">
                        <w:tc>
                          <w:tcPr>
                            <w:tcW w:w="4845" w:type="dxa"/>
                            <w:vAlign w:val="center"/>
                          </w:tcPr>
                          <w:p w14:paraId="49A8E491" w14:textId="77777777" w:rsidR="00C6355D" w:rsidRPr="008759BF" w:rsidRDefault="00C6355D" w:rsidP="000B48F2">
                            <w:pPr>
                              <w:pStyle w:val="FINTitreforabout"/>
                              <w:rPr>
                                <w:color w:val="000000" w:themeColor="text1"/>
                              </w:rPr>
                            </w:pPr>
                            <w:bookmarkStart w:id="26" w:name="_Hlk62207230"/>
                            <w:r w:rsidRPr="008759BF">
                              <w:rPr>
                                <w:color w:val="000000" w:themeColor="text1"/>
                              </w:rPr>
                              <w:t>L'ADEME EN BREF</w:t>
                            </w:r>
                          </w:p>
                          <w:p w14:paraId="6F55631E" w14:textId="77777777" w:rsidR="00C6355D" w:rsidRDefault="00C6355D" w:rsidP="000B48F2">
                            <w:r>
                              <w:t>À l’ADEME - l’Agence de la transition écologique - nous sommes résolument engagés dans la lutte contre le réchauffement climatique et la dégradation des ressources.</w:t>
                            </w:r>
                          </w:p>
                          <w:p w14:paraId="39C86AF0" w14:textId="77777777" w:rsidR="00C6355D" w:rsidRDefault="00C6355D" w:rsidP="000B48F2"/>
                          <w:p w14:paraId="58BB4889" w14:textId="77777777" w:rsidR="00C6355D" w:rsidRDefault="00C6355D" w:rsidP="000B48F2">
                            <w:r>
                              <w:t>Sur tous les fronts, nous mobilisons les citoyens, les acteurs économiques et les territoires, leur donnons les moyens de progresser vers une société économe en ressources, plus sobre en carbone, plus juste et harmonieuse.</w:t>
                            </w:r>
                          </w:p>
                          <w:p w14:paraId="23DA9753" w14:textId="77777777" w:rsidR="00C6355D" w:rsidRDefault="00C6355D" w:rsidP="000B48F2"/>
                          <w:p w14:paraId="13EBFFAE" w14:textId="77777777" w:rsidR="00C6355D" w:rsidRDefault="00C6355D" w:rsidP="000B48F2">
                            <w:r>
                              <w:t>Dans tous les domaines - énergie, air, économie circulaire, alimentation, déchets, sols, etc., nous conseillons, facilitons et aidons au financement de nombreux projets, de la recherche jusqu’au partage des solutions.</w:t>
                            </w:r>
                          </w:p>
                          <w:p w14:paraId="5FBC7659" w14:textId="77777777" w:rsidR="00C6355D" w:rsidRDefault="00C6355D" w:rsidP="000B48F2"/>
                          <w:p w14:paraId="5C1520C0" w14:textId="77777777" w:rsidR="00C6355D" w:rsidRDefault="00C6355D" w:rsidP="000B48F2">
                            <w:r>
                              <w:t>À tous les niveaux, nous mettons nos capacités d’expertise et de prospective au service des politiques publiques.</w:t>
                            </w:r>
                          </w:p>
                          <w:p w14:paraId="31965F96" w14:textId="77777777" w:rsidR="00C6355D" w:rsidRDefault="00C6355D" w:rsidP="000B48F2"/>
                          <w:p w14:paraId="70DDBE4D" w14:textId="77777777" w:rsidR="00C6355D" w:rsidRPr="00F21B3C" w:rsidRDefault="00C6355D" w:rsidP="000B48F2">
                            <w:r>
                              <w:t>L’ADEME est un établissement public sous la tutelle du ministère de la Transition écologique et du ministère de l’Enseignement supérieur, de la Recherche et de l’Innovation.</w:t>
                            </w:r>
                          </w:p>
                        </w:tc>
                        <w:tc>
                          <w:tcPr>
                            <w:tcW w:w="567" w:type="dxa"/>
                            <w:vAlign w:val="center"/>
                          </w:tcPr>
                          <w:p w14:paraId="05DA94C0" w14:textId="77777777" w:rsidR="00C6355D" w:rsidRPr="00F21B3C" w:rsidRDefault="00C6355D" w:rsidP="000B48F2">
                            <w:pPr>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C6355D" w14:paraId="6E5B50D8" w14:textId="77777777" w:rsidTr="000B48F2">
                              <w:tc>
                                <w:tcPr>
                                  <w:tcW w:w="910" w:type="pct"/>
                                  <w:tcBorders>
                                    <w:top w:val="single" w:sz="4" w:space="0" w:color="auto"/>
                                    <w:left w:val="single" w:sz="4" w:space="0" w:color="auto"/>
                                    <w:bottom w:val="single" w:sz="4" w:space="0" w:color="808080" w:themeColor="background1" w:themeShade="80"/>
                                    <w:right w:val="nil"/>
                                  </w:tcBorders>
                                </w:tcPr>
                                <w:p w14:paraId="2D893822" w14:textId="77777777" w:rsidR="00C6355D" w:rsidRPr="00E548AB" w:rsidRDefault="00C6355D" w:rsidP="000B48F2">
                                  <w:pPr>
                                    <w:rPr>
                                      <w:rFonts w:ascii="Marianne" w:hAnsi="Marianne"/>
                                      <w:b/>
                                      <w:bCs/>
                                      <w:sz w:val="22"/>
                                      <w:szCs w:val="22"/>
                                    </w:rPr>
                                  </w:pPr>
                                </w:p>
                              </w:tc>
                              <w:tc>
                                <w:tcPr>
                                  <w:tcW w:w="4090" w:type="pct"/>
                                  <w:tcBorders>
                                    <w:top w:val="single" w:sz="4" w:space="0" w:color="auto"/>
                                    <w:left w:val="nil"/>
                                    <w:bottom w:val="single" w:sz="4" w:space="0" w:color="808080" w:themeColor="background1" w:themeShade="80"/>
                                    <w:right w:val="single" w:sz="4" w:space="0" w:color="auto"/>
                                  </w:tcBorders>
                                </w:tcPr>
                                <w:p w14:paraId="043B348A" w14:textId="77777777" w:rsidR="00C6355D" w:rsidRPr="00414375" w:rsidRDefault="00C6355D" w:rsidP="000B48F2">
                                  <w:pPr>
                                    <w:jc w:val="left"/>
                                    <w:rPr>
                                      <w:rFonts w:ascii="Marianne" w:hAnsi="Marianne"/>
                                      <w:b/>
                                      <w:bCs/>
                                      <w:sz w:val="22"/>
                                      <w:szCs w:val="22"/>
                                    </w:rPr>
                                  </w:pPr>
                                  <w:r>
                                    <w:t xml:space="preserve">LES </w:t>
                                  </w:r>
                                  <w:r w:rsidRPr="0074450D">
                                    <w:t>COLLECTIONS</w:t>
                                  </w:r>
                                  <w:r>
                                    <w:t xml:space="preserve"> DE</w:t>
                                  </w:r>
                                  <w:r w:rsidRPr="00E548AB">
                                    <w:rPr>
                                      <w:rFonts w:ascii="Marianne" w:hAnsi="Marianne"/>
                                      <w:b/>
                                      <w:bCs/>
                                      <w:sz w:val="22"/>
                                      <w:szCs w:val="22"/>
                                    </w:rPr>
                                    <w:t xml:space="preserve"> </w:t>
                                  </w:r>
                                  <w:r w:rsidRPr="00E06C02">
                                    <w:rPr>
                                      <w:sz w:val="22"/>
                                      <w:szCs w:val="22"/>
                                    </w:rPr>
                                    <w:t>L’</w:t>
                                  </w:r>
                                  <w:r w:rsidRPr="00E548AB">
                                    <w:rPr>
                                      <w:rFonts w:ascii="Marianne" w:hAnsi="Marianne"/>
                                      <w:b/>
                                      <w:bCs/>
                                      <w:sz w:val="22"/>
                                      <w:szCs w:val="22"/>
                                    </w:rPr>
                                    <w:t xml:space="preserve">ADEME </w:t>
                                  </w:r>
                                </w:p>
                              </w:tc>
                            </w:tr>
                            <w:tr w:rsidR="00C6355D" w14:paraId="7598188E" w14:textId="77777777" w:rsidTr="000B48F2">
                              <w:tc>
                                <w:tcPr>
                                  <w:tcW w:w="910" w:type="pct"/>
                                  <w:tcBorders>
                                    <w:top w:val="single" w:sz="4" w:space="0" w:color="808080" w:themeColor="background1" w:themeShade="80"/>
                                    <w:left w:val="single" w:sz="4" w:space="0" w:color="auto"/>
                                    <w:bottom w:val="nil"/>
                                    <w:right w:val="nil"/>
                                  </w:tcBorders>
                                </w:tcPr>
                                <w:p w14:paraId="40396FF2" w14:textId="77777777" w:rsidR="00C6355D" w:rsidRPr="0074450D" w:rsidRDefault="00C6355D" w:rsidP="000B48F2">
                                  <w:r>
                                    <w:drawing>
                                      <wp:inline distT="0" distB="0" distL="0" distR="0" wp14:anchorId="4D1A8F1D" wp14:editId="0EF12155">
                                        <wp:extent cx="288000" cy="2880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0">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single" w:sz="4" w:space="0" w:color="808080" w:themeColor="background1" w:themeShade="80"/>
                                    <w:left w:val="nil"/>
                                    <w:bottom w:val="nil"/>
                                    <w:right w:val="single" w:sz="4" w:space="0" w:color="auto"/>
                                  </w:tcBorders>
                                </w:tcPr>
                                <w:p w14:paraId="76886BF4" w14:textId="77777777" w:rsidR="00C6355D" w:rsidRPr="002B3AAA" w:rsidRDefault="00C6355D" w:rsidP="000B48F2">
                                  <w:pPr>
                                    <w:jc w:val="left"/>
                                    <w:rPr>
                                      <w:rStyle w:val="lev"/>
                                      <w:sz w:val="16"/>
                                      <w:szCs w:val="16"/>
                                    </w:rPr>
                                  </w:pPr>
                                  <w:r w:rsidRPr="00414375">
                                    <w:rPr>
                                      <w:rStyle w:val="lev"/>
                                      <w:sz w:val="16"/>
                                      <w:szCs w:val="16"/>
                                    </w:rPr>
                                    <w:t>FAITS ET CHIFFRES</w:t>
                                  </w:r>
                                </w:p>
                                <w:p w14:paraId="6AA2760F" w14:textId="77777777" w:rsidR="00C6355D" w:rsidRPr="002B3AAA" w:rsidRDefault="00C6355D" w:rsidP="000B48F2">
                                  <w:pPr>
                                    <w:jc w:val="left"/>
                                    <w:rPr>
                                      <w:sz w:val="16"/>
                                      <w:szCs w:val="16"/>
                                    </w:rPr>
                                  </w:pPr>
                                  <w:r w:rsidRPr="00414375">
                                    <w:rPr>
                                      <w:sz w:val="16"/>
                                      <w:szCs w:val="16"/>
                                    </w:rPr>
                                    <w:t>L’ADEME référent : Elle fournit des analyses objectives à partir d’indicateurs chiffrés régulièrement mis à jour.</w:t>
                                  </w:r>
                                </w:p>
                              </w:tc>
                            </w:tr>
                            <w:tr w:rsidR="00C6355D" w14:paraId="1FA653BB" w14:textId="77777777" w:rsidTr="000B48F2">
                              <w:tc>
                                <w:tcPr>
                                  <w:tcW w:w="910" w:type="pct"/>
                                  <w:tcBorders>
                                    <w:top w:val="nil"/>
                                    <w:left w:val="single" w:sz="4" w:space="0" w:color="auto"/>
                                    <w:bottom w:val="nil"/>
                                    <w:right w:val="nil"/>
                                  </w:tcBorders>
                                </w:tcPr>
                                <w:p w14:paraId="66F2EA22" w14:textId="77777777" w:rsidR="00C6355D" w:rsidRPr="0074450D" w:rsidRDefault="00C6355D" w:rsidP="000B48F2">
                                  <w:r>
                                    <w:drawing>
                                      <wp:inline distT="0" distB="0" distL="0" distR="0" wp14:anchorId="53986C88" wp14:editId="19886F28">
                                        <wp:extent cx="288000" cy="2880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100CFF95" w14:textId="77777777" w:rsidR="00C6355D" w:rsidRPr="002B3AAA" w:rsidRDefault="00C6355D" w:rsidP="000B48F2">
                                  <w:pPr>
                                    <w:jc w:val="left"/>
                                    <w:rPr>
                                      <w:rStyle w:val="lev"/>
                                      <w:sz w:val="16"/>
                                      <w:szCs w:val="16"/>
                                    </w:rPr>
                                  </w:pPr>
                                  <w:r w:rsidRPr="00414375">
                                    <w:rPr>
                                      <w:rStyle w:val="lev"/>
                                      <w:sz w:val="16"/>
                                      <w:szCs w:val="16"/>
                                    </w:rPr>
                                    <w:t>CLÉS POUR AGIR</w:t>
                                  </w:r>
                                </w:p>
                                <w:p w14:paraId="5DB5B9D0" w14:textId="77777777" w:rsidR="00C6355D" w:rsidRPr="002B3AAA" w:rsidRDefault="00C6355D" w:rsidP="000B48F2">
                                  <w:pPr>
                                    <w:jc w:val="left"/>
                                    <w:rPr>
                                      <w:sz w:val="16"/>
                                      <w:szCs w:val="16"/>
                                    </w:rPr>
                                  </w:pPr>
                                  <w:r w:rsidRPr="00414375">
                                    <w:rPr>
                                      <w:sz w:val="16"/>
                                      <w:szCs w:val="16"/>
                                    </w:rPr>
                                    <w:t>L’ADEME facilitateur : Elle élabore des guides pratiques pour aider les acteurs à mettre en œuvre leurs projets de façon méthodique et/ou en conformité avec la réglementation.</w:t>
                                  </w:r>
                                </w:p>
                              </w:tc>
                            </w:tr>
                            <w:tr w:rsidR="00C6355D" w14:paraId="4145C882" w14:textId="77777777" w:rsidTr="000B48F2">
                              <w:tc>
                                <w:tcPr>
                                  <w:tcW w:w="910" w:type="pct"/>
                                  <w:tcBorders>
                                    <w:top w:val="nil"/>
                                    <w:left w:val="single" w:sz="4" w:space="0" w:color="auto"/>
                                    <w:bottom w:val="nil"/>
                                    <w:right w:val="nil"/>
                                  </w:tcBorders>
                                </w:tcPr>
                                <w:p w14:paraId="4AE6E761" w14:textId="77777777" w:rsidR="00C6355D" w:rsidRPr="0074450D" w:rsidRDefault="00C6355D" w:rsidP="000B48F2">
                                  <w:r>
                                    <w:drawing>
                                      <wp:inline distT="0" distB="0" distL="0" distR="0" wp14:anchorId="221D0B87" wp14:editId="4F500425">
                                        <wp:extent cx="288000" cy="2880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174741CB" w14:textId="77777777" w:rsidR="00C6355D" w:rsidRPr="002B3AAA" w:rsidRDefault="00C6355D" w:rsidP="000B48F2">
                                  <w:pPr>
                                    <w:jc w:val="left"/>
                                    <w:rPr>
                                      <w:rStyle w:val="lev"/>
                                      <w:sz w:val="16"/>
                                      <w:szCs w:val="16"/>
                                    </w:rPr>
                                  </w:pPr>
                                  <w:r w:rsidRPr="00414375">
                                    <w:rPr>
                                      <w:rStyle w:val="lev"/>
                                      <w:sz w:val="16"/>
                                      <w:szCs w:val="16"/>
                                    </w:rPr>
                                    <w:t>ILS L’ONT FAIT</w:t>
                                  </w:r>
                                </w:p>
                                <w:p w14:paraId="23B3BC26" w14:textId="77777777" w:rsidR="00C6355D" w:rsidRPr="002B3AAA" w:rsidRDefault="00C6355D" w:rsidP="000B48F2">
                                  <w:pPr>
                                    <w:jc w:val="left"/>
                                    <w:rPr>
                                      <w:sz w:val="16"/>
                                      <w:szCs w:val="16"/>
                                    </w:rPr>
                                  </w:pPr>
                                  <w:r w:rsidRPr="00414375">
                                    <w:rPr>
                                      <w:sz w:val="16"/>
                                      <w:szCs w:val="16"/>
                                    </w:rPr>
                                    <w:t>L’ADEME catalyseur : Les acteurs témoignent de leurs expériences et partagent leur savoir-faire.</w:t>
                                  </w:r>
                                </w:p>
                              </w:tc>
                            </w:tr>
                            <w:tr w:rsidR="00C6355D" w14:paraId="0852CEDF" w14:textId="77777777" w:rsidTr="000B48F2">
                              <w:tc>
                                <w:tcPr>
                                  <w:tcW w:w="910" w:type="pct"/>
                                  <w:tcBorders>
                                    <w:top w:val="nil"/>
                                    <w:left w:val="single" w:sz="4" w:space="0" w:color="auto"/>
                                    <w:bottom w:val="nil"/>
                                    <w:right w:val="nil"/>
                                  </w:tcBorders>
                                </w:tcPr>
                                <w:p w14:paraId="2D2A00BD" w14:textId="77777777" w:rsidR="00C6355D" w:rsidRPr="0074450D" w:rsidRDefault="00C6355D" w:rsidP="000B48F2">
                                  <w:r>
                                    <w:drawing>
                                      <wp:inline distT="0" distB="0" distL="0" distR="0" wp14:anchorId="4BBBF1EE" wp14:editId="043D2649">
                                        <wp:extent cx="288000" cy="2880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3">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3F6B2083" w14:textId="77777777" w:rsidR="00C6355D" w:rsidRPr="002B3AAA" w:rsidRDefault="00C6355D" w:rsidP="000B48F2">
                                  <w:pPr>
                                    <w:jc w:val="left"/>
                                    <w:rPr>
                                      <w:rStyle w:val="lev"/>
                                      <w:sz w:val="16"/>
                                      <w:szCs w:val="16"/>
                                    </w:rPr>
                                  </w:pPr>
                                  <w:r w:rsidRPr="00414375">
                                    <w:rPr>
                                      <w:rStyle w:val="lev"/>
                                      <w:sz w:val="16"/>
                                      <w:szCs w:val="16"/>
                                    </w:rPr>
                                    <w:t>EXPERTISES</w:t>
                                  </w:r>
                                </w:p>
                                <w:p w14:paraId="0BCB10DE" w14:textId="77777777" w:rsidR="00C6355D" w:rsidRPr="002B3AAA" w:rsidRDefault="00C6355D" w:rsidP="000B48F2">
                                  <w:pPr>
                                    <w:jc w:val="left"/>
                                    <w:rPr>
                                      <w:sz w:val="16"/>
                                      <w:szCs w:val="16"/>
                                    </w:rPr>
                                  </w:pPr>
                                  <w:r w:rsidRPr="00414375">
                                    <w:rPr>
                                      <w:sz w:val="16"/>
                                      <w:szCs w:val="16"/>
                                    </w:rPr>
                                    <w:t>L’ADEME expert : Elle rend compte des résultats de recherches, études et réalisations collectives menées sous son regard</w:t>
                                  </w:r>
                                </w:p>
                              </w:tc>
                            </w:tr>
                            <w:tr w:rsidR="00C6355D" w14:paraId="22FD27E8" w14:textId="77777777" w:rsidTr="000B48F2">
                              <w:tc>
                                <w:tcPr>
                                  <w:tcW w:w="910" w:type="pct"/>
                                  <w:tcBorders>
                                    <w:top w:val="nil"/>
                                    <w:left w:val="single" w:sz="4" w:space="0" w:color="auto"/>
                                    <w:bottom w:val="single" w:sz="4" w:space="0" w:color="auto"/>
                                    <w:right w:val="nil"/>
                                  </w:tcBorders>
                                </w:tcPr>
                                <w:p w14:paraId="6BD6F9A8" w14:textId="77777777" w:rsidR="00C6355D" w:rsidRPr="0074450D" w:rsidRDefault="00C6355D" w:rsidP="000B48F2">
                                  <w:r>
                                    <w:drawing>
                                      <wp:inline distT="0" distB="0" distL="0" distR="0" wp14:anchorId="38F2646F" wp14:editId="4603CCB7">
                                        <wp:extent cx="288000" cy="2880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single" w:sz="4" w:space="0" w:color="auto"/>
                                    <w:right w:val="single" w:sz="4" w:space="0" w:color="auto"/>
                                  </w:tcBorders>
                                </w:tcPr>
                                <w:p w14:paraId="31348829" w14:textId="77777777" w:rsidR="00C6355D" w:rsidRPr="002B3AAA" w:rsidRDefault="00C6355D" w:rsidP="000B48F2">
                                  <w:pPr>
                                    <w:jc w:val="left"/>
                                    <w:rPr>
                                      <w:rStyle w:val="lev"/>
                                      <w:sz w:val="16"/>
                                      <w:szCs w:val="16"/>
                                    </w:rPr>
                                  </w:pPr>
                                  <w:r w:rsidRPr="002B3AAA">
                                    <w:rPr>
                                      <w:rStyle w:val="lev"/>
                                      <w:sz w:val="16"/>
                                      <w:szCs w:val="16"/>
                                    </w:rPr>
                                    <w:t>HORIZONS</w:t>
                                  </w:r>
                                </w:p>
                                <w:p w14:paraId="4758568D" w14:textId="77777777" w:rsidR="00C6355D" w:rsidRPr="002B3AAA" w:rsidRDefault="00C6355D" w:rsidP="000B48F2">
                                  <w:pPr>
                                    <w:jc w:val="left"/>
                                    <w:rPr>
                                      <w:rFonts w:ascii="Marianne" w:hAnsi="Marianne"/>
                                      <w:b/>
                                      <w:bCs/>
                                      <w:sz w:val="16"/>
                                      <w:szCs w:val="16"/>
                                    </w:rPr>
                                  </w:pPr>
                                  <w:r w:rsidRPr="00414375">
                                    <w:rPr>
                                      <w:sz w:val="16"/>
                                      <w:szCs w:val="16"/>
                                    </w:rPr>
                                    <w:t>L’ADEME tournée vers l’avenir : Elle propose une vision prospective et réaliste des enjeux de la transition énergétique et écologique, pour un futur désirable à construire ensemble.</w:t>
                                  </w:r>
                                </w:p>
                              </w:tc>
                            </w:tr>
                          </w:tbl>
                          <w:p w14:paraId="64F0AA19" w14:textId="77777777" w:rsidR="00C6355D" w:rsidRPr="00673583" w:rsidRDefault="00C6355D" w:rsidP="000B48F2"/>
                        </w:tc>
                      </w:tr>
                      <w:bookmarkEnd w:id="26"/>
                    </w:tbl>
                    <w:p w14:paraId="2EA01A7B" w14:textId="77777777" w:rsidR="00C6355D" w:rsidRDefault="00C6355D" w:rsidP="00C6355D"/>
                  </w:txbxContent>
                </v:textbox>
                <w10:wrap type="square" anchorx="page" anchory="page"/>
                <w10:anchorlock/>
              </v:rect>
            </w:pict>
          </mc:Fallback>
        </mc:AlternateContent>
      </w:r>
      <w:r>
        <w:br w:type="page"/>
      </w:r>
    </w:p>
    <w:p w14:paraId="29B0E172" w14:textId="06DE4562" w:rsidR="00E506E1" w:rsidRDefault="00F16F4E" w:rsidP="00C6355D">
      <w:r w:rsidRPr="00C6355D">
        <w:lastRenderedPageBreak/>
        <w:drawing>
          <wp:anchor distT="0" distB="0" distL="114300" distR="114300" simplePos="0" relativeHeight="251661312" behindDoc="1" locked="0" layoutInCell="1" allowOverlap="1" wp14:anchorId="564D9D95" wp14:editId="7E7D25AC">
            <wp:simplePos x="0" y="0"/>
            <wp:positionH relativeFrom="column">
              <wp:posOffset>-457200</wp:posOffset>
            </wp:positionH>
            <wp:positionV relativeFrom="paragraph">
              <wp:posOffset>-642620</wp:posOffset>
            </wp:positionV>
            <wp:extent cx="7559675" cy="10690860"/>
            <wp:effectExtent l="0" t="0" r="3175"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59675" cy="10690860"/>
                    </a:xfrm>
                    <a:prstGeom prst="rect">
                      <a:avLst/>
                    </a:prstGeom>
                  </pic:spPr>
                </pic:pic>
              </a:graphicData>
            </a:graphic>
            <wp14:sizeRelH relativeFrom="margin">
              <wp14:pctWidth>0</wp14:pctWidth>
            </wp14:sizeRelH>
            <wp14:sizeRelV relativeFrom="margin">
              <wp14:pctHeight>0</wp14:pctHeight>
            </wp14:sizeRelV>
          </wp:anchor>
        </w:drawing>
      </w:r>
      <w:r w:rsidR="00C6355D" w:rsidRPr="00C6355D">
        <mc:AlternateContent>
          <mc:Choice Requires="wps">
            <w:drawing>
              <wp:anchor distT="0" distB="0" distL="114300" distR="114300" simplePos="0" relativeHeight="251662336" behindDoc="0" locked="0" layoutInCell="1" allowOverlap="1" wp14:anchorId="64D67EDD" wp14:editId="18187CEC">
                <wp:simplePos x="0" y="0"/>
                <wp:positionH relativeFrom="column">
                  <wp:posOffset>514350</wp:posOffset>
                </wp:positionH>
                <wp:positionV relativeFrom="paragraph">
                  <wp:posOffset>1195070</wp:posOffset>
                </wp:positionV>
                <wp:extent cx="2882900" cy="2809875"/>
                <wp:effectExtent l="0" t="0" r="0" b="9525"/>
                <wp:wrapNone/>
                <wp:docPr id="296" name="Zone de texte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0" cy="2809875"/>
                        </a:xfrm>
                        <a:prstGeom prst="rect">
                          <a:avLst/>
                        </a:prstGeom>
                        <a:noFill/>
                        <a:ln>
                          <a:noFill/>
                        </a:ln>
                        <a:effectLst/>
                        <a:extLst>
                          <a:ext uri="{FAA26D3D-D897-4be2-8F04-BA451C77F1D7}"/>
                          <a:ext uri="{C572A759-6A51-4108-AA02-DFA0A04FC94B}"/>
                        </a:extLst>
                      </wps:spPr>
                      <wps:txbx>
                        <w:txbxContent>
                          <w:p w14:paraId="46088035" w14:textId="3BFCC4E2" w:rsidR="00C6355D" w:rsidRPr="007D2C1A" w:rsidRDefault="00C6355D" w:rsidP="00C6355D">
                            <w:pPr>
                              <w:jc w:val="left"/>
                              <w:rPr>
                                <w:rFonts w:ascii="Marianne Medium" w:hAnsi="Marianne Medium"/>
                                <w:color w:val="810F3F"/>
                              </w:rPr>
                            </w:pPr>
                            <w:r w:rsidRPr="007D2C1A">
                              <w:rPr>
                                <w:rFonts w:ascii="Marianne Light" w:hAnsi="Marianne Light"/>
                                <w:color w:val="810F3F"/>
                                <w:sz w:val="32"/>
                                <w:szCs w:val="32"/>
                              </w:rPr>
                              <w:t>Cahier des charges ADEME</w:t>
                            </w:r>
                            <w:r w:rsidRPr="007D2C1A">
                              <w:rPr>
                                <w:rFonts w:ascii="Marianne Light" w:hAnsi="Marianne Light"/>
                                <w:b/>
                                <w:bCs/>
                                <w:color w:val="810F3F"/>
                                <w:sz w:val="32"/>
                                <w:szCs w:val="32"/>
                              </w:rPr>
                              <w:t xml:space="preserve"> </w:t>
                            </w:r>
                            <w:r>
                              <w:rPr>
                                <w:rFonts w:ascii="Marianne Medium" w:hAnsi="Marianne Medium"/>
                                <w:color w:val="810F3F"/>
                                <w:sz w:val="32"/>
                                <w:szCs w:val="32"/>
                              </w:rPr>
                              <w:t>ETUDE DE FAISABILITE (SITE IDENTIFIE) PREALABLE A L’INVESTISSEMENT DANS UNE</w:t>
                            </w:r>
                            <w:r w:rsidR="0036604D">
                              <w:rPr>
                                <w:rFonts w:ascii="Marianne Medium" w:hAnsi="Marianne Medium"/>
                                <w:color w:val="810F3F"/>
                                <w:sz w:val="32"/>
                                <w:szCs w:val="32"/>
                              </w:rPr>
                              <w:t xml:space="preserve"> INSTALLATION DE REGROUPEMENT /</w:t>
                            </w:r>
                            <w:r>
                              <w:rPr>
                                <w:rFonts w:ascii="Marianne Medium" w:hAnsi="Marianne Medium"/>
                                <w:color w:val="810F3F"/>
                                <w:sz w:val="32"/>
                                <w:szCs w:val="32"/>
                              </w:rPr>
                              <w:t xml:space="preserve"> TRI / VALORISATION DES DECHETS DU BTP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67EDD" id="_x0000_t202" coordsize="21600,21600" o:spt="202" path="m,l,21600r21600,l21600,xe">
                <v:stroke joinstyle="miter"/>
                <v:path gradientshapeok="t" o:connecttype="rect"/>
              </v:shapetype>
              <v:shape id="Zone de texte 300" o:spid="_x0000_s1030" type="#_x0000_t202" style="position:absolute;left:0;text-align:left;margin-left:40.5pt;margin-top:94.1pt;width:227pt;height:22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" filled="f" stroked="f">
                <v:path arrowok="t"/>
                <v:textbox>
                  <w:txbxContent>
                    <w:p w14:paraId="46088035" w14:textId="3BFCC4E2" w:rsidR="00C6355D" w:rsidRPr="007D2C1A" w:rsidRDefault="00C6355D" w:rsidP="00C6355D">
                      <w:pPr>
                        <w:jc w:val="left"/>
                        <w:rPr>
                          <w:rFonts w:ascii="Marianne Medium" w:hAnsi="Marianne Medium"/>
                          <w:color w:val="810F3F"/>
                        </w:rPr>
                      </w:pPr>
                      <w:r w:rsidRPr="007D2C1A">
                        <w:rPr>
                          <w:rFonts w:ascii="Marianne Light" w:hAnsi="Marianne Light"/>
                          <w:color w:val="810F3F"/>
                          <w:sz w:val="32"/>
                          <w:szCs w:val="32"/>
                        </w:rPr>
                        <w:t>Cahier des charges ADEME</w:t>
                      </w:r>
                      <w:r w:rsidRPr="007D2C1A">
                        <w:rPr>
                          <w:rFonts w:ascii="Marianne Light" w:hAnsi="Marianne Light"/>
                          <w:b/>
                          <w:bCs/>
                          <w:color w:val="810F3F"/>
                          <w:sz w:val="32"/>
                          <w:szCs w:val="32"/>
                        </w:rPr>
                        <w:t xml:space="preserve"> </w:t>
                      </w:r>
                      <w:r>
                        <w:rPr>
                          <w:rFonts w:ascii="Marianne Medium" w:hAnsi="Marianne Medium"/>
                          <w:color w:val="810F3F"/>
                          <w:sz w:val="32"/>
                          <w:szCs w:val="32"/>
                        </w:rPr>
                        <w:t>ETUDE DE FAISABILITE (SITE IDENTIFIE) PREALABLE A L’INVESTISSEMENT DANS UNE</w:t>
                      </w:r>
                      <w:r w:rsidR="0036604D">
                        <w:rPr>
                          <w:rFonts w:ascii="Marianne Medium" w:hAnsi="Marianne Medium"/>
                          <w:color w:val="810F3F"/>
                          <w:sz w:val="32"/>
                          <w:szCs w:val="32"/>
                        </w:rPr>
                        <w:t xml:space="preserve"> INSTALLATION DE REGROUPEMENT /</w:t>
                      </w:r>
                      <w:r>
                        <w:rPr>
                          <w:rFonts w:ascii="Marianne Medium" w:hAnsi="Marianne Medium"/>
                          <w:color w:val="810F3F"/>
                          <w:sz w:val="32"/>
                          <w:szCs w:val="32"/>
                        </w:rPr>
                        <w:t xml:space="preserve"> TRI / VALORISATION DES DECHETS DU BTP</w:t>
                      </w:r>
                    </w:p>
                  </w:txbxContent>
                </v:textbox>
              </v:shape>
            </w:pict>
          </mc:Fallback>
        </mc:AlternateContent>
      </w:r>
      <w:r w:rsidR="00E506E1" w:rsidRPr="00E506E1">
        <w:t xml:space="preserve"> </w:t>
      </w:r>
    </w:p>
    <w:sectPr w:rsidR="00E506E1" w:rsidSect="00757DE9">
      <w:headerReference w:type="even" r:id="rId16"/>
      <w:headerReference w:type="default" r:id="rId17"/>
      <w:footerReference w:type="default" r:id="rId18"/>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D1D8A" w14:textId="77777777" w:rsidR="00A521F7" w:rsidRDefault="00A521F7" w:rsidP="00A57BC8">
      <w:r>
        <w:separator/>
      </w:r>
    </w:p>
    <w:p w14:paraId="440313AB" w14:textId="77777777" w:rsidR="00A521F7" w:rsidRDefault="00A521F7" w:rsidP="00A57BC8"/>
  </w:endnote>
  <w:endnote w:type="continuationSeparator" w:id="0">
    <w:p w14:paraId="08729972" w14:textId="77777777" w:rsidR="00A521F7" w:rsidRDefault="00A521F7" w:rsidP="00A57BC8">
      <w:r>
        <w:continuationSeparator/>
      </w:r>
    </w:p>
    <w:p w14:paraId="2F755FC4" w14:textId="77777777" w:rsidR="00A521F7" w:rsidRDefault="00A521F7" w:rsidP="00A57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arianne">
    <w:panose1 w:val="02000000000000000000"/>
    <w:charset w:val="00"/>
    <w:family w:val="modern"/>
    <w:notTrueType/>
    <w:pitch w:val="variable"/>
    <w:sig w:usb0="0000000F"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Gra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Marianne Medium">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65BD3" w14:textId="24A7C54D" w:rsidR="00C6355D" w:rsidRPr="00327114" w:rsidRDefault="00C6355D" w:rsidP="00C6355D">
    <w:pPr>
      <w:pStyle w:val="Pieddepage"/>
      <w:jc w:val="right"/>
      <w:rPr>
        <w:rFonts w:ascii="Marianne Light" w:hAnsi="Marianne Light" w:cstheme="majorHAnsi"/>
        <w:sz w:val="16"/>
        <w:szCs w:val="16"/>
      </w:rPr>
    </w:pPr>
    <w:bookmarkStart w:id="3" w:name="_Hlk62207716"/>
    <w:r w:rsidRPr="00327114">
      <w:rPr>
        <w:rFonts w:ascii="Marianne Light" w:hAnsi="Marianne Light" w:cstheme="majorHAnsi"/>
        <w:sz w:val="16"/>
        <w:szCs w:val="16"/>
      </w:rPr>
      <w:t xml:space="preserve">Cahier des Charges ADEME </w:t>
    </w:r>
    <w:r>
      <w:rPr>
        <w:rFonts w:ascii="Marianne Light" w:hAnsi="Marianne Light" w:cstheme="majorHAnsi"/>
        <w:sz w:val="16"/>
        <w:szCs w:val="16"/>
      </w:rPr>
      <w:t>–</w:t>
    </w:r>
    <w:r w:rsidRPr="00327114">
      <w:rPr>
        <w:rFonts w:ascii="Marianne Light" w:hAnsi="Marianne Light" w:cstheme="majorHAnsi"/>
        <w:sz w:val="16"/>
        <w:szCs w:val="16"/>
      </w:rPr>
      <w:t xml:space="preserve"> </w:t>
    </w:r>
    <w:bookmarkEnd w:id="3"/>
    <w:r w:rsidRPr="00C6355D">
      <w:rPr>
        <w:rFonts w:ascii="Marianne Light" w:hAnsi="Marianne Light" w:cstheme="majorHAnsi"/>
        <w:sz w:val="16"/>
        <w:szCs w:val="16"/>
      </w:rPr>
      <w:t>Etude</w:t>
    </w:r>
    <w:r>
      <w:rPr>
        <w:rFonts w:ascii="Marianne Light" w:hAnsi="Marianne Light" w:cstheme="majorHAnsi"/>
        <w:sz w:val="16"/>
        <w:szCs w:val="16"/>
      </w:rPr>
      <w:t xml:space="preserve"> </w:t>
    </w:r>
    <w:r w:rsidRPr="00C6355D">
      <w:rPr>
        <w:rFonts w:ascii="Marianne Light" w:hAnsi="Marianne Light" w:cstheme="majorHAnsi"/>
        <w:sz w:val="16"/>
        <w:szCs w:val="16"/>
      </w:rPr>
      <w:t>invest</w:t>
    </w:r>
    <w:r>
      <w:rPr>
        <w:rFonts w:ascii="Marianne Light" w:hAnsi="Marianne Light" w:cstheme="majorHAnsi"/>
        <w:sz w:val="16"/>
        <w:szCs w:val="16"/>
      </w:rPr>
      <w:t xml:space="preserve"> </w:t>
    </w:r>
    <w:r w:rsidRPr="00C6355D">
      <w:rPr>
        <w:rFonts w:ascii="Marianne Light" w:hAnsi="Marianne Light" w:cstheme="majorHAnsi"/>
        <w:sz w:val="16"/>
        <w:szCs w:val="16"/>
      </w:rPr>
      <w:t>instal</w:t>
    </w:r>
    <w:r>
      <w:rPr>
        <w:rFonts w:ascii="Marianne Light" w:hAnsi="Marianne Light" w:cstheme="majorHAnsi"/>
        <w:sz w:val="16"/>
        <w:szCs w:val="16"/>
      </w:rPr>
      <w:t xml:space="preserve"> </w:t>
    </w:r>
    <w:r w:rsidRPr="00C6355D">
      <w:rPr>
        <w:rFonts w:ascii="Marianne Light" w:hAnsi="Marianne Light" w:cstheme="majorHAnsi"/>
        <w:sz w:val="16"/>
        <w:szCs w:val="16"/>
      </w:rPr>
      <w:t>regroupement</w:t>
    </w:r>
    <w:r>
      <w:rPr>
        <w:rFonts w:ascii="Marianne Light" w:hAnsi="Marianne Light" w:cstheme="majorHAnsi"/>
        <w:sz w:val="16"/>
        <w:szCs w:val="16"/>
      </w:rPr>
      <w:t xml:space="preserve"> </w:t>
    </w:r>
    <w:r w:rsidRPr="00C6355D">
      <w:rPr>
        <w:rFonts w:ascii="Marianne Light" w:hAnsi="Marianne Light" w:cstheme="majorHAnsi"/>
        <w:sz w:val="16"/>
        <w:szCs w:val="16"/>
      </w:rPr>
      <w:t>tri</w:t>
    </w:r>
    <w:r>
      <w:rPr>
        <w:rFonts w:ascii="Marianne Light" w:hAnsi="Marianne Light" w:cstheme="majorHAnsi"/>
        <w:sz w:val="16"/>
        <w:szCs w:val="16"/>
      </w:rPr>
      <w:t xml:space="preserve"> </w:t>
    </w:r>
    <w:r w:rsidRPr="00C6355D">
      <w:rPr>
        <w:rFonts w:ascii="Marianne Light" w:hAnsi="Marianne Light" w:cstheme="majorHAnsi"/>
        <w:sz w:val="16"/>
        <w:szCs w:val="16"/>
      </w:rPr>
      <w:t>valorisation</w:t>
    </w:r>
    <w:r>
      <w:rPr>
        <w:rFonts w:ascii="Marianne Light" w:hAnsi="Marianne Light" w:cstheme="majorHAnsi"/>
        <w:sz w:val="16"/>
        <w:szCs w:val="16"/>
      </w:rPr>
      <w:t xml:space="preserve"> </w:t>
    </w:r>
    <w:r w:rsidRPr="00C6355D">
      <w:rPr>
        <w:rFonts w:ascii="Marianne Light" w:hAnsi="Marianne Light" w:cstheme="majorHAnsi"/>
        <w:sz w:val="16"/>
        <w:szCs w:val="16"/>
      </w:rPr>
      <w:t>dechets</w:t>
    </w:r>
    <w:r>
      <w:rPr>
        <w:rFonts w:ascii="Marianne Light" w:hAnsi="Marianne Light" w:cstheme="majorHAnsi"/>
        <w:sz w:val="16"/>
        <w:szCs w:val="16"/>
      </w:rPr>
      <w:t xml:space="preserve"> </w:t>
    </w:r>
    <w:r w:rsidRPr="00C6355D">
      <w:rPr>
        <w:rFonts w:ascii="Marianne Light" w:hAnsi="Marianne Light" w:cstheme="majorHAnsi"/>
        <w:sz w:val="16"/>
        <w:szCs w:val="16"/>
      </w:rPr>
      <w:t>BTP</w:t>
    </w:r>
    <w:r>
      <w:rPr>
        <w:rFonts w:ascii="Marianne Light" w:hAnsi="Marianne Light" w:cstheme="majorHAnsi"/>
        <w:sz w:val="16"/>
        <w:szCs w:val="16"/>
      </w:rPr>
      <w:t xml:space="preserve"> </w:t>
    </w:r>
    <w:r w:rsidRPr="00C6355D">
      <w:rPr>
        <w:rFonts w:ascii="Marianne Light" w:hAnsi="Marianne Light" w:cstheme="majorHAnsi"/>
        <w:sz w:val="16"/>
        <w:szCs w:val="16"/>
      </w:rPr>
      <w:t>site</w:t>
    </w:r>
    <w:r>
      <w:rPr>
        <w:rFonts w:ascii="Marianne Light" w:hAnsi="Marianne Light" w:cstheme="majorHAnsi"/>
        <w:sz w:val="16"/>
        <w:szCs w:val="16"/>
      </w:rPr>
      <w:t xml:space="preserve"> </w:t>
    </w:r>
    <w:r w:rsidRPr="00C6355D">
      <w:rPr>
        <w:rFonts w:ascii="Marianne Light" w:hAnsi="Marianne Light" w:cstheme="majorHAnsi"/>
        <w:sz w:val="16"/>
        <w:szCs w:val="16"/>
      </w:rPr>
      <w:t>identifie</w:t>
    </w:r>
    <w:r w:rsidRPr="00327114">
      <w:rPr>
        <w:rFonts w:ascii="Marianne Light" w:hAnsi="Marianne Light" w:cstheme="majorHAnsi"/>
        <w:b/>
        <w:bCs/>
        <w:sz w:val="16"/>
        <w:szCs w:val="16"/>
      </w:rPr>
      <w:t xml:space="preserve">I </w:t>
    </w:r>
    <w:r w:rsidRPr="00327114">
      <w:rPr>
        <w:rFonts w:ascii="Marianne Light" w:hAnsi="Marianne Light" w:cstheme="majorHAnsi"/>
        <w:b/>
        <w:bCs/>
        <w:sz w:val="16"/>
        <w:szCs w:val="16"/>
      </w:rPr>
      <w:fldChar w:fldCharType="begin"/>
    </w:r>
    <w:r w:rsidRPr="00327114">
      <w:rPr>
        <w:rFonts w:ascii="Marianne Light" w:hAnsi="Marianne Light" w:cstheme="majorHAnsi"/>
        <w:b/>
        <w:bCs/>
        <w:sz w:val="16"/>
        <w:szCs w:val="16"/>
      </w:rPr>
      <w:instrText>PAGE   \* MERGEFORMAT</w:instrText>
    </w:r>
    <w:r w:rsidRPr="00327114">
      <w:rPr>
        <w:rFonts w:ascii="Marianne Light" w:hAnsi="Marianne Light" w:cstheme="majorHAnsi"/>
        <w:b/>
        <w:bCs/>
        <w:sz w:val="16"/>
        <w:szCs w:val="16"/>
      </w:rPr>
      <w:fldChar w:fldCharType="separate"/>
    </w:r>
    <w:r w:rsidR="001E795E">
      <w:rPr>
        <w:rFonts w:ascii="Marianne Light" w:hAnsi="Marianne Light" w:cstheme="majorHAnsi"/>
        <w:b/>
        <w:bCs/>
        <w:sz w:val="16"/>
        <w:szCs w:val="16"/>
      </w:rPr>
      <w:t>2</w:t>
    </w:r>
    <w:r w:rsidRPr="00327114">
      <w:rPr>
        <w:rFonts w:ascii="Marianne Light" w:hAnsi="Marianne Light" w:cstheme="majorHAnsi"/>
        <w:b/>
        <w:bCs/>
        <w:sz w:val="16"/>
        <w:szCs w:val="16"/>
      </w:rPr>
      <w:fldChar w:fldCharType="end"/>
    </w:r>
    <w:r w:rsidRPr="00327114">
      <w:rPr>
        <w:rFonts w:ascii="Marianne Light" w:hAnsi="Marianne Light" w:cstheme="majorHAnsi"/>
        <w:b/>
        <w:bCs/>
        <w:sz w:val="16"/>
        <w:szCs w:val="16"/>
      </w:rPr>
      <w:t xml:space="preserve"> I</w:t>
    </w:r>
  </w:p>
  <w:p w14:paraId="3DC9428F" w14:textId="37AEFC48" w:rsidR="00E22733" w:rsidRPr="00C6355D" w:rsidRDefault="00C6355D" w:rsidP="00C6355D">
    <w:pPr>
      <w:pStyle w:val="Pieddepage"/>
      <w:jc w:val="right"/>
      <w:rPr>
        <w:rFonts w:ascii="Marianne Light" w:hAnsi="Marianne Light" w:cstheme="majorHAnsi"/>
      </w:rPr>
    </w:pPr>
    <w:r w:rsidRPr="00327114">
      <w:rPr>
        <w:rFonts w:ascii="Marianne Light" w:hAnsi="Marianne Light" w:cstheme="majorHAnsi"/>
        <w:sz w:val="16"/>
        <w:szCs w:val="16"/>
      </w:rPr>
      <w:drawing>
        <wp:anchor distT="0" distB="0" distL="114300" distR="114300" simplePos="0" relativeHeight="251659264" behindDoc="1" locked="1" layoutInCell="1" allowOverlap="1" wp14:anchorId="6D4CE6BC" wp14:editId="3A3CBC00">
          <wp:simplePos x="0" y="0"/>
          <wp:positionH relativeFrom="page">
            <wp:posOffset>6716395</wp:posOffset>
          </wp:positionH>
          <wp:positionV relativeFrom="page">
            <wp:posOffset>10137775</wp:posOffset>
          </wp:positionV>
          <wp:extent cx="100330" cy="10033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Pr="00327114">
      <w:rPr>
        <w:rFonts w:ascii="Marianne Light" w:hAnsi="Marianne Light" w:cstheme="majorHAnsi"/>
        <w:sz w:val="16"/>
        <w:szCs w:val="16"/>
      </w:rPr>
      <w:t xml:space="preserve">Version du </w:t>
    </w:r>
    <w:r>
      <w:rPr>
        <w:rFonts w:ascii="Marianne Light" w:hAnsi="Marianne Light" w:cstheme="majorHAnsi"/>
        <w:sz w:val="16"/>
        <w:szCs w:val="16"/>
      </w:rPr>
      <w:t>22</w:t>
    </w:r>
    <w:r w:rsidRPr="00327114">
      <w:rPr>
        <w:rFonts w:ascii="Marianne Light" w:hAnsi="Marianne Light" w:cstheme="majorHAnsi"/>
        <w:sz w:val="16"/>
        <w:szCs w:val="16"/>
      </w:rPr>
      <w:t>/</w:t>
    </w:r>
    <w:r>
      <w:rPr>
        <w:rFonts w:ascii="Marianne Light" w:hAnsi="Marianne Light" w:cstheme="majorHAnsi"/>
        <w:sz w:val="16"/>
        <w:szCs w:val="16"/>
      </w:rPr>
      <w:t>01</w:t>
    </w:r>
    <w:r w:rsidRPr="00327114">
      <w:rPr>
        <w:rFonts w:ascii="Marianne Light" w:hAnsi="Marianne Light" w:cstheme="majorHAnsi"/>
        <w:sz w:val="16"/>
        <w:szCs w:val="16"/>
      </w:rPr>
      <w:t>/20</w:t>
    </w:r>
    <w:r>
      <w:rPr>
        <w:rFonts w:ascii="Marianne Light" w:hAnsi="Marianne Light" w:cstheme="majorHAnsi"/>
        <w:sz w:val="16"/>
        <w:szCs w:val="16"/>
      </w:rPr>
      <w:t>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31178" w14:textId="77777777" w:rsidR="00E22733" w:rsidRPr="00FD6816" w:rsidRDefault="00E22733" w:rsidP="00A57BC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E3E08" w14:textId="77777777" w:rsidR="00A521F7" w:rsidRDefault="00A521F7" w:rsidP="00A57BC8">
      <w:r>
        <w:separator/>
      </w:r>
    </w:p>
    <w:p w14:paraId="446E76F2" w14:textId="77777777" w:rsidR="00A521F7" w:rsidRDefault="00A521F7" w:rsidP="00A57BC8"/>
  </w:footnote>
  <w:footnote w:type="continuationSeparator" w:id="0">
    <w:p w14:paraId="1A725268" w14:textId="77777777" w:rsidR="00A521F7" w:rsidRDefault="00A521F7" w:rsidP="00A57BC8">
      <w:r>
        <w:continuationSeparator/>
      </w:r>
    </w:p>
    <w:p w14:paraId="2ED0161B" w14:textId="77777777" w:rsidR="00A521F7" w:rsidRDefault="00A521F7" w:rsidP="00A57BC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FE1B0" w14:textId="77777777" w:rsidR="00E22733" w:rsidRDefault="00E22733" w:rsidP="00A57BC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DD157" w14:textId="77777777" w:rsidR="00E22733" w:rsidRDefault="00E22733" w:rsidP="00A57BC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3B0860A"/>
    <w:lvl w:ilvl="0">
      <w:start w:val="1"/>
      <w:numFmt w:val="decimal"/>
      <w:lvlText w:val="%1"/>
      <w:lvlJc w:val="left"/>
      <w:pPr>
        <w:tabs>
          <w:tab w:val="num" w:pos="912"/>
        </w:tabs>
        <w:ind w:left="912" w:hanging="432"/>
      </w:pPr>
    </w:lvl>
    <w:lvl w:ilvl="1">
      <w:start w:val="1"/>
      <w:numFmt w:val="decimal"/>
      <w:lvlText w:val="%1.%2"/>
      <w:lvlJc w:val="left"/>
      <w:pPr>
        <w:tabs>
          <w:tab w:val="num" w:pos="576"/>
        </w:tabs>
        <w:ind w:left="576" w:hanging="576"/>
      </w:pPr>
      <w:rPr>
        <w:rFonts w:ascii="Arial" w:hAnsi="Arial" w:cs="Arial"/>
        <w:b/>
        <w:bCs/>
        <w:sz w:val="24"/>
        <w:szCs w:val="24"/>
      </w:rPr>
    </w:lvl>
    <w:lvl w:ilvl="2">
      <w:start w:val="1"/>
      <w:numFmt w:val="decimal"/>
      <w:lvlText w:val="%1.%2.%3"/>
      <w:lvlJc w:val="left"/>
      <w:pPr>
        <w:tabs>
          <w:tab w:val="num" w:pos="1430"/>
        </w:tabs>
        <w:ind w:left="1430" w:hanging="720"/>
      </w:pPr>
      <w:rPr>
        <w:rFonts w:ascii="Arial" w:hAnsi="Arial" w:cs="Arial"/>
        <w:sz w:val="22"/>
        <w:szCs w:val="22"/>
      </w:rPr>
    </w:lvl>
    <w:lvl w:ilvl="3">
      <w:start w:val="1"/>
      <w:numFmt w:val="decimal"/>
      <w:lvlText w:val="%1.%2.%3.%4"/>
      <w:lvlJc w:val="left"/>
      <w:pPr>
        <w:tabs>
          <w:tab w:val="num" w:pos="1224"/>
        </w:tabs>
        <w:ind w:left="1224" w:hanging="864"/>
      </w:pPr>
      <w:rPr>
        <w:rFonts w:ascii="Arial" w:hAnsi="Arial" w:cs="Arial"/>
        <w:sz w:val="22"/>
        <w:szCs w:val="22"/>
      </w:r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 w15:restartNumberingAfterBreak="0">
    <w:nsid w:val="0AA62192"/>
    <w:multiLevelType w:val="singleLevel"/>
    <w:tmpl w:val="1B029096"/>
    <w:lvl w:ilvl="0">
      <w:start w:val="1"/>
      <w:numFmt w:val="bullet"/>
      <w:lvlText w:val="-"/>
      <w:lvlJc w:val="left"/>
      <w:pPr>
        <w:tabs>
          <w:tab w:val="num" w:pos="360"/>
        </w:tabs>
        <w:ind w:left="360" w:hanging="360"/>
      </w:pPr>
      <w:rPr>
        <w:rFonts w:hint="default"/>
      </w:rPr>
    </w:lvl>
  </w:abstractNum>
  <w:abstractNum w:abstractNumId="2" w15:restartNumberingAfterBreak="0">
    <w:nsid w:val="0D07677E"/>
    <w:multiLevelType w:val="multilevel"/>
    <w:tmpl w:val="3976BDB4"/>
    <w:lvl w:ilvl="0">
      <w:start w:val="1"/>
      <w:numFmt w:val="decimal"/>
      <w:pStyle w:val="Titre1"/>
      <w:suff w:val="space"/>
      <w:lvlText w:val="%1 -"/>
      <w:lvlJc w:val="left"/>
      <w:pPr>
        <w:ind w:left="0" w:firstLine="0"/>
      </w:pPr>
      <w:rPr>
        <w:rFonts w:hint="default"/>
      </w:rPr>
    </w:lvl>
    <w:lvl w:ilvl="1">
      <w:start w:val="1"/>
      <w:numFmt w:val="decimal"/>
      <w:pStyle w:val="Titre2"/>
      <w:suff w:val="space"/>
      <w:lvlText w:val="%1.%2 -"/>
      <w:lvlJc w:val="left"/>
      <w:pPr>
        <w:ind w:left="0" w:firstLine="0"/>
      </w:pPr>
      <w:rPr>
        <w:rFonts w:hint="default"/>
      </w:rPr>
    </w:lvl>
    <w:lvl w:ilvl="2">
      <w:start w:val="1"/>
      <w:numFmt w:val="decimal"/>
      <w:pStyle w:val="Titre3"/>
      <w:suff w:val="space"/>
      <w:lvlText w:val="%1.%2.%3 -"/>
      <w:lvlJc w:val="left"/>
      <w:pPr>
        <w:ind w:left="0" w:firstLine="0"/>
      </w:pPr>
      <w:rPr>
        <w:rFonts w:hint="default"/>
      </w:rPr>
    </w:lvl>
    <w:lvl w:ilvl="3">
      <w:start w:val="1"/>
      <w:numFmt w:val="decimal"/>
      <w:pStyle w:val="Titre4"/>
      <w:suff w:val="space"/>
      <w:lvlText w:val="%1.%2.%3.%4 -"/>
      <w:lvlJc w:val="left"/>
      <w:pPr>
        <w:ind w:left="0" w:firstLine="0"/>
      </w:pPr>
      <w:rPr>
        <w:rFonts w:hint="default"/>
      </w:rPr>
    </w:lvl>
    <w:lvl w:ilvl="4">
      <w:start w:val="1"/>
      <w:numFmt w:val="decimal"/>
      <w:pStyle w:val="Titre5"/>
      <w:suff w:val="space"/>
      <w:lvlText w:val="%1.%2.%3.%4.%5 -"/>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0F9C7F31"/>
    <w:multiLevelType w:val="singleLevel"/>
    <w:tmpl w:val="8A5EA2F4"/>
    <w:lvl w:ilvl="0">
      <w:numFmt w:val="bullet"/>
      <w:lvlText w:val="-"/>
      <w:lvlJc w:val="left"/>
      <w:pPr>
        <w:tabs>
          <w:tab w:val="num" w:pos="360"/>
        </w:tabs>
        <w:ind w:left="360" w:hanging="360"/>
      </w:pPr>
      <w:rPr>
        <w:rFonts w:hint="default"/>
      </w:rPr>
    </w:lvl>
  </w:abstractNum>
  <w:abstractNum w:abstractNumId="4" w15:restartNumberingAfterBreak="0">
    <w:nsid w:val="21C52FC3"/>
    <w:multiLevelType w:val="multilevel"/>
    <w:tmpl w:val="D6086EB6"/>
    <w:lvl w:ilvl="0">
      <w:start w:val="1"/>
      <w:numFmt w:val="decimal"/>
      <w:pStyle w:val="TitreAnnexeAdeme"/>
      <w:suff w:val="space"/>
      <w:lvlText w:val="Annexe %1 :"/>
      <w:lvlJc w:val="left"/>
      <w:pPr>
        <w:ind w:left="0" w:firstLine="0"/>
      </w:pPr>
      <w:rPr>
        <w:rFonts w:ascii="Calibri" w:hAnsi="Calibri" w:hint="default"/>
        <w:b/>
        <w:color w:val="810F3F"/>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A2D3EE9"/>
    <w:multiLevelType w:val="hybridMultilevel"/>
    <w:tmpl w:val="140C97C8"/>
    <w:lvl w:ilvl="0" w:tplc="040C0005">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8A73AD"/>
    <w:multiLevelType w:val="singleLevel"/>
    <w:tmpl w:val="01B604DE"/>
    <w:lvl w:ilvl="0">
      <w:start w:val="1"/>
      <w:numFmt w:val="bullet"/>
      <w:lvlText w:val="-"/>
      <w:lvlJc w:val="left"/>
      <w:pPr>
        <w:tabs>
          <w:tab w:val="num" w:pos="360"/>
        </w:tabs>
        <w:ind w:left="360" w:hanging="360"/>
      </w:pPr>
      <w:rPr>
        <w:rFonts w:hint="default"/>
      </w:rPr>
    </w:lvl>
  </w:abstractNum>
  <w:abstractNum w:abstractNumId="7" w15:restartNumberingAfterBreak="0">
    <w:nsid w:val="43112DF6"/>
    <w:multiLevelType w:val="hybridMultilevel"/>
    <w:tmpl w:val="562C369E"/>
    <w:lvl w:ilvl="0" w:tplc="DF80F2F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DB267C"/>
    <w:multiLevelType w:val="multilevel"/>
    <w:tmpl w:val="6A2C7D96"/>
    <w:lvl w:ilvl="0">
      <w:start w:val="1"/>
      <w:numFmt w:val="decimal"/>
      <w:pStyle w:val="TitreFigureAdeme"/>
      <w:suff w:val="space"/>
      <w:lvlText w:val="Figur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8882E08"/>
    <w:multiLevelType w:val="hybridMultilevel"/>
    <w:tmpl w:val="4140BDF2"/>
    <w:lvl w:ilvl="0" w:tplc="361640B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A9002AB"/>
    <w:multiLevelType w:val="singleLevel"/>
    <w:tmpl w:val="05E69448"/>
    <w:lvl w:ilvl="0">
      <w:numFmt w:val="bullet"/>
      <w:lvlText w:val="-"/>
      <w:lvlJc w:val="left"/>
      <w:pPr>
        <w:tabs>
          <w:tab w:val="num" w:pos="360"/>
        </w:tabs>
        <w:ind w:left="360" w:hanging="360"/>
      </w:pPr>
      <w:rPr>
        <w:rFonts w:hint="default"/>
      </w:rPr>
    </w:lvl>
  </w:abstractNum>
  <w:abstractNum w:abstractNumId="11" w15:restartNumberingAfterBreak="0">
    <w:nsid w:val="5AFD5C1E"/>
    <w:multiLevelType w:val="hybridMultilevel"/>
    <w:tmpl w:val="5C303744"/>
    <w:lvl w:ilvl="0" w:tplc="6C20741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CA562D4"/>
    <w:multiLevelType w:val="hybridMultilevel"/>
    <w:tmpl w:val="5080C81A"/>
    <w:lvl w:ilvl="0" w:tplc="BD307DCE">
      <w:start w:val="1"/>
      <w:numFmt w:val="decimal"/>
      <w:lvlText w:val="%1."/>
      <w:lvlJc w:val="left"/>
      <w:pPr>
        <w:tabs>
          <w:tab w:val="num" w:pos="938"/>
        </w:tabs>
        <w:ind w:left="938"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64DA4D16"/>
    <w:multiLevelType w:val="singleLevel"/>
    <w:tmpl w:val="1B4EDE70"/>
    <w:lvl w:ilvl="0">
      <w:numFmt w:val="bullet"/>
      <w:pStyle w:val="Retrait"/>
      <w:lvlText w:val="-"/>
      <w:lvlJc w:val="left"/>
      <w:pPr>
        <w:tabs>
          <w:tab w:val="num" w:pos="360"/>
        </w:tabs>
        <w:ind w:left="360" w:hanging="360"/>
      </w:pPr>
      <w:rPr>
        <w:rFonts w:hint="default"/>
      </w:rPr>
    </w:lvl>
  </w:abstractNum>
  <w:abstractNum w:abstractNumId="14" w15:restartNumberingAfterBreak="0">
    <w:nsid w:val="6B7375E6"/>
    <w:multiLevelType w:val="multilevel"/>
    <w:tmpl w:val="381038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5" w15:restartNumberingAfterBreak="0">
    <w:nsid w:val="73171CF2"/>
    <w:multiLevelType w:val="multilevel"/>
    <w:tmpl w:val="66B498A6"/>
    <w:lvl w:ilvl="0">
      <w:start w:val="1"/>
      <w:numFmt w:val="decimal"/>
      <w:lvlText w:val="%1"/>
      <w:lvlJc w:val="left"/>
      <w:pPr>
        <w:ind w:left="840" w:hanging="840"/>
      </w:pPr>
      <w:rPr>
        <w:rFonts w:ascii="Calibri" w:eastAsia="Times New Roman" w:hAnsi="Calibri" w:cs="Times New Roman" w:hint="default"/>
        <w:color w:val="0000FF"/>
        <w:sz w:val="24"/>
        <w:u w:val="single"/>
      </w:rPr>
    </w:lvl>
    <w:lvl w:ilvl="1">
      <w:start w:val="1"/>
      <w:numFmt w:val="decimal"/>
      <w:lvlText w:val="%1.%2"/>
      <w:lvlJc w:val="left"/>
      <w:pPr>
        <w:ind w:left="1080" w:hanging="840"/>
      </w:pPr>
      <w:rPr>
        <w:rFonts w:ascii="Calibri" w:eastAsia="Times New Roman" w:hAnsi="Calibri" w:cs="Times New Roman" w:hint="default"/>
        <w:color w:val="0000FF"/>
        <w:sz w:val="24"/>
        <w:u w:val="single"/>
      </w:rPr>
    </w:lvl>
    <w:lvl w:ilvl="2">
      <w:start w:val="1"/>
      <w:numFmt w:val="decimal"/>
      <w:lvlText w:val="%1.%2.%3"/>
      <w:lvlJc w:val="left"/>
      <w:pPr>
        <w:ind w:left="1320" w:hanging="840"/>
      </w:pPr>
      <w:rPr>
        <w:rFonts w:ascii="Calibri" w:eastAsia="Times New Roman" w:hAnsi="Calibri" w:cs="Times New Roman" w:hint="default"/>
        <w:color w:val="0000FF"/>
        <w:sz w:val="24"/>
        <w:u w:val="single"/>
      </w:rPr>
    </w:lvl>
    <w:lvl w:ilvl="3">
      <w:start w:val="1"/>
      <w:numFmt w:val="decimal"/>
      <w:lvlText w:val="%1.%2.%3.%4"/>
      <w:lvlJc w:val="left"/>
      <w:pPr>
        <w:ind w:left="1560" w:hanging="840"/>
      </w:pPr>
      <w:rPr>
        <w:rFonts w:ascii="Calibri" w:eastAsia="Times New Roman" w:hAnsi="Calibri" w:cs="Times New Roman" w:hint="default"/>
        <w:color w:val="0000FF"/>
        <w:sz w:val="24"/>
        <w:u w:val="single"/>
      </w:rPr>
    </w:lvl>
    <w:lvl w:ilvl="4">
      <w:start w:val="1"/>
      <w:numFmt w:val="decimal"/>
      <w:lvlText w:val="%1.%2.%3.%4.%5"/>
      <w:lvlJc w:val="left"/>
      <w:pPr>
        <w:ind w:left="2040" w:hanging="1080"/>
      </w:pPr>
      <w:rPr>
        <w:rFonts w:ascii="Calibri" w:eastAsia="Times New Roman" w:hAnsi="Calibri" w:cs="Times New Roman" w:hint="default"/>
        <w:color w:val="0000FF"/>
        <w:sz w:val="24"/>
        <w:u w:val="single"/>
      </w:rPr>
    </w:lvl>
    <w:lvl w:ilvl="5">
      <w:start w:val="1"/>
      <w:numFmt w:val="decimal"/>
      <w:lvlText w:val="%1.%2.%3.%4.%5.%6"/>
      <w:lvlJc w:val="left"/>
      <w:pPr>
        <w:ind w:left="2280" w:hanging="1080"/>
      </w:pPr>
      <w:rPr>
        <w:rFonts w:ascii="Calibri" w:eastAsia="Times New Roman" w:hAnsi="Calibri" w:cs="Times New Roman" w:hint="default"/>
        <w:color w:val="0000FF"/>
        <w:sz w:val="24"/>
        <w:u w:val="single"/>
      </w:rPr>
    </w:lvl>
    <w:lvl w:ilvl="6">
      <w:start w:val="1"/>
      <w:numFmt w:val="decimal"/>
      <w:lvlText w:val="%1.%2.%3.%4.%5.%6.%7"/>
      <w:lvlJc w:val="left"/>
      <w:pPr>
        <w:ind w:left="2880" w:hanging="1440"/>
      </w:pPr>
      <w:rPr>
        <w:rFonts w:ascii="Calibri" w:eastAsia="Times New Roman" w:hAnsi="Calibri" w:cs="Times New Roman" w:hint="default"/>
        <w:color w:val="0000FF"/>
        <w:sz w:val="24"/>
        <w:u w:val="single"/>
      </w:rPr>
    </w:lvl>
    <w:lvl w:ilvl="7">
      <w:start w:val="1"/>
      <w:numFmt w:val="decimal"/>
      <w:lvlText w:val="%1.%2.%3.%4.%5.%6.%7.%8"/>
      <w:lvlJc w:val="left"/>
      <w:pPr>
        <w:ind w:left="3120" w:hanging="1440"/>
      </w:pPr>
      <w:rPr>
        <w:rFonts w:ascii="Calibri" w:eastAsia="Times New Roman" w:hAnsi="Calibri" w:cs="Times New Roman" w:hint="default"/>
        <w:color w:val="0000FF"/>
        <w:sz w:val="24"/>
        <w:u w:val="single"/>
      </w:rPr>
    </w:lvl>
    <w:lvl w:ilvl="8">
      <w:start w:val="1"/>
      <w:numFmt w:val="decimal"/>
      <w:lvlText w:val="%1.%2.%3.%4.%5.%6.%7.%8.%9"/>
      <w:lvlJc w:val="left"/>
      <w:pPr>
        <w:ind w:left="3720" w:hanging="1800"/>
      </w:pPr>
      <w:rPr>
        <w:rFonts w:ascii="Calibri" w:eastAsia="Times New Roman" w:hAnsi="Calibri" w:cs="Times New Roman" w:hint="default"/>
        <w:color w:val="0000FF"/>
        <w:sz w:val="24"/>
        <w:u w:val="single"/>
      </w:rPr>
    </w:lvl>
  </w:abstractNum>
  <w:abstractNum w:abstractNumId="16" w15:restartNumberingAfterBreak="0">
    <w:nsid w:val="76DC2DF8"/>
    <w:multiLevelType w:val="multilevel"/>
    <w:tmpl w:val="4232EFB6"/>
    <w:lvl w:ilvl="0">
      <w:start w:val="1"/>
      <w:numFmt w:val="decimal"/>
      <w:pStyle w:val="TitreTableauAdeme"/>
      <w:suff w:val="space"/>
      <w:lvlText w:val="Tableau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3D11B4"/>
    <w:multiLevelType w:val="hybridMultilevel"/>
    <w:tmpl w:val="D6309D36"/>
    <w:lvl w:ilvl="0" w:tplc="040C0005">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4"/>
  </w:num>
  <w:num w:numId="10">
    <w:abstractNumId w:val="14"/>
  </w:num>
  <w:num w:numId="11">
    <w:abstractNumId w:val="14"/>
  </w:num>
  <w:num w:numId="12">
    <w:abstractNumId w:val="14"/>
  </w:num>
  <w:num w:numId="13">
    <w:abstractNumId w:val="2"/>
    <w:lvlOverride w:ilvl="0">
      <w:lvl w:ilvl="0">
        <w:start w:val="1"/>
        <w:numFmt w:val="decimal"/>
        <w:pStyle w:val="Titre1"/>
        <w:suff w:val="space"/>
        <w:lvlText w:val="%1 -"/>
        <w:lvlJc w:val="left"/>
        <w:pPr>
          <w:ind w:left="0" w:firstLine="0"/>
        </w:pPr>
        <w:rPr>
          <w:rFonts w:hint="default"/>
        </w:rPr>
      </w:lvl>
    </w:lvlOverride>
  </w:num>
  <w:num w:numId="14">
    <w:abstractNumId w:val="2"/>
    <w:lvlOverride w:ilvl="0">
      <w:lvl w:ilvl="0">
        <w:start w:val="1"/>
        <w:numFmt w:val="decimal"/>
        <w:pStyle w:val="Titre1"/>
        <w:suff w:val="space"/>
        <w:lvlText w:val="%1 -"/>
        <w:lvlJc w:val="left"/>
        <w:pPr>
          <w:ind w:left="0" w:firstLine="0"/>
        </w:pPr>
        <w:rPr>
          <w:rFonts w:hint="default"/>
        </w:rPr>
      </w:lvl>
    </w:lvlOverride>
  </w:num>
  <w:num w:numId="15">
    <w:abstractNumId w:val="2"/>
    <w:lvlOverride w:ilvl="0">
      <w:lvl w:ilvl="0">
        <w:start w:val="1"/>
        <w:numFmt w:val="decimal"/>
        <w:pStyle w:val="Titre1"/>
        <w:suff w:val="space"/>
        <w:lvlText w:val="%1 -"/>
        <w:lvlJc w:val="left"/>
        <w:pPr>
          <w:ind w:left="0" w:firstLine="0"/>
        </w:pPr>
        <w:rPr>
          <w:rFonts w:hint="default"/>
        </w:rPr>
      </w:lvl>
    </w:lvlOverride>
  </w:num>
  <w:num w:numId="16">
    <w:abstractNumId w:val="2"/>
    <w:lvlOverride w:ilvl="0">
      <w:lvl w:ilvl="0">
        <w:start w:val="1"/>
        <w:numFmt w:val="decimal"/>
        <w:pStyle w:val="Titre1"/>
        <w:suff w:val="space"/>
        <w:lvlText w:val="%1 -"/>
        <w:lvlJc w:val="left"/>
        <w:pPr>
          <w:ind w:left="0" w:firstLine="0"/>
        </w:pPr>
        <w:rPr>
          <w:rFonts w:hint="default"/>
        </w:rPr>
      </w:lvl>
    </w:lvlOverride>
  </w:num>
  <w:num w:numId="17">
    <w:abstractNumId w:val="2"/>
    <w:lvlOverride w:ilvl="0">
      <w:lvl w:ilvl="0">
        <w:start w:val="1"/>
        <w:numFmt w:val="decimal"/>
        <w:pStyle w:val="Titre1"/>
        <w:suff w:val="space"/>
        <w:lvlText w:val="%1 -"/>
        <w:lvlJc w:val="left"/>
        <w:pPr>
          <w:ind w:left="0" w:firstLine="0"/>
        </w:pPr>
        <w:rPr>
          <w:rFonts w:hint="default"/>
        </w:rPr>
      </w:lvl>
    </w:lvlOverride>
  </w:num>
  <w:num w:numId="18">
    <w:abstractNumId w:val="4"/>
  </w:num>
  <w:num w:numId="19">
    <w:abstractNumId w:val="8"/>
  </w:num>
  <w:num w:numId="20">
    <w:abstractNumId w:val="16"/>
  </w:num>
  <w:num w:numId="21">
    <w:abstractNumId w:val="15"/>
  </w:num>
  <w:num w:numId="22">
    <w:abstractNumId w:val="7"/>
  </w:num>
  <w:num w:numId="23">
    <w:abstractNumId w:val="17"/>
  </w:num>
  <w:num w:numId="24">
    <w:abstractNumId w:val="12"/>
  </w:num>
  <w:num w:numId="25">
    <w:abstractNumId w:val="5"/>
  </w:num>
  <w:num w:numId="26">
    <w:abstractNumId w:val="13"/>
  </w:num>
  <w:num w:numId="27">
    <w:abstractNumId w:val="6"/>
  </w:num>
  <w:num w:numId="28">
    <w:abstractNumId w:val="9"/>
  </w:num>
  <w:num w:numId="29">
    <w:abstractNumId w:val="10"/>
  </w:num>
  <w:num w:numId="30">
    <w:abstractNumId w:val="1"/>
  </w:num>
  <w:num w:numId="31">
    <w:abstractNumId w:val="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8E0"/>
    <w:rsid w:val="000070AE"/>
    <w:rsid w:val="00055EB8"/>
    <w:rsid w:val="000603EE"/>
    <w:rsid w:val="0006225C"/>
    <w:rsid w:val="00105B3F"/>
    <w:rsid w:val="001064E9"/>
    <w:rsid w:val="001459B3"/>
    <w:rsid w:val="001535EE"/>
    <w:rsid w:val="001C2463"/>
    <w:rsid w:val="001E795E"/>
    <w:rsid w:val="00242EAD"/>
    <w:rsid w:val="002977A6"/>
    <w:rsid w:val="002A3DC9"/>
    <w:rsid w:val="002A7138"/>
    <w:rsid w:val="002B3B3A"/>
    <w:rsid w:val="002B4CFA"/>
    <w:rsid w:val="0036604D"/>
    <w:rsid w:val="003E4CA6"/>
    <w:rsid w:val="0044591E"/>
    <w:rsid w:val="00476915"/>
    <w:rsid w:val="004831C2"/>
    <w:rsid w:val="005120A6"/>
    <w:rsid w:val="005233DF"/>
    <w:rsid w:val="00527582"/>
    <w:rsid w:val="00596B34"/>
    <w:rsid w:val="005975B2"/>
    <w:rsid w:val="005A18E0"/>
    <w:rsid w:val="005A4432"/>
    <w:rsid w:val="00635FB5"/>
    <w:rsid w:val="006403D2"/>
    <w:rsid w:val="00685761"/>
    <w:rsid w:val="006A0A44"/>
    <w:rsid w:val="006A3D4B"/>
    <w:rsid w:val="006B2166"/>
    <w:rsid w:val="006D297E"/>
    <w:rsid w:val="00734EFD"/>
    <w:rsid w:val="00757DE9"/>
    <w:rsid w:val="00820C17"/>
    <w:rsid w:val="00850A11"/>
    <w:rsid w:val="00860298"/>
    <w:rsid w:val="008B69CA"/>
    <w:rsid w:val="008D7581"/>
    <w:rsid w:val="008F1676"/>
    <w:rsid w:val="00923CCF"/>
    <w:rsid w:val="009A2EB4"/>
    <w:rsid w:val="009C28E2"/>
    <w:rsid w:val="009D1BFE"/>
    <w:rsid w:val="009D7A26"/>
    <w:rsid w:val="009E40F0"/>
    <w:rsid w:val="009E4361"/>
    <w:rsid w:val="009E52A5"/>
    <w:rsid w:val="009E7996"/>
    <w:rsid w:val="00A521F7"/>
    <w:rsid w:val="00A57BC8"/>
    <w:rsid w:val="00B50236"/>
    <w:rsid w:val="00B51073"/>
    <w:rsid w:val="00C6355D"/>
    <w:rsid w:val="00D15B0E"/>
    <w:rsid w:val="00D240FC"/>
    <w:rsid w:val="00D432F8"/>
    <w:rsid w:val="00D871CB"/>
    <w:rsid w:val="00DA275D"/>
    <w:rsid w:val="00DC17C5"/>
    <w:rsid w:val="00DD394C"/>
    <w:rsid w:val="00E22733"/>
    <w:rsid w:val="00E506E1"/>
    <w:rsid w:val="00E53B2F"/>
    <w:rsid w:val="00E63573"/>
    <w:rsid w:val="00E7214E"/>
    <w:rsid w:val="00EB5F21"/>
    <w:rsid w:val="00ED4CC3"/>
    <w:rsid w:val="00F16F4E"/>
    <w:rsid w:val="00F20E08"/>
    <w:rsid w:val="00F275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9355A1"/>
  <w15:chartTrackingRefBased/>
  <w15:docId w15:val="{3A85F48E-6AC9-4C2F-8CA3-7DE86D814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Ademe"/>
    <w:qFormat/>
    <w:rsid w:val="00A57BC8"/>
    <w:pPr>
      <w:jc w:val="both"/>
    </w:pPr>
    <w:rPr>
      <w:rFonts w:ascii="Calibri" w:eastAsia="Times New Roman" w:hAnsi="Calibri"/>
      <w:noProof/>
      <w:sz w:val="24"/>
      <w:szCs w:val="24"/>
    </w:rPr>
  </w:style>
  <w:style w:type="paragraph" w:styleId="Titre1">
    <w:name w:val="heading 1"/>
    <w:aliases w:val="Titre 1 Ademe"/>
    <w:basedOn w:val="Normal"/>
    <w:next w:val="Normal"/>
    <w:link w:val="Titre1Car"/>
    <w:autoRedefine/>
    <w:qFormat/>
    <w:rsid w:val="004831C2"/>
    <w:pPr>
      <w:numPr>
        <w:numId w:val="17"/>
      </w:numPr>
      <w:spacing w:before="240" w:after="120"/>
      <w:jc w:val="left"/>
      <w:outlineLvl w:val="0"/>
    </w:pPr>
    <w:rPr>
      <w:b/>
      <w:bCs/>
      <w:caps/>
      <w:kern w:val="40"/>
      <w:sz w:val="40"/>
      <w:szCs w:val="32"/>
    </w:rPr>
  </w:style>
  <w:style w:type="paragraph" w:styleId="Titre2">
    <w:name w:val="heading 2"/>
    <w:aliases w:val="Titre 2 Ademe"/>
    <w:basedOn w:val="Normal"/>
    <w:next w:val="Normal"/>
    <w:link w:val="Titre2Car"/>
    <w:autoRedefine/>
    <w:qFormat/>
    <w:rsid w:val="005975B2"/>
    <w:pPr>
      <w:numPr>
        <w:ilvl w:val="1"/>
        <w:numId w:val="17"/>
      </w:numPr>
      <w:spacing w:before="100" w:beforeAutospacing="1" w:after="100" w:afterAutospacing="1"/>
      <w:jc w:val="left"/>
      <w:outlineLvl w:val="1"/>
    </w:pPr>
    <w:rPr>
      <w:b/>
      <w:bCs/>
      <w:i/>
      <w:kern w:val="28"/>
      <w:sz w:val="28"/>
      <w:u w:val="single"/>
    </w:rPr>
  </w:style>
  <w:style w:type="paragraph" w:styleId="Titre3">
    <w:name w:val="heading 3"/>
    <w:aliases w:val="Titre 3 Ademe"/>
    <w:basedOn w:val="Normal"/>
    <w:next w:val="Normal"/>
    <w:link w:val="Titre3Car"/>
    <w:autoRedefine/>
    <w:qFormat/>
    <w:rsid w:val="005975B2"/>
    <w:pPr>
      <w:numPr>
        <w:ilvl w:val="2"/>
        <w:numId w:val="17"/>
      </w:numPr>
      <w:spacing w:before="100" w:beforeAutospacing="1" w:after="100" w:afterAutospacing="1"/>
      <w:jc w:val="left"/>
      <w:outlineLvl w:val="2"/>
    </w:pPr>
    <w:rPr>
      <w:b/>
      <w:bCs/>
      <w:i/>
      <w:kern w:val="24"/>
      <w:szCs w:val="20"/>
    </w:rPr>
  </w:style>
  <w:style w:type="paragraph" w:styleId="Titre4">
    <w:name w:val="heading 4"/>
    <w:aliases w:val="Titre 4 Ademe"/>
    <w:basedOn w:val="Normal"/>
    <w:next w:val="Normal"/>
    <w:link w:val="Titre4Car"/>
    <w:autoRedefine/>
    <w:qFormat/>
    <w:rsid w:val="000603EE"/>
    <w:pPr>
      <w:numPr>
        <w:ilvl w:val="3"/>
        <w:numId w:val="17"/>
      </w:numPr>
      <w:tabs>
        <w:tab w:val="left" w:pos="964"/>
      </w:tabs>
      <w:spacing w:before="100" w:beforeAutospacing="1" w:after="100" w:afterAutospacing="1"/>
      <w:jc w:val="left"/>
      <w:outlineLvl w:val="3"/>
    </w:pPr>
    <w:rPr>
      <w:b/>
      <w:bCs/>
      <w:szCs w:val="28"/>
    </w:rPr>
  </w:style>
  <w:style w:type="paragraph" w:styleId="Titre5">
    <w:name w:val="heading 5"/>
    <w:aliases w:val="Titre 5 Ademe"/>
    <w:basedOn w:val="Normal"/>
    <w:next w:val="Normal"/>
    <w:link w:val="Titre5Car"/>
    <w:autoRedefine/>
    <w:qFormat/>
    <w:rsid w:val="005975B2"/>
    <w:pPr>
      <w:numPr>
        <w:ilvl w:val="4"/>
        <w:numId w:val="17"/>
      </w:numPr>
      <w:tabs>
        <w:tab w:val="left" w:pos="1134"/>
      </w:tabs>
      <w:spacing w:before="100" w:beforeAutospacing="1" w:after="100" w:afterAutospacing="1"/>
      <w:jc w:val="left"/>
      <w:outlineLvl w:val="4"/>
    </w:pPr>
    <w:rPr>
      <w:bCs/>
      <w:iCs/>
      <w:szCs w:val="26"/>
    </w:rPr>
  </w:style>
  <w:style w:type="paragraph" w:styleId="Titre6">
    <w:name w:val="heading 6"/>
    <w:basedOn w:val="Normal"/>
    <w:next w:val="Normal"/>
    <w:link w:val="Titre6Car"/>
    <w:autoRedefine/>
    <w:qFormat/>
    <w:rsid w:val="00ED4CC3"/>
    <w:pPr>
      <w:numPr>
        <w:ilvl w:val="5"/>
        <w:numId w:val="12"/>
      </w:numPr>
      <w:tabs>
        <w:tab w:val="left" w:pos="1276"/>
      </w:tabs>
      <w:spacing w:before="100" w:beforeAutospacing="1" w:after="100" w:afterAutospacing="1"/>
      <w:outlineLvl w:val="5"/>
    </w:pPr>
    <w:rPr>
      <w:bCs/>
    </w:rPr>
  </w:style>
  <w:style w:type="paragraph" w:styleId="Titre7">
    <w:name w:val="heading 7"/>
    <w:basedOn w:val="Normal"/>
    <w:next w:val="Normal"/>
    <w:link w:val="Titre7Car"/>
    <w:autoRedefine/>
    <w:qFormat/>
    <w:rsid w:val="00ED4CC3"/>
    <w:pPr>
      <w:numPr>
        <w:ilvl w:val="6"/>
        <w:numId w:val="12"/>
      </w:numPr>
      <w:tabs>
        <w:tab w:val="left" w:pos="1560"/>
      </w:tabs>
      <w:overflowPunct w:val="0"/>
      <w:autoSpaceDE w:val="0"/>
      <w:spacing w:before="100" w:beforeAutospacing="1" w:after="100" w:afterAutospacing="1"/>
      <w:textAlignment w:val="baseline"/>
      <w:outlineLvl w:val="6"/>
    </w:pPr>
    <w:rPr>
      <w:rFonts w:cs="Book Antiqua"/>
    </w:rPr>
  </w:style>
  <w:style w:type="paragraph" w:styleId="Titre8">
    <w:name w:val="heading 8"/>
    <w:basedOn w:val="Normal"/>
    <w:next w:val="Normal"/>
    <w:link w:val="Titre8Car"/>
    <w:autoRedefine/>
    <w:qFormat/>
    <w:rsid w:val="00ED4CC3"/>
    <w:pPr>
      <w:numPr>
        <w:ilvl w:val="7"/>
        <w:numId w:val="12"/>
      </w:numPr>
      <w:tabs>
        <w:tab w:val="left" w:pos="1701"/>
      </w:tabs>
      <w:overflowPunct w:val="0"/>
      <w:autoSpaceDE w:val="0"/>
      <w:spacing w:before="100" w:beforeAutospacing="1" w:after="100" w:afterAutospacing="1"/>
      <w:textAlignment w:val="baseline"/>
      <w:outlineLvl w:val="7"/>
    </w:pPr>
    <w:rPr>
      <w:rFonts w:cs="Book Antiqua"/>
      <w:iCs/>
    </w:rPr>
  </w:style>
  <w:style w:type="paragraph" w:styleId="Titre9">
    <w:name w:val="heading 9"/>
    <w:basedOn w:val="Normal"/>
    <w:next w:val="Normal"/>
    <w:link w:val="Titre9Car"/>
    <w:autoRedefine/>
    <w:qFormat/>
    <w:rsid w:val="00DA275D"/>
    <w:pPr>
      <w:numPr>
        <w:ilvl w:val="8"/>
        <w:numId w:val="12"/>
      </w:numPr>
      <w:tabs>
        <w:tab w:val="left" w:pos="1843"/>
      </w:tabs>
      <w:overflowPunct w:val="0"/>
      <w:autoSpaceDE w:val="0"/>
      <w:spacing w:before="100" w:beforeAutospacing="1" w:after="100" w:afterAutospacing="1"/>
      <w:textAlignment w:val="baseline"/>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Ademe Car"/>
    <w:link w:val="Titre1"/>
    <w:rsid w:val="004831C2"/>
    <w:rPr>
      <w:rFonts w:ascii="Calibri" w:eastAsia="Times New Roman" w:hAnsi="Calibri"/>
      <w:b/>
      <w:bCs/>
      <w:caps/>
      <w:noProof/>
      <w:kern w:val="40"/>
      <w:sz w:val="40"/>
      <w:szCs w:val="32"/>
    </w:rPr>
  </w:style>
  <w:style w:type="character" w:customStyle="1" w:styleId="Titre2Car">
    <w:name w:val="Titre 2 Car"/>
    <w:aliases w:val="Titre 2 Ademe Car"/>
    <w:link w:val="Titre2"/>
    <w:rsid w:val="005975B2"/>
    <w:rPr>
      <w:rFonts w:ascii="Calibri" w:eastAsia="Times New Roman" w:hAnsi="Calibri"/>
      <w:b/>
      <w:bCs/>
      <w:i/>
      <w:noProof/>
      <w:kern w:val="28"/>
      <w:sz w:val="28"/>
      <w:szCs w:val="24"/>
      <w:u w:val="single"/>
    </w:rPr>
  </w:style>
  <w:style w:type="character" w:customStyle="1" w:styleId="Titre3Car">
    <w:name w:val="Titre 3 Car"/>
    <w:aliases w:val="Titre 3 Ademe Car"/>
    <w:link w:val="Titre3"/>
    <w:rsid w:val="005975B2"/>
    <w:rPr>
      <w:rFonts w:ascii="Calibri" w:eastAsia="Times New Roman" w:hAnsi="Calibri"/>
      <w:b/>
      <w:bCs/>
      <w:i/>
      <w:noProof/>
      <w:kern w:val="24"/>
      <w:sz w:val="24"/>
    </w:rPr>
  </w:style>
  <w:style w:type="character" w:customStyle="1" w:styleId="Titre4Car">
    <w:name w:val="Titre 4 Car"/>
    <w:aliases w:val="Titre 4 Ademe Car"/>
    <w:link w:val="Titre4"/>
    <w:rsid w:val="000603EE"/>
    <w:rPr>
      <w:rFonts w:ascii="Calibri" w:eastAsia="Times New Roman" w:hAnsi="Calibri"/>
      <w:b/>
      <w:bCs/>
      <w:noProof/>
      <w:sz w:val="24"/>
      <w:szCs w:val="28"/>
    </w:rPr>
  </w:style>
  <w:style w:type="character" w:customStyle="1" w:styleId="Titre5Car">
    <w:name w:val="Titre 5 Car"/>
    <w:aliases w:val="Titre 5 Ademe Car"/>
    <w:link w:val="Titre5"/>
    <w:rsid w:val="005975B2"/>
    <w:rPr>
      <w:rFonts w:ascii="Calibri" w:eastAsia="Times New Roman" w:hAnsi="Calibri"/>
      <w:bCs/>
      <w:iCs/>
      <w:noProof/>
      <w:sz w:val="24"/>
      <w:szCs w:val="26"/>
    </w:rPr>
  </w:style>
  <w:style w:type="character" w:customStyle="1" w:styleId="Titre6Car">
    <w:name w:val="Titre 6 Car"/>
    <w:link w:val="Titre6"/>
    <w:rsid w:val="00ED4CC3"/>
    <w:rPr>
      <w:rFonts w:ascii="Calibri" w:eastAsia="Times New Roman" w:hAnsi="Calibri"/>
      <w:bCs/>
      <w:noProof/>
      <w:sz w:val="24"/>
      <w:szCs w:val="24"/>
      <w:lang w:eastAsia="fr-FR"/>
    </w:rPr>
  </w:style>
  <w:style w:type="character" w:customStyle="1" w:styleId="Titre7Car">
    <w:name w:val="Titre 7 Car"/>
    <w:link w:val="Titre7"/>
    <w:rsid w:val="00ED4CC3"/>
    <w:rPr>
      <w:rFonts w:ascii="Calibri" w:eastAsia="Times New Roman" w:hAnsi="Calibri" w:cs="Book Antiqua"/>
      <w:noProof/>
      <w:sz w:val="24"/>
      <w:szCs w:val="24"/>
      <w:lang w:eastAsia="fr-FR"/>
    </w:rPr>
  </w:style>
  <w:style w:type="character" w:customStyle="1" w:styleId="Titre8Car">
    <w:name w:val="Titre 8 Car"/>
    <w:link w:val="Titre8"/>
    <w:rsid w:val="00ED4CC3"/>
    <w:rPr>
      <w:rFonts w:ascii="Calibri" w:eastAsia="Times New Roman" w:hAnsi="Calibri" w:cs="Book Antiqua"/>
      <w:iCs/>
      <w:noProof/>
      <w:sz w:val="24"/>
      <w:szCs w:val="24"/>
      <w:lang w:eastAsia="fr-FR"/>
    </w:rPr>
  </w:style>
  <w:style w:type="character" w:customStyle="1" w:styleId="Titre9Car">
    <w:name w:val="Titre 9 Car"/>
    <w:link w:val="Titre9"/>
    <w:rsid w:val="00DA275D"/>
    <w:rPr>
      <w:rFonts w:ascii="Calibri" w:eastAsia="Times New Roman" w:hAnsi="Calibri"/>
      <w:noProof/>
      <w:sz w:val="24"/>
      <w:szCs w:val="24"/>
    </w:rPr>
  </w:style>
  <w:style w:type="paragraph" w:customStyle="1" w:styleId="QuatrimedecouvertureTexteAdeme">
    <w:name w:val="Quatrième de couverture Texte Ademe"/>
    <w:basedOn w:val="Normal"/>
    <w:autoRedefine/>
    <w:qFormat/>
    <w:rsid w:val="00E506E1"/>
    <w:pPr>
      <w:spacing w:line="360" w:lineRule="auto"/>
      <w:ind w:left="1134" w:right="5504"/>
    </w:pPr>
    <w:rPr>
      <w:color w:val="004A99"/>
      <w:sz w:val="16"/>
    </w:rPr>
  </w:style>
  <w:style w:type="paragraph" w:customStyle="1" w:styleId="QuatrimedecouvertureTitreAdeme">
    <w:name w:val="Quatrième de couverture Titre Ademe"/>
    <w:basedOn w:val="QuatrimedecouvertureTexteAdeme"/>
    <w:autoRedefine/>
    <w:qFormat/>
    <w:rsid w:val="00E506E1"/>
    <w:rPr>
      <w:sz w:val="26"/>
      <w:szCs w:val="16"/>
    </w:rPr>
  </w:style>
  <w:style w:type="paragraph" w:customStyle="1" w:styleId="NormalGrandTitre1Ademe">
    <w:name w:val="Normal Grand Titre 1 Ademe"/>
    <w:basedOn w:val="Normal"/>
    <w:autoRedefine/>
    <w:qFormat/>
    <w:rsid w:val="00C6355D"/>
    <w:pPr>
      <w:pBdr>
        <w:top w:val="double" w:sz="4" w:space="1" w:color="810F3F"/>
        <w:bottom w:val="double" w:sz="4" w:space="1" w:color="810F3F"/>
      </w:pBdr>
      <w:spacing w:before="240" w:after="100" w:afterAutospacing="1" w:line="274" w:lineRule="auto"/>
      <w:jc w:val="center"/>
    </w:pPr>
    <w:rPr>
      <w:b/>
      <w:caps/>
      <w:color w:val="810F3F"/>
      <w:sz w:val="36"/>
    </w:rPr>
  </w:style>
  <w:style w:type="paragraph" w:customStyle="1" w:styleId="NormalGrandTitre2Ademe">
    <w:name w:val="Normal Grand Titre 2 Ademe"/>
    <w:basedOn w:val="TM1"/>
    <w:autoRedefine/>
    <w:qFormat/>
    <w:rsid w:val="00C6355D"/>
    <w:rPr>
      <w:b w:val="0"/>
      <w:caps w:val="0"/>
      <w:sz w:val="32"/>
    </w:rPr>
  </w:style>
  <w:style w:type="paragraph" w:styleId="TM1">
    <w:name w:val="toc 1"/>
    <w:aliases w:val="TM 1 Ademe"/>
    <w:basedOn w:val="Normal"/>
    <w:next w:val="Normal"/>
    <w:autoRedefine/>
    <w:uiPriority w:val="39"/>
    <w:unhideWhenUsed/>
    <w:qFormat/>
    <w:rsid w:val="00C6355D"/>
    <w:pPr>
      <w:tabs>
        <w:tab w:val="left" w:pos="440"/>
        <w:tab w:val="right" w:leader="dot" w:pos="9060"/>
      </w:tabs>
      <w:spacing w:before="100" w:beforeAutospacing="1" w:after="100" w:afterAutospacing="1"/>
    </w:pPr>
    <w:rPr>
      <w:b/>
      <w:caps/>
      <w:color w:val="810F3F"/>
    </w:rPr>
  </w:style>
  <w:style w:type="paragraph" w:customStyle="1" w:styleId="PrambuleEncadrTexteAdeme">
    <w:name w:val="Préambule Encadré Texte Ademe"/>
    <w:basedOn w:val="Normal"/>
    <w:autoRedefine/>
    <w:qFormat/>
    <w:rsid w:val="00C6355D"/>
    <w:pPr>
      <w:pBdr>
        <w:top w:val="thinThickSmallGap" w:sz="18" w:space="1" w:color="810F3F"/>
        <w:left w:val="thinThickSmallGap" w:sz="18" w:space="4" w:color="810F3F"/>
        <w:bottom w:val="thickThinSmallGap" w:sz="18" w:space="1" w:color="810F3F"/>
        <w:right w:val="thickThinSmallGap" w:sz="18" w:space="4" w:color="810F3F"/>
      </w:pBdr>
    </w:pPr>
    <w:rPr>
      <w:sz w:val="21"/>
      <w:szCs w:val="21"/>
    </w:rPr>
  </w:style>
  <w:style w:type="paragraph" w:customStyle="1" w:styleId="NormalFondTexteAdeme">
    <w:name w:val="Normal Fond Texte Ademe"/>
    <w:basedOn w:val="NormalFondTitreAdeme"/>
    <w:autoRedefine/>
    <w:qFormat/>
    <w:rsid w:val="00C6355D"/>
    <w:rPr>
      <w:b w:val="0"/>
      <w:sz w:val="24"/>
    </w:rPr>
  </w:style>
  <w:style w:type="paragraph" w:styleId="En-tte">
    <w:name w:val="header"/>
    <w:basedOn w:val="Normal"/>
    <w:link w:val="En-tteCar"/>
    <w:unhideWhenUsed/>
    <w:rsid w:val="00242EAD"/>
    <w:pPr>
      <w:tabs>
        <w:tab w:val="center" w:pos="4536"/>
        <w:tab w:val="right" w:pos="9072"/>
      </w:tabs>
    </w:pPr>
  </w:style>
  <w:style w:type="character" w:customStyle="1" w:styleId="En-tteCar">
    <w:name w:val="En-tête Car"/>
    <w:link w:val="En-tte"/>
    <w:rsid w:val="00242EAD"/>
    <w:rPr>
      <w:rFonts w:ascii="Calibri" w:eastAsia="Times New Roman" w:hAnsi="Calibri"/>
      <w:noProof/>
      <w:sz w:val="24"/>
      <w:szCs w:val="24"/>
    </w:rPr>
  </w:style>
  <w:style w:type="paragraph" w:customStyle="1" w:styleId="PrambuleFondTexteAdeme">
    <w:name w:val="Préambule Fond Texte Ademe"/>
    <w:basedOn w:val="Normal"/>
    <w:autoRedefine/>
    <w:qFormat/>
    <w:rsid w:val="00C6355D"/>
    <w:pPr>
      <w:shd w:val="clear" w:color="auto" w:fill="D9B7BE"/>
    </w:pPr>
    <w:rPr>
      <w:b/>
    </w:rPr>
  </w:style>
  <w:style w:type="paragraph" w:customStyle="1" w:styleId="NormalFondTitreAdeme">
    <w:name w:val="Normal Fond Titre Ademe"/>
    <w:basedOn w:val="PrambuleFondTexteAdeme"/>
    <w:autoRedefine/>
    <w:qFormat/>
    <w:rsid w:val="00C6355D"/>
    <w:rPr>
      <w:sz w:val="28"/>
    </w:rPr>
  </w:style>
  <w:style w:type="character" w:customStyle="1" w:styleId="NormalGrasAdeme">
    <w:name w:val="Normal Gras Ademe"/>
    <w:uiPriority w:val="1"/>
    <w:qFormat/>
    <w:rsid w:val="005975B2"/>
    <w:rPr>
      <w:rFonts w:ascii="Calibri" w:hAnsi="Calibri"/>
      <w:b/>
      <w:sz w:val="24"/>
    </w:rPr>
  </w:style>
  <w:style w:type="paragraph" w:styleId="Notedebasdepage">
    <w:name w:val="footnote text"/>
    <w:aliases w:val="Note de bas de page Ademe"/>
    <w:basedOn w:val="Normal"/>
    <w:link w:val="NotedebasdepageCar"/>
    <w:uiPriority w:val="99"/>
    <w:unhideWhenUsed/>
    <w:rsid w:val="005975B2"/>
    <w:rPr>
      <w:i/>
      <w:sz w:val="20"/>
      <w:szCs w:val="20"/>
    </w:rPr>
  </w:style>
  <w:style w:type="character" w:customStyle="1" w:styleId="NotedebasdepageCar">
    <w:name w:val="Note de bas de page Car"/>
    <w:aliases w:val="Note de bas de page Ademe Car"/>
    <w:link w:val="Notedebasdepage"/>
    <w:uiPriority w:val="99"/>
    <w:rsid w:val="005975B2"/>
    <w:rPr>
      <w:rFonts w:ascii="Calibri" w:eastAsia="Times New Roman" w:hAnsi="Calibri"/>
      <w:i/>
      <w:noProof/>
    </w:rPr>
  </w:style>
  <w:style w:type="paragraph" w:customStyle="1" w:styleId="PagedegardeTitre1Ademe">
    <w:name w:val="Page de garde Titre 1 Ademe"/>
    <w:basedOn w:val="Normal"/>
    <w:autoRedefine/>
    <w:qFormat/>
    <w:rsid w:val="00734EFD"/>
    <w:pPr>
      <w:spacing w:line="360" w:lineRule="auto"/>
      <w:ind w:left="-142" w:right="3683"/>
      <w:jc w:val="center"/>
    </w:pPr>
    <w:rPr>
      <w:b/>
      <w:caps/>
      <w:sz w:val="44"/>
    </w:rPr>
  </w:style>
  <w:style w:type="paragraph" w:customStyle="1" w:styleId="PagedegardeTitre2Ademe">
    <w:name w:val="Page de garde Titre 2 Ademe"/>
    <w:basedOn w:val="Normal"/>
    <w:autoRedefine/>
    <w:qFormat/>
    <w:rsid w:val="00E506E1"/>
    <w:pPr>
      <w:spacing w:line="360" w:lineRule="auto"/>
      <w:ind w:left="-142" w:right="3683"/>
      <w:jc w:val="center"/>
    </w:pPr>
    <w:rPr>
      <w:sz w:val="20"/>
    </w:rPr>
  </w:style>
  <w:style w:type="paragraph" w:customStyle="1" w:styleId="PagedegardeTitre3Ademe">
    <w:name w:val="Page de garde Titre 3 Ademe"/>
    <w:basedOn w:val="Normal"/>
    <w:autoRedefine/>
    <w:qFormat/>
    <w:rsid w:val="00055EB8"/>
    <w:pPr>
      <w:jc w:val="left"/>
    </w:pPr>
    <w:rPr>
      <w:rFonts w:ascii="Marianne" w:hAnsi="Marianne"/>
      <w:caps/>
      <w:sz w:val="32"/>
      <w:szCs w:val="32"/>
    </w:rPr>
  </w:style>
  <w:style w:type="paragraph" w:customStyle="1" w:styleId="PagedegardeTitre4Ademe">
    <w:name w:val="Page de garde Titre 4 Ademe"/>
    <w:basedOn w:val="Normal"/>
    <w:autoRedefine/>
    <w:qFormat/>
    <w:rsid w:val="00C6355D"/>
    <w:pPr>
      <w:jc w:val="left"/>
    </w:pPr>
    <w:rPr>
      <w:rFonts w:ascii="Marianne" w:hAnsi="Marianne"/>
      <w:b/>
      <w:caps/>
      <w:color w:val="810F3F"/>
      <w:sz w:val="60"/>
    </w:rPr>
  </w:style>
  <w:style w:type="paragraph" w:customStyle="1" w:styleId="PagedegardeTitre5Ademe">
    <w:name w:val="Page de garde Titre 5 Ademe"/>
    <w:basedOn w:val="Normal"/>
    <w:autoRedefine/>
    <w:qFormat/>
    <w:rsid w:val="006B2166"/>
    <w:pPr>
      <w:ind w:right="-995"/>
      <w:jc w:val="left"/>
    </w:pPr>
    <w:rPr>
      <w:rFonts w:ascii="Marianne" w:hAnsi="Marianne"/>
      <w:b/>
      <w:caps/>
      <w:sz w:val="36"/>
      <w:szCs w:val="36"/>
    </w:rPr>
  </w:style>
  <w:style w:type="paragraph" w:customStyle="1" w:styleId="PagedegardeTitre6Ademe">
    <w:name w:val="Page de garde Titre 6 Ademe"/>
    <w:basedOn w:val="Normal"/>
    <w:autoRedefine/>
    <w:qFormat/>
    <w:rsid w:val="005975B2"/>
    <w:rPr>
      <w:b/>
      <w:sz w:val="20"/>
    </w:rPr>
  </w:style>
  <w:style w:type="paragraph" w:styleId="Pieddepage">
    <w:name w:val="footer"/>
    <w:aliases w:val="Pied de page Ademe"/>
    <w:basedOn w:val="Normal"/>
    <w:link w:val="PieddepageCar"/>
    <w:uiPriority w:val="99"/>
    <w:unhideWhenUsed/>
    <w:rsid w:val="00B50236"/>
    <w:pPr>
      <w:tabs>
        <w:tab w:val="right" w:pos="9072"/>
      </w:tabs>
    </w:pPr>
    <w:rPr>
      <w:sz w:val="18"/>
    </w:rPr>
  </w:style>
  <w:style w:type="character" w:customStyle="1" w:styleId="PieddepageCar">
    <w:name w:val="Pied de page Car"/>
    <w:aliases w:val="Pied de page Ademe Car"/>
    <w:link w:val="Pieddepage"/>
    <w:uiPriority w:val="99"/>
    <w:rsid w:val="00B50236"/>
    <w:rPr>
      <w:rFonts w:ascii="Calibri" w:eastAsia="Times New Roman" w:hAnsi="Calibri"/>
      <w:noProof/>
      <w:sz w:val="18"/>
      <w:szCs w:val="24"/>
    </w:rPr>
  </w:style>
  <w:style w:type="paragraph" w:styleId="Tabledesillustrations">
    <w:name w:val="table of figures"/>
    <w:aliases w:val="Table des illustrations Ademe"/>
    <w:basedOn w:val="Normal"/>
    <w:next w:val="Normal"/>
    <w:uiPriority w:val="99"/>
    <w:unhideWhenUsed/>
    <w:rsid w:val="005975B2"/>
    <w:pPr>
      <w:tabs>
        <w:tab w:val="right" w:leader="dot" w:pos="9072"/>
      </w:tabs>
    </w:pPr>
    <w:rPr>
      <w:b/>
    </w:rPr>
  </w:style>
  <w:style w:type="paragraph" w:customStyle="1" w:styleId="TitreAnnexeAdeme">
    <w:name w:val="Titre Annexe Ademe"/>
    <w:basedOn w:val="Normal"/>
    <w:autoRedefine/>
    <w:qFormat/>
    <w:rsid w:val="00E53B2F"/>
    <w:pPr>
      <w:numPr>
        <w:numId w:val="18"/>
      </w:numPr>
    </w:pPr>
    <w:rPr>
      <w:sz w:val="28"/>
    </w:rPr>
  </w:style>
  <w:style w:type="paragraph" w:customStyle="1" w:styleId="TitreFigureAdeme">
    <w:name w:val="Titre Figure Ademe"/>
    <w:basedOn w:val="TitreAnnexeAdeme"/>
    <w:autoRedefine/>
    <w:qFormat/>
    <w:rsid w:val="005975B2"/>
    <w:pPr>
      <w:numPr>
        <w:numId w:val="19"/>
      </w:numPr>
    </w:pPr>
  </w:style>
  <w:style w:type="paragraph" w:customStyle="1" w:styleId="TitreTableauAdeme">
    <w:name w:val="Titre Tableau Ademe"/>
    <w:basedOn w:val="Normal"/>
    <w:autoRedefine/>
    <w:qFormat/>
    <w:rsid w:val="005975B2"/>
    <w:pPr>
      <w:numPr>
        <w:numId w:val="20"/>
      </w:numPr>
    </w:pPr>
    <w:rPr>
      <w:sz w:val="28"/>
      <w:szCs w:val="28"/>
    </w:rPr>
  </w:style>
  <w:style w:type="paragraph" w:styleId="TM2">
    <w:name w:val="toc 2"/>
    <w:aliases w:val="TM 2 Ademe"/>
    <w:basedOn w:val="Normal"/>
    <w:next w:val="Normal"/>
    <w:autoRedefine/>
    <w:uiPriority w:val="39"/>
    <w:unhideWhenUsed/>
    <w:rsid w:val="005975B2"/>
    <w:pPr>
      <w:tabs>
        <w:tab w:val="left" w:pos="880"/>
        <w:tab w:val="right" w:leader="dot" w:pos="9060"/>
      </w:tabs>
      <w:spacing w:before="100" w:beforeAutospacing="1" w:after="100" w:afterAutospacing="1"/>
      <w:ind w:left="238"/>
    </w:pPr>
    <w:rPr>
      <w:caps/>
    </w:rPr>
  </w:style>
  <w:style w:type="paragraph" w:styleId="TM3">
    <w:name w:val="toc 3"/>
    <w:aliases w:val="TM 3 Ademe"/>
    <w:basedOn w:val="Normal"/>
    <w:next w:val="Normal"/>
    <w:autoRedefine/>
    <w:uiPriority w:val="39"/>
    <w:unhideWhenUsed/>
    <w:rsid w:val="000603EE"/>
    <w:pPr>
      <w:tabs>
        <w:tab w:val="left" w:pos="1320"/>
        <w:tab w:val="right" w:leader="dot" w:pos="9060"/>
      </w:tabs>
      <w:ind w:left="480"/>
    </w:pPr>
  </w:style>
  <w:style w:type="paragraph" w:styleId="TM4">
    <w:name w:val="toc 4"/>
    <w:aliases w:val="TM 4 Ademe"/>
    <w:basedOn w:val="Normal"/>
    <w:next w:val="Normal"/>
    <w:autoRedefine/>
    <w:uiPriority w:val="39"/>
    <w:unhideWhenUsed/>
    <w:rsid w:val="005975B2"/>
    <w:pPr>
      <w:tabs>
        <w:tab w:val="left" w:pos="1540"/>
        <w:tab w:val="right" w:leader="dot" w:pos="9060"/>
      </w:tabs>
      <w:ind w:left="720"/>
    </w:pPr>
  </w:style>
  <w:style w:type="paragraph" w:styleId="TM5">
    <w:name w:val="toc 5"/>
    <w:aliases w:val="TM 5 Ademe"/>
    <w:basedOn w:val="Normal"/>
    <w:next w:val="Normal"/>
    <w:autoRedefine/>
    <w:uiPriority w:val="39"/>
    <w:unhideWhenUsed/>
    <w:rsid w:val="005975B2"/>
    <w:pPr>
      <w:tabs>
        <w:tab w:val="left" w:pos="1880"/>
        <w:tab w:val="right" w:leader="dot" w:pos="9060"/>
      </w:tabs>
      <w:ind w:left="960"/>
    </w:pPr>
  </w:style>
  <w:style w:type="character" w:styleId="Lienhypertexte">
    <w:name w:val="Hyperlink"/>
    <w:aliases w:val="Normal Lien hypertexte"/>
    <w:uiPriority w:val="99"/>
    <w:unhideWhenUsed/>
    <w:rsid w:val="00635FB5"/>
    <w:rPr>
      <w:color w:val="0000FF"/>
      <w:u w:val="single"/>
    </w:rPr>
  </w:style>
  <w:style w:type="paragraph" w:customStyle="1" w:styleId="PrambuleEncadrTitreAdeme">
    <w:name w:val="Préambule Encadré Titre Ademe"/>
    <w:basedOn w:val="PrambuleEncadrTexteAdeme"/>
    <w:autoRedefine/>
    <w:qFormat/>
    <w:rsid w:val="00635FB5"/>
    <w:rPr>
      <w:b/>
      <w:u w:val="single"/>
    </w:rPr>
  </w:style>
  <w:style w:type="paragraph" w:customStyle="1" w:styleId="PrambuleNormalAdeme">
    <w:name w:val="Préambule Normal Ademe"/>
    <w:basedOn w:val="Normal"/>
    <w:autoRedefine/>
    <w:qFormat/>
    <w:rsid w:val="00734EFD"/>
    <w:rPr>
      <w:sz w:val="21"/>
      <w:szCs w:val="21"/>
    </w:rPr>
  </w:style>
  <w:style w:type="character" w:customStyle="1" w:styleId="PrambuleGrasAdeme">
    <w:name w:val="Préambule Gras Ademe"/>
    <w:uiPriority w:val="1"/>
    <w:qFormat/>
    <w:rsid w:val="0044591E"/>
    <w:rPr>
      <w:rFonts w:ascii="Calibri" w:hAnsi="Calibri"/>
      <w:b/>
      <w:sz w:val="21"/>
    </w:rPr>
  </w:style>
  <w:style w:type="paragraph" w:customStyle="1" w:styleId="CarCar1">
    <w:name w:val="Car Car1"/>
    <w:basedOn w:val="Normal"/>
    <w:semiHidden/>
    <w:rsid w:val="005A18E0"/>
    <w:pPr>
      <w:spacing w:after="160" w:line="240" w:lineRule="exact"/>
      <w:ind w:left="539" w:firstLine="578"/>
      <w:jc w:val="left"/>
    </w:pPr>
    <w:rPr>
      <w:rFonts w:ascii="Verdana" w:hAnsi="Verdana"/>
      <w:noProof w:val="0"/>
      <w:sz w:val="20"/>
      <w:szCs w:val="20"/>
      <w:lang w:val="en-US" w:eastAsia="en-US"/>
    </w:rPr>
  </w:style>
  <w:style w:type="character" w:styleId="Marquedecommentaire">
    <w:name w:val="annotation reference"/>
    <w:semiHidden/>
    <w:rsid w:val="00E22733"/>
    <w:rPr>
      <w:sz w:val="16"/>
      <w:szCs w:val="16"/>
    </w:rPr>
  </w:style>
  <w:style w:type="paragraph" w:customStyle="1" w:styleId="P1">
    <w:name w:val="P1"/>
    <w:rsid w:val="00E22733"/>
    <w:pPr>
      <w:overflowPunct w:val="0"/>
      <w:autoSpaceDE w:val="0"/>
      <w:autoSpaceDN w:val="0"/>
      <w:adjustRightInd w:val="0"/>
      <w:spacing w:line="240" w:lineRule="exact"/>
      <w:ind w:left="1440"/>
      <w:jc w:val="both"/>
      <w:textAlignment w:val="baseline"/>
    </w:pPr>
    <w:rPr>
      <w:rFonts w:ascii="Bookman" w:eastAsia="Times New Roman" w:hAnsi="Bookman"/>
    </w:rPr>
  </w:style>
  <w:style w:type="character" w:customStyle="1" w:styleId="titreheader1">
    <w:name w:val="titreheader1"/>
    <w:rsid w:val="006A3D4B"/>
    <w:rPr>
      <w:rFonts w:ascii="Verdana" w:hAnsi="Verdana" w:hint="default"/>
      <w:b/>
      <w:bCs/>
      <w:sz w:val="18"/>
      <w:szCs w:val="18"/>
      <w:bdr w:val="single" w:sz="6" w:space="0" w:color="DAE0D2" w:frame="1"/>
    </w:rPr>
  </w:style>
  <w:style w:type="character" w:customStyle="1" w:styleId="titreonglet1">
    <w:name w:val="titreonglet1"/>
    <w:rsid w:val="006A3D4B"/>
    <w:rPr>
      <w:rFonts w:ascii="Verdana" w:hAnsi="Verdana" w:hint="default"/>
      <w:b/>
      <w:bCs/>
      <w:sz w:val="22"/>
      <w:szCs w:val="22"/>
    </w:rPr>
  </w:style>
  <w:style w:type="paragraph" w:customStyle="1" w:styleId="Complter">
    <w:name w:val="Compléter"/>
    <w:basedOn w:val="Normal"/>
    <w:rsid w:val="00E22733"/>
    <w:pPr>
      <w:jc w:val="left"/>
    </w:pPr>
    <w:rPr>
      <w:rFonts w:ascii="Arial" w:hAnsi="Arial"/>
      <w:i/>
      <w:noProof w:val="0"/>
      <w:sz w:val="20"/>
    </w:rPr>
  </w:style>
  <w:style w:type="paragraph" w:customStyle="1" w:styleId="Retrait">
    <w:name w:val="Retrait"/>
    <w:basedOn w:val="Normal"/>
    <w:rsid w:val="00E22733"/>
    <w:pPr>
      <w:numPr>
        <w:numId w:val="26"/>
      </w:numPr>
      <w:jc w:val="left"/>
    </w:pPr>
    <w:rPr>
      <w:rFonts w:ascii="Times New Roman" w:hAnsi="Times New Roman"/>
      <w:noProof w:val="0"/>
      <w:sz w:val="20"/>
    </w:rPr>
  </w:style>
  <w:style w:type="paragraph" w:styleId="Textedebulles">
    <w:name w:val="Balloon Text"/>
    <w:basedOn w:val="Normal"/>
    <w:link w:val="TextedebullesCar"/>
    <w:uiPriority w:val="99"/>
    <w:semiHidden/>
    <w:unhideWhenUsed/>
    <w:rsid w:val="006A3D4B"/>
    <w:rPr>
      <w:rFonts w:ascii="Tahoma" w:hAnsi="Tahoma" w:cs="Tahoma"/>
      <w:sz w:val="16"/>
      <w:szCs w:val="16"/>
    </w:rPr>
  </w:style>
  <w:style w:type="character" w:customStyle="1" w:styleId="TextedebullesCar">
    <w:name w:val="Texte de bulles Car"/>
    <w:link w:val="Textedebulles"/>
    <w:uiPriority w:val="99"/>
    <w:semiHidden/>
    <w:rsid w:val="006A3D4B"/>
    <w:rPr>
      <w:rFonts w:ascii="Tahoma" w:eastAsia="Times New Roman" w:hAnsi="Tahoma" w:cs="Tahoma"/>
      <w:noProof/>
      <w:sz w:val="16"/>
      <w:szCs w:val="16"/>
    </w:rPr>
  </w:style>
  <w:style w:type="character" w:customStyle="1" w:styleId="information1">
    <w:name w:val="information1"/>
    <w:rsid w:val="006A3D4B"/>
    <w:rPr>
      <w:rFonts w:ascii="Verdana" w:hAnsi="Verdana" w:hint="default"/>
      <w:sz w:val="18"/>
      <w:szCs w:val="18"/>
      <w:bdr w:val="none" w:sz="0" w:space="0" w:color="auto" w:frame="1"/>
    </w:rPr>
  </w:style>
  <w:style w:type="character" w:customStyle="1" w:styleId="information3">
    <w:name w:val="information3"/>
    <w:rsid w:val="006A3D4B"/>
    <w:rPr>
      <w:rFonts w:ascii="Verdana" w:hAnsi="Verdana" w:hint="default"/>
      <w:sz w:val="18"/>
      <w:szCs w:val="18"/>
      <w:bdr w:val="none" w:sz="0" w:space="0" w:color="auto" w:frame="1"/>
      <w:shd w:val="clear" w:color="auto" w:fill="E0FFFF"/>
    </w:rPr>
  </w:style>
  <w:style w:type="paragraph" w:customStyle="1" w:styleId="TITRE1CdC">
    <w:name w:val="TITRE 1 CdC"/>
    <w:basedOn w:val="Titre1"/>
    <w:next w:val="Normal"/>
    <w:rsid w:val="001535EE"/>
    <w:pPr>
      <w:keepNext/>
      <w:numPr>
        <w:numId w:val="0"/>
      </w:numPr>
      <w:tabs>
        <w:tab w:val="left" w:pos="720"/>
        <w:tab w:val="num" w:pos="938"/>
        <w:tab w:val="left" w:leader="underscore" w:pos="4536"/>
      </w:tabs>
      <w:spacing w:before="120" w:after="0"/>
      <w:ind w:left="938" w:hanging="360"/>
      <w:jc w:val="center"/>
    </w:pPr>
    <w:rPr>
      <w:rFonts w:ascii="Arial Gras" w:hAnsi="Arial Gras" w:cs="Arial"/>
      <w:b w:val="0"/>
      <w:bCs w:val="0"/>
      <w:caps w:val="0"/>
      <w:noProof w:val="0"/>
      <w:color w:val="000000"/>
      <w:kern w:val="0"/>
      <w:sz w:val="28"/>
      <w:szCs w:val="28"/>
      <w:u w:val="words"/>
    </w:rPr>
  </w:style>
  <w:style w:type="paragraph" w:customStyle="1" w:styleId="StyleTITRE1CdCToutenmajusculeInterlignesimple">
    <w:name w:val="Style TITRE 1 CdC + Tout en majuscule Interligne : simple"/>
    <w:basedOn w:val="TITRE1CdC"/>
    <w:rsid w:val="001535EE"/>
    <w:rPr>
      <w:rFonts w:cs="Times New Roman"/>
      <w:caps/>
      <w:szCs w:val="20"/>
    </w:rPr>
  </w:style>
  <w:style w:type="character" w:styleId="lev">
    <w:name w:val="Strong"/>
    <w:aliases w:val="Gras"/>
    <w:basedOn w:val="Policepardfaut"/>
    <w:uiPriority w:val="2"/>
    <w:rsid w:val="00C6355D"/>
    <w:rPr>
      <w:rFonts w:asciiTheme="majorHAnsi" w:hAnsiTheme="majorHAnsi"/>
      <w:b/>
      <w:bCs/>
      <w:color w:val="1D1D1B"/>
    </w:rPr>
  </w:style>
  <w:style w:type="table" w:styleId="Grilledutableau">
    <w:name w:val="Table Grid"/>
    <w:basedOn w:val="TableauNormal"/>
    <w:uiPriority w:val="39"/>
    <w:rsid w:val="00C6355D"/>
    <w:rPr>
      <w:rFonts w:asciiTheme="minorHAnsi" w:eastAsiaTheme="minorHAnsi" w:hAnsiTheme="minorHAnsi" w:cstheme="minorBidi"/>
      <w:color w:val="1D1D1B"/>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NTitreforabout">
    <w:name w:val="FIN : Titre for about"/>
    <w:basedOn w:val="Normal"/>
    <w:link w:val="FINTitreforaboutCar"/>
    <w:uiPriority w:val="97"/>
    <w:rsid w:val="00C6355D"/>
    <w:pPr>
      <w:spacing w:before="240" w:after="120" w:line="216" w:lineRule="auto"/>
      <w:contextualSpacing/>
      <w:jc w:val="left"/>
    </w:pPr>
    <w:rPr>
      <w:rFonts w:asciiTheme="majorHAnsi" w:eastAsiaTheme="minorHAnsi" w:hAnsiTheme="majorHAnsi" w:cstheme="minorBidi"/>
      <w:b/>
      <w:caps/>
      <w:noProof w:val="0"/>
      <w:color w:val="44546A" w:themeColor="text2"/>
      <w:szCs w:val="18"/>
      <w:lang w:eastAsia="en-US"/>
    </w:rPr>
  </w:style>
  <w:style w:type="character" w:customStyle="1" w:styleId="FINTitreforaboutCar">
    <w:name w:val="FIN : Titre for about Car"/>
    <w:basedOn w:val="Policepardfaut"/>
    <w:link w:val="FINTitreforabout"/>
    <w:uiPriority w:val="97"/>
    <w:rsid w:val="00C6355D"/>
    <w:rPr>
      <w:rFonts w:asciiTheme="majorHAnsi" w:eastAsiaTheme="minorHAnsi" w:hAnsiTheme="majorHAnsi" w:cstheme="minorBidi"/>
      <w:b/>
      <w:caps/>
      <w:color w:val="44546A" w:themeColor="text2"/>
      <w:sz w:val="24"/>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e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Desjeux%20-%20Autres\Ademe%202012\Mod&#232;le%20Ademe%2003.08.1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C5D60-2CF8-408B-A97E-3B586044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Ademe 03.08.12.dot</Template>
  <TotalTime>0</TotalTime>
  <Pages>12</Pages>
  <Words>2452</Words>
  <Characters>13488</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ILTR</Company>
  <LinksUpToDate>false</LinksUpToDate>
  <CharactersWithSpaces>15909</CharactersWithSpaces>
  <SharedDoc>false</SharedDoc>
  <HLinks>
    <vt:vector size="96" baseType="variant">
      <vt:variant>
        <vt:i4>393227</vt:i4>
      </vt:variant>
      <vt:variant>
        <vt:i4>90</vt:i4>
      </vt:variant>
      <vt:variant>
        <vt:i4>0</vt:i4>
      </vt:variant>
      <vt:variant>
        <vt:i4>5</vt:i4>
      </vt:variant>
      <vt:variant>
        <vt:lpwstr>http://www.diagademe.fr/</vt:lpwstr>
      </vt:variant>
      <vt:variant>
        <vt:lpwstr/>
      </vt:variant>
      <vt:variant>
        <vt:i4>393227</vt:i4>
      </vt:variant>
      <vt:variant>
        <vt:i4>87</vt:i4>
      </vt:variant>
      <vt:variant>
        <vt:i4>0</vt:i4>
      </vt:variant>
      <vt:variant>
        <vt:i4>5</vt:i4>
      </vt:variant>
      <vt:variant>
        <vt:lpwstr>http://www.diagademe.fr/</vt:lpwstr>
      </vt:variant>
      <vt:variant>
        <vt:lpwstr/>
      </vt:variant>
      <vt:variant>
        <vt:i4>393227</vt:i4>
      </vt:variant>
      <vt:variant>
        <vt:i4>84</vt:i4>
      </vt:variant>
      <vt:variant>
        <vt:i4>0</vt:i4>
      </vt:variant>
      <vt:variant>
        <vt:i4>5</vt:i4>
      </vt:variant>
      <vt:variant>
        <vt:lpwstr>http://www.diagademe.fr/</vt:lpwstr>
      </vt:variant>
      <vt:variant>
        <vt:lpwstr/>
      </vt:variant>
      <vt:variant>
        <vt:i4>1048629</vt:i4>
      </vt:variant>
      <vt:variant>
        <vt:i4>77</vt:i4>
      </vt:variant>
      <vt:variant>
        <vt:i4>0</vt:i4>
      </vt:variant>
      <vt:variant>
        <vt:i4>5</vt:i4>
      </vt:variant>
      <vt:variant>
        <vt:lpwstr/>
      </vt:variant>
      <vt:variant>
        <vt:lpwstr>_Toc332371366</vt:lpwstr>
      </vt:variant>
      <vt:variant>
        <vt:i4>1048629</vt:i4>
      </vt:variant>
      <vt:variant>
        <vt:i4>68</vt:i4>
      </vt:variant>
      <vt:variant>
        <vt:i4>0</vt:i4>
      </vt:variant>
      <vt:variant>
        <vt:i4>5</vt:i4>
      </vt:variant>
      <vt:variant>
        <vt:lpwstr/>
      </vt:variant>
      <vt:variant>
        <vt:lpwstr>_Toc332371365</vt:lpwstr>
      </vt:variant>
      <vt:variant>
        <vt:i4>1048629</vt:i4>
      </vt:variant>
      <vt:variant>
        <vt:i4>62</vt:i4>
      </vt:variant>
      <vt:variant>
        <vt:i4>0</vt:i4>
      </vt:variant>
      <vt:variant>
        <vt:i4>5</vt:i4>
      </vt:variant>
      <vt:variant>
        <vt:lpwstr/>
      </vt:variant>
      <vt:variant>
        <vt:lpwstr>_Toc332371364</vt:lpwstr>
      </vt:variant>
      <vt:variant>
        <vt:i4>1048629</vt:i4>
      </vt:variant>
      <vt:variant>
        <vt:i4>56</vt:i4>
      </vt:variant>
      <vt:variant>
        <vt:i4>0</vt:i4>
      </vt:variant>
      <vt:variant>
        <vt:i4>5</vt:i4>
      </vt:variant>
      <vt:variant>
        <vt:lpwstr/>
      </vt:variant>
      <vt:variant>
        <vt:lpwstr>_Toc332371363</vt:lpwstr>
      </vt:variant>
      <vt:variant>
        <vt:i4>1048629</vt:i4>
      </vt:variant>
      <vt:variant>
        <vt:i4>50</vt:i4>
      </vt:variant>
      <vt:variant>
        <vt:i4>0</vt:i4>
      </vt:variant>
      <vt:variant>
        <vt:i4>5</vt:i4>
      </vt:variant>
      <vt:variant>
        <vt:lpwstr/>
      </vt:variant>
      <vt:variant>
        <vt:lpwstr>_Toc332371362</vt:lpwstr>
      </vt:variant>
      <vt:variant>
        <vt:i4>1048629</vt:i4>
      </vt:variant>
      <vt:variant>
        <vt:i4>44</vt:i4>
      </vt:variant>
      <vt:variant>
        <vt:i4>0</vt:i4>
      </vt:variant>
      <vt:variant>
        <vt:i4>5</vt:i4>
      </vt:variant>
      <vt:variant>
        <vt:lpwstr/>
      </vt:variant>
      <vt:variant>
        <vt:lpwstr>_Toc332371361</vt:lpwstr>
      </vt:variant>
      <vt:variant>
        <vt:i4>1048629</vt:i4>
      </vt:variant>
      <vt:variant>
        <vt:i4>38</vt:i4>
      </vt:variant>
      <vt:variant>
        <vt:i4>0</vt:i4>
      </vt:variant>
      <vt:variant>
        <vt:i4>5</vt:i4>
      </vt:variant>
      <vt:variant>
        <vt:lpwstr/>
      </vt:variant>
      <vt:variant>
        <vt:lpwstr>_Toc332371360</vt:lpwstr>
      </vt:variant>
      <vt:variant>
        <vt:i4>1245237</vt:i4>
      </vt:variant>
      <vt:variant>
        <vt:i4>32</vt:i4>
      </vt:variant>
      <vt:variant>
        <vt:i4>0</vt:i4>
      </vt:variant>
      <vt:variant>
        <vt:i4>5</vt:i4>
      </vt:variant>
      <vt:variant>
        <vt:lpwstr/>
      </vt:variant>
      <vt:variant>
        <vt:lpwstr>_Toc332371359</vt:lpwstr>
      </vt:variant>
      <vt:variant>
        <vt:i4>1245237</vt:i4>
      </vt:variant>
      <vt:variant>
        <vt:i4>26</vt:i4>
      </vt:variant>
      <vt:variant>
        <vt:i4>0</vt:i4>
      </vt:variant>
      <vt:variant>
        <vt:i4>5</vt:i4>
      </vt:variant>
      <vt:variant>
        <vt:lpwstr/>
      </vt:variant>
      <vt:variant>
        <vt:lpwstr>_Toc332371358</vt:lpwstr>
      </vt:variant>
      <vt:variant>
        <vt:i4>1245237</vt:i4>
      </vt:variant>
      <vt:variant>
        <vt:i4>20</vt:i4>
      </vt:variant>
      <vt:variant>
        <vt:i4>0</vt:i4>
      </vt:variant>
      <vt:variant>
        <vt:i4>5</vt:i4>
      </vt:variant>
      <vt:variant>
        <vt:lpwstr/>
      </vt:variant>
      <vt:variant>
        <vt:lpwstr>_Toc332371357</vt:lpwstr>
      </vt:variant>
      <vt:variant>
        <vt:i4>1245237</vt:i4>
      </vt:variant>
      <vt:variant>
        <vt:i4>14</vt:i4>
      </vt:variant>
      <vt:variant>
        <vt:i4>0</vt:i4>
      </vt:variant>
      <vt:variant>
        <vt:i4>5</vt:i4>
      </vt:variant>
      <vt:variant>
        <vt:lpwstr/>
      </vt:variant>
      <vt:variant>
        <vt:lpwstr>_Toc332371356</vt:lpwstr>
      </vt:variant>
      <vt:variant>
        <vt:i4>1245237</vt:i4>
      </vt:variant>
      <vt:variant>
        <vt:i4>8</vt:i4>
      </vt:variant>
      <vt:variant>
        <vt:i4>0</vt:i4>
      </vt:variant>
      <vt:variant>
        <vt:i4>5</vt:i4>
      </vt:variant>
      <vt:variant>
        <vt:lpwstr/>
      </vt:variant>
      <vt:variant>
        <vt:lpwstr>_Toc332371355</vt:lpwstr>
      </vt:variant>
      <vt:variant>
        <vt:i4>1245237</vt:i4>
      </vt:variant>
      <vt:variant>
        <vt:i4>2</vt:i4>
      </vt:variant>
      <vt:variant>
        <vt:i4>0</vt:i4>
      </vt:variant>
      <vt:variant>
        <vt:i4>5</vt:i4>
      </vt:variant>
      <vt:variant>
        <vt:lpwstr/>
      </vt:variant>
      <vt:variant>
        <vt:lpwstr>_Toc332371354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ILTR</dc:creator>
  <cp:keywords/>
  <dc:description/>
  <cp:lastModifiedBy>RAFFRAY Claire</cp:lastModifiedBy>
  <cp:revision>2</cp:revision>
  <cp:lastPrinted>2012-08-10T09:24:00Z</cp:lastPrinted>
  <dcterms:created xsi:type="dcterms:W3CDTF">2021-01-25T16:01:00Z</dcterms:created>
  <dcterms:modified xsi:type="dcterms:W3CDTF">2021-01-25T16:01:00Z</dcterms:modified>
</cp:coreProperties>
</file>