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11E6" w14:textId="77777777" w:rsidR="00EA0BCB" w:rsidRPr="009701D0" w:rsidRDefault="00EA0BCB" w:rsidP="00EA0BCB">
      <w:pPr>
        <w:pStyle w:val="En-tte"/>
        <w:jc w:val="center"/>
        <w:rPr>
          <w:b/>
          <w:bCs/>
          <w:sz w:val="44"/>
          <w:szCs w:val="40"/>
        </w:rPr>
      </w:pPr>
      <w:r w:rsidRPr="009701D0">
        <w:rPr>
          <w:b/>
          <w:bCs/>
          <w:color w:val="0070C0"/>
          <w:sz w:val="44"/>
          <w:szCs w:val="40"/>
        </w:rPr>
        <w:t xml:space="preserve">AAP </w:t>
      </w:r>
      <w:r w:rsidRPr="009701D0">
        <w:rPr>
          <w:b/>
          <w:bCs/>
          <w:color w:val="92D050"/>
          <w:sz w:val="44"/>
          <w:szCs w:val="40"/>
        </w:rPr>
        <w:t>Mobi</w:t>
      </w:r>
      <w:r w:rsidRPr="009701D0">
        <w:rPr>
          <w:b/>
          <w:bCs/>
          <w:color w:val="009900"/>
          <w:sz w:val="44"/>
          <w:szCs w:val="40"/>
        </w:rPr>
        <w:t>GAZ</w:t>
      </w:r>
    </w:p>
    <w:p w14:paraId="146B690B" w14:textId="77777777" w:rsidR="00EA0BCB" w:rsidRPr="009701D0" w:rsidRDefault="00EA0BCB" w:rsidP="00EA0BCB">
      <w:pPr>
        <w:pStyle w:val="En-tte"/>
        <w:jc w:val="center"/>
        <w:rPr>
          <w:b/>
          <w:bCs/>
          <w:sz w:val="32"/>
          <w:szCs w:val="28"/>
        </w:rPr>
      </w:pPr>
    </w:p>
    <w:p w14:paraId="77A97F38" w14:textId="77777777" w:rsidR="00EA0BCB" w:rsidRPr="009701D0" w:rsidRDefault="00EA0BCB" w:rsidP="00EA0BCB">
      <w:pPr>
        <w:pStyle w:val="En-tte"/>
        <w:jc w:val="center"/>
        <w:rPr>
          <w:b/>
          <w:bCs/>
          <w:sz w:val="32"/>
          <w:szCs w:val="28"/>
        </w:rPr>
      </w:pPr>
      <w:r w:rsidRPr="009701D0">
        <w:rPr>
          <w:b/>
          <w:bCs/>
          <w:sz w:val="32"/>
          <w:szCs w:val="28"/>
        </w:rPr>
        <w:t xml:space="preserve">Appel à projets régional pour le déploiement de la mobilité </w:t>
      </w:r>
      <w:r>
        <w:rPr>
          <w:b/>
          <w:bCs/>
          <w:sz w:val="32"/>
          <w:szCs w:val="28"/>
        </w:rPr>
        <w:t xml:space="preserve">BioGNV / </w:t>
      </w:r>
      <w:r w:rsidRPr="009701D0">
        <w:rPr>
          <w:b/>
          <w:bCs/>
          <w:sz w:val="32"/>
          <w:szCs w:val="28"/>
        </w:rPr>
        <w:t>GNV en région Provence-Alpes-Côte d’Azur</w:t>
      </w:r>
    </w:p>
    <w:p w14:paraId="07185748" w14:textId="4BD90CF1" w:rsidR="007775DF" w:rsidRPr="007847E0" w:rsidRDefault="007775DF" w:rsidP="007847E0">
      <w:pPr>
        <w:jc w:val="both"/>
        <w:rPr>
          <w:rFonts w:cstheme="minorHAnsi"/>
          <w:sz w:val="24"/>
          <w:szCs w:val="24"/>
        </w:rPr>
      </w:pPr>
    </w:p>
    <w:p w14:paraId="60D264B2" w14:textId="77777777" w:rsidR="007775DF" w:rsidRPr="007847E0" w:rsidRDefault="007775DF" w:rsidP="007847E0">
      <w:pPr>
        <w:jc w:val="both"/>
        <w:rPr>
          <w:rFonts w:cstheme="minorHAnsi"/>
          <w:sz w:val="24"/>
          <w:szCs w:val="24"/>
        </w:rPr>
      </w:pPr>
    </w:p>
    <w:p w14:paraId="5F28C784" w14:textId="77777777" w:rsidR="00540E45" w:rsidRPr="007847E0" w:rsidRDefault="00540E45" w:rsidP="007847E0">
      <w:pPr>
        <w:pStyle w:val="Titre3"/>
        <w:shd w:val="clear" w:color="auto" w:fill="FFFFFF"/>
        <w:spacing w:before="0" w:beforeAutospacing="0"/>
        <w:jc w:val="both"/>
        <w:rPr>
          <w:rFonts w:asciiTheme="minorHAnsi" w:hAnsiTheme="minorHAnsi" w:cstheme="minorHAnsi"/>
          <w:b w:val="0"/>
          <w:bCs w:val="0"/>
          <w:color w:val="373CF5"/>
          <w:sz w:val="32"/>
          <w:szCs w:val="32"/>
        </w:rPr>
      </w:pPr>
      <w:r w:rsidRPr="007847E0">
        <w:rPr>
          <w:rFonts w:asciiTheme="minorHAnsi" w:hAnsiTheme="minorHAnsi" w:cstheme="minorHAnsi"/>
          <w:b w:val="0"/>
          <w:bCs w:val="0"/>
          <w:color w:val="373CF5"/>
          <w:sz w:val="32"/>
          <w:szCs w:val="32"/>
        </w:rPr>
        <w:t>Présentation du dispositif</w:t>
      </w:r>
    </w:p>
    <w:p w14:paraId="2AB5794B" w14:textId="20B60547" w:rsidR="00AF738F" w:rsidRPr="007847E0" w:rsidRDefault="00AF738F" w:rsidP="007847E0">
      <w:pPr>
        <w:autoSpaceDE w:val="0"/>
        <w:autoSpaceDN w:val="0"/>
        <w:adjustRightInd w:val="0"/>
        <w:spacing w:after="0" w:line="240" w:lineRule="auto"/>
        <w:jc w:val="both"/>
        <w:rPr>
          <w:rFonts w:cstheme="minorHAnsi"/>
        </w:rPr>
      </w:pPr>
      <w:r w:rsidRPr="007847E0">
        <w:rPr>
          <w:rFonts w:cstheme="minorHAnsi"/>
        </w:rPr>
        <w:t xml:space="preserve">Le </w:t>
      </w:r>
      <w:r w:rsidR="00ED06B9" w:rsidRPr="007847E0">
        <w:rPr>
          <w:rFonts w:cstheme="minorHAnsi"/>
        </w:rPr>
        <w:t xml:space="preserve">Gaz Naturel Véhicule (GNV) </w:t>
      </w:r>
      <w:r w:rsidRPr="007847E0">
        <w:rPr>
          <w:rFonts w:cstheme="minorHAnsi"/>
        </w:rPr>
        <w:t xml:space="preserve">est une solution technologique offrant, en matière de mobilité, un modèle environnemental et économique vertueux, favorisant la production locale d’énergie, la lutte contre le réchauffement climatique et la préservation de la qualité de l’air. </w:t>
      </w:r>
    </w:p>
    <w:p w14:paraId="041126FD" w14:textId="77777777" w:rsidR="00AF738F" w:rsidRPr="007847E0" w:rsidRDefault="00AF738F" w:rsidP="007847E0">
      <w:pPr>
        <w:autoSpaceDE w:val="0"/>
        <w:autoSpaceDN w:val="0"/>
        <w:adjustRightInd w:val="0"/>
        <w:spacing w:after="0" w:line="240" w:lineRule="auto"/>
        <w:jc w:val="both"/>
        <w:rPr>
          <w:rFonts w:cstheme="minorHAnsi"/>
        </w:rPr>
      </w:pPr>
    </w:p>
    <w:p w14:paraId="6E3D69F6" w14:textId="229E5F92" w:rsidR="00AF738F" w:rsidRPr="007847E0" w:rsidRDefault="00AF738F" w:rsidP="007847E0">
      <w:pPr>
        <w:autoSpaceDE w:val="0"/>
        <w:autoSpaceDN w:val="0"/>
        <w:adjustRightInd w:val="0"/>
        <w:spacing w:after="0" w:line="240" w:lineRule="auto"/>
        <w:jc w:val="both"/>
        <w:rPr>
          <w:rFonts w:cstheme="minorHAnsi"/>
        </w:rPr>
      </w:pPr>
      <w:r w:rsidRPr="007847E0">
        <w:rPr>
          <w:rFonts w:cstheme="minorHAnsi"/>
        </w:rPr>
        <w:t xml:space="preserve">L'impact du trafic routier est un enjeu écologique et sanitaire majeur. Le transport routier concourt fortement à l'impact des activités humaines : dégradation de l'air, réchauffement climatique et épuisement des ressources. Il est responsable de 55 % des émissions nationales de NOx, de 25% des émissions de gaz à effet de serre et de 50 % de la facture pétrolière française. Le </w:t>
      </w:r>
      <w:r w:rsidR="00ED06B9" w:rsidRPr="007847E0">
        <w:rPr>
          <w:rFonts w:cstheme="minorHAnsi"/>
        </w:rPr>
        <w:t>GNV est</w:t>
      </w:r>
      <w:r w:rsidRPr="007847E0">
        <w:rPr>
          <w:rFonts w:cstheme="minorHAnsi"/>
        </w:rPr>
        <w:t xml:space="preserve"> une technologie pertinente pour traiter les problèmes de qualité de l'air : forte réduction des émissions de NOx par rapport au diesel euro 6 et absence d’émissions de particules réglementées</w:t>
      </w:r>
      <w:r w:rsidRPr="0017316B">
        <w:rPr>
          <w:rFonts w:cstheme="minorHAnsi"/>
        </w:rPr>
        <w:t>. Si la production de biométhane</w:t>
      </w:r>
      <w:r w:rsidRPr="0017316B">
        <w:rPr>
          <w:rStyle w:val="Appelnotedebasdep"/>
          <w:rFonts w:cstheme="minorHAnsi"/>
        </w:rPr>
        <w:footnoteReference w:id="1"/>
      </w:r>
      <w:r w:rsidRPr="0017316B">
        <w:rPr>
          <w:rFonts w:cstheme="minorHAnsi"/>
        </w:rPr>
        <w:t xml:space="preserve"> atteint un niveau significatif (objectif de 50% de la consommation française de gaz naturel contre </w:t>
      </w:r>
      <w:r w:rsidR="009228A8" w:rsidRPr="0017316B">
        <w:rPr>
          <w:rFonts w:cstheme="minorHAnsi"/>
        </w:rPr>
        <w:t>2</w:t>
      </w:r>
      <w:r w:rsidRPr="0017316B">
        <w:rPr>
          <w:rFonts w:cstheme="minorHAnsi"/>
        </w:rPr>
        <w:t xml:space="preserve">% aujourd’hui) et que </w:t>
      </w:r>
      <w:r w:rsidR="009228A8" w:rsidRPr="0017316B">
        <w:rPr>
          <w:rFonts w:cstheme="minorHAnsi"/>
        </w:rPr>
        <w:t>cette dernière décroît</w:t>
      </w:r>
      <w:r w:rsidRPr="0017316B">
        <w:rPr>
          <w:rFonts w:cstheme="minorHAnsi"/>
        </w:rPr>
        <w:t xml:space="preserve"> dans le secteur du bâtiment et de l’industrie</w:t>
      </w:r>
      <w:r w:rsidRPr="0017316B">
        <w:rPr>
          <w:rStyle w:val="Appelnotedebasdep"/>
          <w:rFonts w:cstheme="minorHAnsi"/>
        </w:rPr>
        <w:footnoteReference w:id="2"/>
      </w:r>
      <w:r w:rsidRPr="0017316B">
        <w:rPr>
          <w:rFonts w:cstheme="minorHAnsi"/>
        </w:rPr>
        <w:t>, alors le BioGNV pourra aussi contribuer fortement aux réductions d’émissions de gaz à effet de serre du secteur du transport.</w:t>
      </w:r>
      <w:r w:rsidRPr="007847E0">
        <w:rPr>
          <w:rFonts w:cstheme="minorHAnsi"/>
        </w:rPr>
        <w:t xml:space="preserve"> </w:t>
      </w:r>
    </w:p>
    <w:p w14:paraId="574D85E5" w14:textId="77777777" w:rsidR="00AF738F" w:rsidRPr="007847E0" w:rsidRDefault="00AF738F" w:rsidP="007847E0">
      <w:pPr>
        <w:autoSpaceDE w:val="0"/>
        <w:autoSpaceDN w:val="0"/>
        <w:adjustRightInd w:val="0"/>
        <w:spacing w:after="0" w:line="240" w:lineRule="auto"/>
        <w:jc w:val="both"/>
        <w:rPr>
          <w:rFonts w:cstheme="minorHAnsi"/>
        </w:rPr>
      </w:pPr>
    </w:p>
    <w:p w14:paraId="2CC60F7A" w14:textId="5B3BC722" w:rsidR="00ED06B9" w:rsidRPr="007847E0" w:rsidRDefault="00AF738F" w:rsidP="007847E0">
      <w:pPr>
        <w:autoSpaceDE w:val="0"/>
        <w:autoSpaceDN w:val="0"/>
        <w:adjustRightInd w:val="0"/>
        <w:spacing w:after="0" w:line="240" w:lineRule="auto"/>
        <w:jc w:val="both"/>
        <w:rPr>
          <w:rFonts w:cstheme="minorHAnsi"/>
        </w:rPr>
      </w:pPr>
      <w:r w:rsidRPr="007847E0">
        <w:rPr>
          <w:rFonts w:cstheme="minorHAnsi"/>
        </w:rPr>
        <w:t xml:space="preserve">Dans le cadre de ses actions en faveur de la qualité de l’air dans les zones concernées par les Plans de Protection de l’Atmosphère (PPA), la Direction Régionale </w:t>
      </w:r>
      <w:r w:rsidR="00ED06B9" w:rsidRPr="007847E0">
        <w:rPr>
          <w:rFonts w:cstheme="minorHAnsi"/>
        </w:rPr>
        <w:t>Provence-Alpes-Côte d’Azur (</w:t>
      </w:r>
      <w:r w:rsidRPr="007847E0">
        <w:rPr>
          <w:rFonts w:cstheme="minorHAnsi"/>
        </w:rPr>
        <w:t>PACA</w:t>
      </w:r>
      <w:r w:rsidR="00ED06B9" w:rsidRPr="007847E0">
        <w:rPr>
          <w:rFonts w:cstheme="minorHAnsi"/>
        </w:rPr>
        <w:t>)</w:t>
      </w:r>
      <w:r w:rsidRPr="007847E0">
        <w:rPr>
          <w:rFonts w:cstheme="minorHAnsi"/>
        </w:rPr>
        <w:t xml:space="preserve"> de l’ADEME met en place un dispositif de soutien à la mobilité au GNV destiné à faire émerger de nouvelles stations GNV dans le but d’offrir davantage de débouchés et d’usages au bio</w:t>
      </w:r>
      <w:r w:rsidR="009228A8" w:rsidRPr="007847E0">
        <w:rPr>
          <w:rFonts w:cstheme="minorHAnsi"/>
        </w:rPr>
        <w:t>-</w:t>
      </w:r>
      <w:r w:rsidRPr="007847E0">
        <w:rPr>
          <w:rFonts w:cstheme="minorHAnsi"/>
        </w:rPr>
        <w:t xml:space="preserve">méthane injecté dans le réseau. Ce dispositif complète une aide de la Région Sud Provence-Alpes-Côte d’Azur facilitant l’acquisition de véhicules utilitaires propres. </w:t>
      </w:r>
    </w:p>
    <w:p w14:paraId="314949AB" w14:textId="77777777" w:rsidR="00ED06B9" w:rsidRPr="007847E0" w:rsidRDefault="00ED06B9" w:rsidP="007847E0">
      <w:pPr>
        <w:autoSpaceDE w:val="0"/>
        <w:autoSpaceDN w:val="0"/>
        <w:adjustRightInd w:val="0"/>
        <w:spacing w:after="0" w:line="240" w:lineRule="auto"/>
        <w:jc w:val="both"/>
        <w:rPr>
          <w:rFonts w:cstheme="minorHAnsi"/>
        </w:rPr>
      </w:pPr>
    </w:p>
    <w:p w14:paraId="10E0D656" w14:textId="7BA8DB01" w:rsidR="00ED06B9" w:rsidRPr="007847E0" w:rsidRDefault="00AF738F" w:rsidP="007847E0">
      <w:pPr>
        <w:autoSpaceDE w:val="0"/>
        <w:autoSpaceDN w:val="0"/>
        <w:adjustRightInd w:val="0"/>
        <w:spacing w:after="0" w:line="240" w:lineRule="auto"/>
        <w:jc w:val="both"/>
        <w:rPr>
          <w:rFonts w:cstheme="minorHAnsi"/>
        </w:rPr>
      </w:pPr>
      <w:r w:rsidRPr="007847E0">
        <w:rPr>
          <w:rFonts w:cstheme="minorHAnsi"/>
        </w:rPr>
        <w:t>L’acquisition d’un véhicule GNV</w:t>
      </w:r>
      <w:r w:rsidR="00ED06B9" w:rsidRPr="007847E0">
        <w:rPr>
          <w:rStyle w:val="Appelnotedebasdep"/>
          <w:rFonts w:cstheme="minorHAnsi"/>
        </w:rPr>
        <w:footnoteReference w:id="3"/>
      </w:r>
      <w:r w:rsidRPr="007847E0">
        <w:rPr>
          <w:rFonts w:cstheme="minorHAnsi"/>
        </w:rPr>
        <w:t xml:space="preserve"> représente encore pour son acquéreur un surcoût qui peut constituer un frein au déploiement massif de cette filière vertueuse. Par ailleurs, un maillage de stations délivrant du GNV et du BioGNV est </w:t>
      </w:r>
      <w:r w:rsidR="00D04402" w:rsidRPr="007847E0">
        <w:rPr>
          <w:rFonts w:cstheme="minorHAnsi"/>
        </w:rPr>
        <w:t>en cours</w:t>
      </w:r>
      <w:r w:rsidRPr="007847E0">
        <w:rPr>
          <w:rFonts w:cstheme="minorHAnsi"/>
        </w:rPr>
        <w:t xml:space="preserve"> de réalisation en région PACA, sachant que les zones PPA sont encore peu équipées. Si un projet devait être présenté hors zone PPA</w:t>
      </w:r>
      <w:r w:rsidR="00ED06B9" w:rsidRPr="007847E0">
        <w:rPr>
          <w:rFonts w:cstheme="minorHAnsi"/>
        </w:rPr>
        <w:t>,</w:t>
      </w:r>
      <w:r w:rsidRPr="007847E0">
        <w:rPr>
          <w:rFonts w:cstheme="minorHAnsi"/>
        </w:rPr>
        <w:t xml:space="preserve"> mais sur une zone blanche avérée ou correspondant à un besoin local justifié, il serait également recevable pour instruction. </w:t>
      </w:r>
    </w:p>
    <w:p w14:paraId="70755B96" w14:textId="77777777" w:rsidR="00ED06B9" w:rsidRPr="007847E0" w:rsidRDefault="00ED06B9" w:rsidP="007847E0">
      <w:pPr>
        <w:autoSpaceDE w:val="0"/>
        <w:autoSpaceDN w:val="0"/>
        <w:adjustRightInd w:val="0"/>
        <w:spacing w:after="0" w:line="240" w:lineRule="auto"/>
        <w:jc w:val="both"/>
        <w:rPr>
          <w:rFonts w:cstheme="minorHAnsi"/>
        </w:rPr>
      </w:pPr>
    </w:p>
    <w:p w14:paraId="35FC31A3" w14:textId="547432AB" w:rsidR="005B48AD" w:rsidRPr="007847E0" w:rsidRDefault="00AF738F" w:rsidP="007847E0">
      <w:pPr>
        <w:autoSpaceDE w:val="0"/>
        <w:autoSpaceDN w:val="0"/>
        <w:adjustRightInd w:val="0"/>
        <w:spacing w:after="0" w:line="240" w:lineRule="auto"/>
        <w:jc w:val="both"/>
        <w:rPr>
          <w:rFonts w:cstheme="minorHAnsi"/>
          <w:shd w:val="clear" w:color="auto" w:fill="FFFFFF"/>
        </w:rPr>
      </w:pPr>
      <w:r w:rsidRPr="007847E0">
        <w:rPr>
          <w:rFonts w:cstheme="minorHAnsi"/>
        </w:rPr>
        <w:t xml:space="preserve">Aussi, le présent AAP vise à </w:t>
      </w:r>
      <w:r w:rsidR="00D04402" w:rsidRPr="007847E0">
        <w:rPr>
          <w:rFonts w:cstheme="minorHAnsi"/>
        </w:rPr>
        <w:t>créer les conditions d’accélération</w:t>
      </w:r>
      <w:r w:rsidRPr="007847E0">
        <w:rPr>
          <w:rFonts w:cstheme="minorHAnsi"/>
        </w:rPr>
        <w:t xml:space="preserve"> </w:t>
      </w:r>
      <w:r w:rsidR="00D04402" w:rsidRPr="007847E0">
        <w:rPr>
          <w:rFonts w:cstheme="minorHAnsi"/>
        </w:rPr>
        <w:t>du</w:t>
      </w:r>
      <w:r w:rsidRPr="007847E0">
        <w:rPr>
          <w:rFonts w:cstheme="minorHAnsi"/>
        </w:rPr>
        <w:t xml:space="preserve"> déploiement de solutions d’avitaillement pérennes et économiquement viables dans les zones PPA non encore équipées en stations. </w:t>
      </w:r>
      <w:r w:rsidR="00EE5486" w:rsidRPr="007847E0">
        <w:rPr>
          <w:rFonts w:cstheme="minorHAnsi"/>
          <w:shd w:val="clear" w:color="auto" w:fill="FFFFFF"/>
        </w:rPr>
        <w:t xml:space="preserve">Dans le but d’augmenter la demande et soutenir le déploiement de nouvelles stations, l’aide est ainsi fléchée </w:t>
      </w:r>
      <w:r w:rsidR="00DE7D37" w:rsidRPr="007847E0">
        <w:rPr>
          <w:rFonts w:cstheme="minorHAnsi"/>
          <w:shd w:val="clear" w:color="auto" w:fill="FFFFFF"/>
        </w:rPr>
        <w:t>sur</w:t>
      </w:r>
      <w:r w:rsidR="00EE5486" w:rsidRPr="007847E0">
        <w:rPr>
          <w:rFonts w:cstheme="minorHAnsi"/>
          <w:shd w:val="clear" w:color="auto" w:fill="FFFFFF"/>
        </w:rPr>
        <w:t xml:space="preserve"> l’acquisition de véhicules. </w:t>
      </w:r>
    </w:p>
    <w:p w14:paraId="22D1A912" w14:textId="77777777" w:rsidR="005B48AD" w:rsidRPr="007847E0" w:rsidRDefault="005B48AD" w:rsidP="007847E0">
      <w:pPr>
        <w:autoSpaceDE w:val="0"/>
        <w:autoSpaceDN w:val="0"/>
        <w:adjustRightInd w:val="0"/>
        <w:spacing w:after="0" w:line="240" w:lineRule="auto"/>
        <w:jc w:val="both"/>
        <w:rPr>
          <w:rFonts w:cstheme="minorHAnsi"/>
          <w:shd w:val="clear" w:color="auto" w:fill="FFFFFF"/>
        </w:rPr>
      </w:pPr>
    </w:p>
    <w:p w14:paraId="15383D28" w14:textId="291905A9" w:rsidR="00D04402" w:rsidRDefault="00EE5486" w:rsidP="007847E0">
      <w:pPr>
        <w:autoSpaceDE w:val="0"/>
        <w:autoSpaceDN w:val="0"/>
        <w:adjustRightInd w:val="0"/>
        <w:spacing w:after="0" w:line="240" w:lineRule="auto"/>
        <w:jc w:val="both"/>
        <w:rPr>
          <w:rFonts w:cstheme="minorHAnsi"/>
          <w:shd w:val="clear" w:color="auto" w:fill="FFFFFF"/>
        </w:rPr>
      </w:pPr>
      <w:r w:rsidRPr="0017316B">
        <w:rPr>
          <w:rFonts w:cstheme="minorHAnsi"/>
          <w:shd w:val="clear" w:color="auto" w:fill="FFFFFF"/>
        </w:rPr>
        <w:t xml:space="preserve">Doté d’une enveloppe </w:t>
      </w:r>
      <w:r w:rsidR="00CA5B7C" w:rsidRPr="0017316B">
        <w:rPr>
          <w:rFonts w:cstheme="minorHAnsi"/>
          <w:shd w:val="clear" w:color="auto" w:fill="FFFFFF"/>
        </w:rPr>
        <w:t>spécifique</w:t>
      </w:r>
      <w:r w:rsidRPr="0017316B">
        <w:rPr>
          <w:rFonts w:cstheme="minorHAnsi"/>
          <w:shd w:val="clear" w:color="auto" w:fill="FFFFFF"/>
        </w:rPr>
        <w:t xml:space="preserve">, l’appel à projets </w:t>
      </w:r>
      <w:r w:rsidR="00D04402" w:rsidRPr="0017316B">
        <w:rPr>
          <w:rFonts w:cstheme="minorHAnsi"/>
          <w:shd w:val="clear" w:color="auto" w:fill="FFFFFF"/>
        </w:rPr>
        <w:t>pourra</w:t>
      </w:r>
      <w:r w:rsidRPr="0017316B">
        <w:rPr>
          <w:rFonts w:cstheme="minorHAnsi"/>
          <w:shd w:val="clear" w:color="auto" w:fill="FFFFFF"/>
        </w:rPr>
        <w:t xml:space="preserve"> financer l’acquisition </w:t>
      </w:r>
      <w:r w:rsidR="00CA5B7C" w:rsidRPr="0017316B">
        <w:rPr>
          <w:rFonts w:cstheme="minorHAnsi"/>
          <w:shd w:val="clear" w:color="auto" w:fill="FFFFFF"/>
        </w:rPr>
        <w:t xml:space="preserve">de </w:t>
      </w:r>
      <w:r w:rsidRPr="0017316B">
        <w:rPr>
          <w:rFonts w:cstheme="minorHAnsi"/>
          <w:shd w:val="clear" w:color="auto" w:fill="FFFFFF"/>
        </w:rPr>
        <w:t>véhicules sur les trois ans du programme</w:t>
      </w:r>
      <w:r w:rsidR="00CA5B7C" w:rsidRPr="0017316B">
        <w:rPr>
          <w:rFonts w:cstheme="minorHAnsi"/>
          <w:shd w:val="clear" w:color="auto" w:fill="FFFFFF"/>
        </w:rPr>
        <w:t>, soit du 01/10/2020 au 30/09/2023</w:t>
      </w:r>
      <w:r w:rsidRPr="0017316B">
        <w:rPr>
          <w:rFonts w:cstheme="minorHAnsi"/>
          <w:shd w:val="clear" w:color="auto" w:fill="FFFFFF"/>
        </w:rPr>
        <w:t>.</w:t>
      </w:r>
      <w:r w:rsidRPr="0017316B">
        <w:rPr>
          <w:rFonts w:cstheme="minorHAnsi"/>
        </w:rPr>
        <w:t xml:space="preserve"> </w:t>
      </w:r>
      <w:r w:rsidR="00D04402" w:rsidRPr="0017316B">
        <w:rPr>
          <w:rFonts w:cstheme="minorHAnsi"/>
          <w:shd w:val="clear" w:color="auto" w:fill="FFFFFF"/>
        </w:rPr>
        <w:t>L’</w:t>
      </w:r>
      <w:hyperlink r:id="rId8" w:history="1">
        <w:r w:rsidR="00D04402" w:rsidRPr="0017316B">
          <w:rPr>
            <w:rStyle w:val="Lienhypertexte"/>
            <w:rFonts w:cstheme="minorHAnsi"/>
            <w:color w:val="auto"/>
            <w:u w:val="none"/>
            <w:shd w:val="clear" w:color="auto" w:fill="FFFFFF"/>
          </w:rPr>
          <w:t>ADEME</w:t>
        </w:r>
      </w:hyperlink>
      <w:r w:rsidR="00D04402" w:rsidRPr="0017316B">
        <w:rPr>
          <w:rFonts w:cstheme="minorHAnsi"/>
          <w:shd w:val="clear" w:color="auto" w:fill="FFFFFF"/>
        </w:rPr>
        <w:t xml:space="preserve"> impose en outre de garantir un </w:t>
      </w:r>
      <w:r w:rsidR="00D04402" w:rsidRPr="0017316B">
        <w:rPr>
          <w:rFonts w:cstheme="minorHAnsi"/>
          <w:shd w:val="clear" w:color="auto" w:fill="FFFFFF"/>
        </w:rPr>
        <w:lastRenderedPageBreak/>
        <w:t>volume d’avitaillement cohérent vis-à-vis des objectifs de rentabilité</w:t>
      </w:r>
      <w:r w:rsidR="00FB66FB" w:rsidRPr="0017316B">
        <w:rPr>
          <w:rFonts w:cstheme="minorHAnsi"/>
          <w:shd w:val="clear" w:color="auto" w:fill="FFFFFF"/>
        </w:rPr>
        <w:t xml:space="preserve"> de la station. Un seul et même acquéreur ne pourra percevoir un montant d’aide supérieur à 2/3 de l’enveloppe globale maximale attribuée au partenariat, celle-ci étant plafonnée à 200k€.</w:t>
      </w:r>
      <w:r w:rsidR="00FB66FB" w:rsidRPr="007847E0">
        <w:rPr>
          <w:rFonts w:cstheme="minorHAnsi"/>
          <w:shd w:val="clear" w:color="auto" w:fill="FFFFFF"/>
        </w:rPr>
        <w:t xml:space="preserve"> </w:t>
      </w:r>
    </w:p>
    <w:p w14:paraId="004F586E" w14:textId="77777777" w:rsidR="005A7823" w:rsidRPr="007847E0" w:rsidRDefault="005A7823" w:rsidP="007847E0">
      <w:pPr>
        <w:autoSpaceDE w:val="0"/>
        <w:autoSpaceDN w:val="0"/>
        <w:adjustRightInd w:val="0"/>
        <w:spacing w:after="0" w:line="240" w:lineRule="auto"/>
        <w:jc w:val="both"/>
        <w:rPr>
          <w:rFonts w:cstheme="minorHAnsi"/>
        </w:rPr>
      </w:pPr>
    </w:p>
    <w:p w14:paraId="6A70CE16" w14:textId="049F2293" w:rsidR="00B6323E" w:rsidRPr="007847E0" w:rsidRDefault="00B6323E" w:rsidP="007847E0">
      <w:pPr>
        <w:autoSpaceDE w:val="0"/>
        <w:autoSpaceDN w:val="0"/>
        <w:adjustRightInd w:val="0"/>
        <w:spacing w:after="0" w:line="240" w:lineRule="auto"/>
        <w:jc w:val="both"/>
        <w:rPr>
          <w:rFonts w:cstheme="minorHAnsi"/>
          <w:sz w:val="16"/>
          <w:szCs w:val="16"/>
        </w:rPr>
      </w:pPr>
    </w:p>
    <w:p w14:paraId="68D9CA1F" w14:textId="77777777" w:rsidR="00B6323E" w:rsidRPr="007847E0" w:rsidRDefault="00B6323E" w:rsidP="007847E0">
      <w:pPr>
        <w:shd w:val="clear" w:color="auto" w:fill="FFFFFF"/>
        <w:spacing w:after="100" w:afterAutospacing="1" w:line="240" w:lineRule="auto"/>
        <w:jc w:val="both"/>
        <w:outlineLvl w:val="2"/>
        <w:rPr>
          <w:rFonts w:eastAsia="Times New Roman" w:cstheme="minorHAnsi"/>
          <w:color w:val="373CF5"/>
          <w:sz w:val="32"/>
          <w:szCs w:val="32"/>
          <w:lang w:eastAsia="fr-FR"/>
        </w:rPr>
      </w:pPr>
      <w:r w:rsidRPr="007847E0">
        <w:rPr>
          <w:rFonts w:eastAsia="Times New Roman" w:cstheme="minorHAnsi"/>
          <w:color w:val="373CF5"/>
          <w:sz w:val="32"/>
          <w:szCs w:val="32"/>
          <w:lang w:eastAsia="fr-FR"/>
        </w:rPr>
        <w:t>Conditions d'attribution</w:t>
      </w:r>
    </w:p>
    <w:p w14:paraId="2DDAD093" w14:textId="77777777" w:rsidR="00540E45" w:rsidRPr="007847E0" w:rsidRDefault="00540E45" w:rsidP="007847E0">
      <w:pPr>
        <w:pStyle w:val="Titre4"/>
        <w:shd w:val="clear" w:color="auto" w:fill="FFFFFF"/>
        <w:spacing w:before="0"/>
        <w:jc w:val="both"/>
        <w:rPr>
          <w:rFonts w:asciiTheme="minorHAnsi" w:hAnsiTheme="minorHAnsi" w:cstheme="minorHAnsi"/>
          <w:b/>
          <w:bCs/>
          <w:color w:val="222222"/>
          <w:sz w:val="24"/>
          <w:szCs w:val="24"/>
        </w:rPr>
      </w:pPr>
      <w:r w:rsidRPr="007847E0">
        <w:rPr>
          <w:rFonts w:asciiTheme="minorHAnsi" w:hAnsiTheme="minorHAnsi" w:cstheme="minorHAnsi"/>
          <w:b/>
          <w:bCs/>
          <w:color w:val="222222"/>
          <w:sz w:val="24"/>
          <w:szCs w:val="24"/>
        </w:rPr>
        <w:t>Qui peut candidater ?</w:t>
      </w:r>
    </w:p>
    <w:p w14:paraId="3E806CAC" w14:textId="1C02F0FC" w:rsidR="00540E45" w:rsidRPr="007847E0" w:rsidRDefault="00D95EFD" w:rsidP="007847E0">
      <w:pPr>
        <w:pStyle w:val="Titre5"/>
        <w:shd w:val="clear" w:color="auto" w:fill="FFFFFF"/>
        <w:spacing w:before="0"/>
        <w:jc w:val="both"/>
        <w:rPr>
          <w:rFonts w:asciiTheme="minorHAnsi" w:hAnsiTheme="minorHAnsi" w:cstheme="minorHAnsi"/>
          <w:b/>
          <w:bCs/>
          <w:color w:val="222222"/>
          <w:sz w:val="24"/>
          <w:szCs w:val="24"/>
        </w:rPr>
      </w:pPr>
      <w:r w:rsidRPr="007847E0">
        <w:rPr>
          <w:rFonts w:asciiTheme="minorHAnsi" w:hAnsiTheme="minorHAnsi" w:cstheme="minorHAnsi"/>
          <w:b/>
          <w:bCs/>
          <w:color w:val="222222"/>
          <w:sz w:val="24"/>
          <w:szCs w:val="24"/>
        </w:rPr>
        <w:t>Structures</w:t>
      </w:r>
      <w:r w:rsidR="00540E45" w:rsidRPr="007847E0">
        <w:rPr>
          <w:rFonts w:asciiTheme="minorHAnsi" w:hAnsiTheme="minorHAnsi" w:cstheme="minorHAnsi"/>
          <w:b/>
          <w:bCs/>
          <w:color w:val="222222"/>
          <w:sz w:val="24"/>
          <w:szCs w:val="24"/>
        </w:rPr>
        <w:t xml:space="preserve"> éligibles</w:t>
      </w:r>
    </w:p>
    <w:p w14:paraId="2AD10442" w14:textId="3064F0EA" w:rsidR="00D95EFD" w:rsidRPr="007847E0" w:rsidRDefault="00D95EFD" w:rsidP="007847E0">
      <w:pPr>
        <w:jc w:val="both"/>
        <w:rPr>
          <w:rFonts w:cstheme="minorHAnsi"/>
          <w:color w:val="222222"/>
          <w:shd w:val="clear" w:color="auto" w:fill="FFFFFF"/>
        </w:rPr>
      </w:pPr>
      <w:r w:rsidRPr="007847E0">
        <w:rPr>
          <w:rFonts w:cstheme="minorHAnsi"/>
          <w:color w:val="222222"/>
          <w:shd w:val="clear" w:color="auto" w:fill="FFFFFF"/>
        </w:rPr>
        <w:t>Cet AAP s'adresse aux entreprises</w:t>
      </w:r>
      <w:r w:rsidR="00793BD5" w:rsidRPr="007847E0">
        <w:rPr>
          <w:rFonts w:cstheme="minorHAnsi"/>
          <w:color w:val="222222"/>
          <w:shd w:val="clear" w:color="auto" w:fill="FFFFFF"/>
        </w:rPr>
        <w:t xml:space="preserve">, aux </w:t>
      </w:r>
      <w:r w:rsidRPr="007847E0">
        <w:rPr>
          <w:rFonts w:cstheme="minorHAnsi"/>
          <w:color w:val="222222"/>
          <w:shd w:val="clear" w:color="auto" w:fill="FFFFFF"/>
        </w:rPr>
        <w:t xml:space="preserve">collectivités locales </w:t>
      </w:r>
      <w:r w:rsidR="00992E25" w:rsidRPr="007847E0">
        <w:rPr>
          <w:rFonts w:cstheme="minorHAnsi"/>
          <w:color w:val="222222"/>
          <w:shd w:val="clear" w:color="auto" w:fill="FFFFFF"/>
        </w:rPr>
        <w:t xml:space="preserve">ou aux établissements publics </w:t>
      </w:r>
      <w:r w:rsidRPr="007847E0">
        <w:rPr>
          <w:rFonts w:cstheme="minorHAnsi"/>
          <w:color w:val="222222"/>
          <w:shd w:val="clear" w:color="auto" w:fill="FFFFFF"/>
        </w:rPr>
        <w:t xml:space="preserve">basés en </w:t>
      </w:r>
      <w:r w:rsidR="006439D3" w:rsidRPr="007847E0">
        <w:rPr>
          <w:rFonts w:cstheme="minorHAnsi"/>
          <w:color w:val="222222"/>
          <w:shd w:val="clear" w:color="auto" w:fill="FFFFFF"/>
        </w:rPr>
        <w:t xml:space="preserve">région </w:t>
      </w:r>
      <w:r w:rsidR="00BA754B" w:rsidRPr="007847E0">
        <w:rPr>
          <w:rFonts w:cstheme="minorHAnsi"/>
          <w:color w:val="222222"/>
          <w:shd w:val="clear" w:color="auto" w:fill="FFFFFF"/>
        </w:rPr>
        <w:t>PACA</w:t>
      </w:r>
      <w:r w:rsidRPr="007847E0">
        <w:rPr>
          <w:rFonts w:cstheme="minorHAnsi"/>
          <w:color w:val="222222"/>
          <w:shd w:val="clear" w:color="auto" w:fill="FFFFFF"/>
        </w:rPr>
        <w:t xml:space="preserve"> souhaitant acquérir des véhicules </w:t>
      </w:r>
      <w:r w:rsidR="00516AA3" w:rsidRPr="007847E0">
        <w:rPr>
          <w:rFonts w:cstheme="minorHAnsi"/>
        </w:rPr>
        <w:t>BioGNV</w:t>
      </w:r>
      <w:r w:rsidR="0009423A" w:rsidRPr="007847E0">
        <w:rPr>
          <w:rFonts w:cstheme="minorHAnsi"/>
        </w:rPr>
        <w:t>/GNV</w:t>
      </w:r>
      <w:r w:rsidR="00516AA3" w:rsidRPr="007847E0">
        <w:rPr>
          <w:rFonts w:cstheme="minorHAnsi"/>
        </w:rPr>
        <w:t xml:space="preserve"> </w:t>
      </w:r>
      <w:r w:rsidRPr="007847E0">
        <w:rPr>
          <w:rFonts w:cstheme="minorHAnsi"/>
          <w:color w:val="222222"/>
          <w:shd w:val="clear" w:color="auto" w:fill="FFFFFF"/>
        </w:rPr>
        <w:t>(poids lourds, autocars, autobus, bennes à ordure</w:t>
      </w:r>
      <w:r w:rsidR="000F70F8" w:rsidRPr="007847E0">
        <w:rPr>
          <w:rFonts w:cstheme="minorHAnsi"/>
          <w:color w:val="222222"/>
          <w:shd w:val="clear" w:color="auto" w:fill="FFFFFF"/>
        </w:rPr>
        <w:t>s</w:t>
      </w:r>
      <w:r w:rsidRPr="007847E0">
        <w:rPr>
          <w:rFonts w:cstheme="minorHAnsi"/>
          <w:color w:val="222222"/>
          <w:shd w:val="clear" w:color="auto" w:fill="FFFFFF"/>
        </w:rPr>
        <w:t xml:space="preserve"> ménagère</w:t>
      </w:r>
      <w:r w:rsidR="000F70F8" w:rsidRPr="007847E0">
        <w:rPr>
          <w:rFonts w:cstheme="minorHAnsi"/>
          <w:color w:val="222222"/>
          <w:shd w:val="clear" w:color="auto" w:fill="FFFFFF"/>
        </w:rPr>
        <w:t>s</w:t>
      </w:r>
      <w:r w:rsidRPr="007847E0">
        <w:rPr>
          <w:rFonts w:cstheme="minorHAnsi"/>
          <w:color w:val="222222"/>
          <w:shd w:val="clear" w:color="auto" w:fill="FFFFFF"/>
        </w:rPr>
        <w:t>, tracteur</w:t>
      </w:r>
      <w:r w:rsidR="000F70F8" w:rsidRPr="007847E0">
        <w:rPr>
          <w:rFonts w:cstheme="minorHAnsi"/>
          <w:color w:val="222222"/>
          <w:shd w:val="clear" w:color="auto" w:fill="FFFFFF"/>
        </w:rPr>
        <w:t>s</w:t>
      </w:r>
      <w:r w:rsidRPr="007847E0">
        <w:rPr>
          <w:rFonts w:cstheme="minorHAnsi"/>
          <w:color w:val="222222"/>
          <w:shd w:val="clear" w:color="auto" w:fill="FFFFFF"/>
        </w:rPr>
        <w:t xml:space="preserve"> </w:t>
      </w:r>
      <w:r w:rsidR="0009423A" w:rsidRPr="007847E0">
        <w:rPr>
          <w:rFonts w:cstheme="minorHAnsi"/>
          <w:color w:val="222222"/>
          <w:shd w:val="clear" w:color="auto" w:fill="FFFFFF"/>
        </w:rPr>
        <w:t>routiers</w:t>
      </w:r>
      <w:r w:rsidRPr="007847E0">
        <w:rPr>
          <w:rFonts w:cstheme="minorHAnsi"/>
          <w:color w:val="222222"/>
          <w:shd w:val="clear" w:color="auto" w:fill="FFFFFF"/>
        </w:rPr>
        <w:t xml:space="preserve"> et véhicules utilitaires</w:t>
      </w:r>
      <w:r w:rsidR="0009423A" w:rsidRPr="007847E0">
        <w:rPr>
          <w:rFonts w:cstheme="minorHAnsi"/>
          <w:color w:val="222222"/>
          <w:shd w:val="clear" w:color="auto" w:fill="FFFFFF"/>
        </w:rPr>
        <w:t xml:space="preserve"> &gt;2,5t</w:t>
      </w:r>
      <w:r w:rsidRPr="007847E0">
        <w:rPr>
          <w:rFonts w:cstheme="minorHAnsi"/>
          <w:color w:val="222222"/>
          <w:shd w:val="clear" w:color="auto" w:fill="FFFFFF"/>
        </w:rPr>
        <w:t>) dans le cadre d'un projet de création d'une nouvelle station BioGNV</w:t>
      </w:r>
      <w:r w:rsidR="0009423A" w:rsidRPr="007847E0">
        <w:rPr>
          <w:rFonts w:cstheme="minorHAnsi"/>
          <w:color w:val="222222"/>
          <w:shd w:val="clear" w:color="auto" w:fill="FFFFFF"/>
        </w:rPr>
        <w:t>/ GNV</w:t>
      </w:r>
      <w:r w:rsidRPr="007847E0">
        <w:rPr>
          <w:rFonts w:cstheme="minorHAnsi"/>
          <w:color w:val="222222"/>
          <w:shd w:val="clear" w:color="auto" w:fill="FFFFFF"/>
        </w:rPr>
        <w:t>.</w:t>
      </w:r>
    </w:p>
    <w:p w14:paraId="145B90A1" w14:textId="6BE71765" w:rsidR="00404C53" w:rsidRPr="007847E0" w:rsidRDefault="00793BD5" w:rsidP="007847E0">
      <w:pPr>
        <w:jc w:val="both"/>
        <w:rPr>
          <w:rFonts w:cstheme="minorHAnsi"/>
        </w:rPr>
      </w:pPr>
      <w:r w:rsidRPr="007847E0">
        <w:rPr>
          <w:rFonts w:cstheme="minorHAnsi"/>
        </w:rPr>
        <w:t xml:space="preserve">Les projets souhaités doivent être portés par un partenariat constitué </w:t>
      </w:r>
      <w:r w:rsidR="00992E25" w:rsidRPr="007847E0">
        <w:rPr>
          <w:rFonts w:cstheme="minorHAnsi"/>
        </w:rPr>
        <w:t xml:space="preserve">des structures éligibles. </w:t>
      </w:r>
      <w:r w:rsidR="00404C53" w:rsidRPr="007847E0">
        <w:rPr>
          <w:rFonts w:cstheme="minorHAnsi"/>
        </w:rPr>
        <w:t>Le partenariat doit présenter les caractéristiques cumulatives suivantes :</w:t>
      </w:r>
    </w:p>
    <w:p w14:paraId="17C83174" w14:textId="3A2076A8" w:rsidR="00404C53" w:rsidRPr="007847E0" w:rsidRDefault="000F70F8" w:rsidP="007847E0">
      <w:pPr>
        <w:pStyle w:val="Paragraphedeliste"/>
        <w:numPr>
          <w:ilvl w:val="0"/>
          <w:numId w:val="5"/>
        </w:numPr>
        <w:autoSpaceDE w:val="0"/>
        <w:autoSpaceDN w:val="0"/>
        <w:adjustRightInd w:val="0"/>
        <w:spacing w:after="0" w:line="240" w:lineRule="auto"/>
        <w:jc w:val="both"/>
        <w:rPr>
          <w:rFonts w:cstheme="minorHAnsi"/>
        </w:rPr>
      </w:pPr>
      <w:r w:rsidRPr="007847E0">
        <w:rPr>
          <w:rFonts w:cstheme="minorHAnsi"/>
        </w:rPr>
        <w:t>I</w:t>
      </w:r>
      <w:r w:rsidR="00404C53" w:rsidRPr="007847E0">
        <w:rPr>
          <w:rFonts w:cstheme="minorHAnsi"/>
        </w:rPr>
        <w:t xml:space="preserve">nclure des entreprises et/ou des collectivités ou établissements publics qui s’engagent à acquérir chacune un ou plusieurs véhicules </w:t>
      </w:r>
      <w:r w:rsidR="00516AA3" w:rsidRPr="007847E0">
        <w:rPr>
          <w:rFonts w:cstheme="minorHAnsi"/>
        </w:rPr>
        <w:t>BioGNV</w:t>
      </w:r>
      <w:r w:rsidR="0009423A" w:rsidRPr="007847E0">
        <w:rPr>
          <w:rFonts w:cstheme="minorHAnsi"/>
        </w:rPr>
        <w:t>/ GNV</w:t>
      </w:r>
      <w:r w:rsidR="00516AA3" w:rsidRPr="007847E0">
        <w:rPr>
          <w:rFonts w:cstheme="minorHAnsi"/>
        </w:rPr>
        <w:t xml:space="preserve"> </w:t>
      </w:r>
      <w:r w:rsidR="00404C53" w:rsidRPr="007847E0">
        <w:rPr>
          <w:rFonts w:cstheme="minorHAnsi"/>
        </w:rPr>
        <w:t>;</w:t>
      </w:r>
    </w:p>
    <w:p w14:paraId="76519920" w14:textId="3FFADC71" w:rsidR="00404C53" w:rsidRPr="007847E0" w:rsidRDefault="000F70F8" w:rsidP="007847E0">
      <w:pPr>
        <w:pStyle w:val="Paragraphedeliste"/>
        <w:numPr>
          <w:ilvl w:val="0"/>
          <w:numId w:val="5"/>
        </w:numPr>
        <w:autoSpaceDE w:val="0"/>
        <w:autoSpaceDN w:val="0"/>
        <w:adjustRightInd w:val="0"/>
        <w:spacing w:after="0" w:line="240" w:lineRule="auto"/>
        <w:jc w:val="both"/>
        <w:rPr>
          <w:rFonts w:cstheme="minorHAnsi"/>
        </w:rPr>
      </w:pPr>
      <w:r w:rsidRPr="007847E0">
        <w:rPr>
          <w:rFonts w:cstheme="minorHAnsi"/>
        </w:rPr>
        <w:t>Être</w:t>
      </w:r>
      <w:r w:rsidR="00404C53" w:rsidRPr="007847E0">
        <w:rPr>
          <w:rFonts w:cstheme="minorHAnsi"/>
        </w:rPr>
        <w:t xml:space="preserve"> coordonné par l’un des partenaires qui aura la responsabilité d’être l’interlocuteur unique auprès des cofinanceurs, de constituer le dossier de candidature, de rassembler les pièces administratives et techniques demandées tout au long du projet et de répondre aux interrogations des cofinanceurs. Le </w:t>
      </w:r>
      <w:r w:rsidR="00E31321" w:rsidRPr="007847E0">
        <w:rPr>
          <w:rFonts w:cstheme="minorHAnsi"/>
        </w:rPr>
        <w:t>c</w:t>
      </w:r>
      <w:r w:rsidR="00404C53" w:rsidRPr="007847E0">
        <w:rPr>
          <w:rFonts w:cstheme="minorHAnsi"/>
        </w:rPr>
        <w:t xml:space="preserve">oordonnateur peut être un acquéreur de véhicules ou l’exploitant de la future station </w:t>
      </w:r>
      <w:r w:rsidR="00516AA3" w:rsidRPr="007847E0">
        <w:rPr>
          <w:rFonts w:cstheme="minorHAnsi"/>
        </w:rPr>
        <w:t>BioGNV</w:t>
      </w:r>
      <w:r w:rsidR="00C464BC" w:rsidRPr="007847E0">
        <w:rPr>
          <w:rFonts w:cstheme="minorHAnsi"/>
        </w:rPr>
        <w:t>/GNV</w:t>
      </w:r>
      <w:r w:rsidR="00516AA3" w:rsidRPr="007847E0">
        <w:rPr>
          <w:rFonts w:cstheme="minorHAnsi"/>
        </w:rPr>
        <w:t xml:space="preserve"> </w:t>
      </w:r>
      <w:r w:rsidR="00404C53" w:rsidRPr="007847E0">
        <w:rPr>
          <w:rFonts w:cstheme="minorHAnsi"/>
        </w:rPr>
        <w:t>;</w:t>
      </w:r>
    </w:p>
    <w:p w14:paraId="5B20F998" w14:textId="66BCA7CF" w:rsidR="00404C53" w:rsidRPr="007847E0" w:rsidRDefault="00886B79" w:rsidP="007847E0">
      <w:pPr>
        <w:pStyle w:val="Paragraphedeliste"/>
        <w:numPr>
          <w:ilvl w:val="0"/>
          <w:numId w:val="5"/>
        </w:numPr>
        <w:autoSpaceDE w:val="0"/>
        <w:autoSpaceDN w:val="0"/>
        <w:adjustRightInd w:val="0"/>
        <w:spacing w:after="0" w:line="240" w:lineRule="auto"/>
        <w:jc w:val="both"/>
        <w:rPr>
          <w:rFonts w:cstheme="minorHAnsi"/>
        </w:rPr>
      </w:pPr>
      <w:r w:rsidRPr="007847E0">
        <w:rPr>
          <w:rFonts w:cstheme="minorHAnsi"/>
        </w:rPr>
        <w:t>Être animé par le</w:t>
      </w:r>
      <w:r w:rsidR="00404C53" w:rsidRPr="007847E0">
        <w:rPr>
          <w:rFonts w:cstheme="minorHAnsi"/>
        </w:rPr>
        <w:t xml:space="preserve"> coordonnateur en mesure de prendre des décisions communes, réactives et pérennes, selon un protocole à définir et à présenter aux cofinanceurs</w:t>
      </w:r>
      <w:r w:rsidRPr="007847E0">
        <w:rPr>
          <w:rFonts w:cstheme="minorHAnsi"/>
        </w:rPr>
        <w:t>.</w:t>
      </w:r>
    </w:p>
    <w:p w14:paraId="4E4E8530" w14:textId="77777777" w:rsidR="00992E25" w:rsidRPr="007847E0" w:rsidRDefault="00992E25" w:rsidP="007847E0">
      <w:pPr>
        <w:jc w:val="both"/>
        <w:rPr>
          <w:rFonts w:cstheme="minorHAnsi"/>
        </w:rPr>
      </w:pPr>
    </w:p>
    <w:p w14:paraId="0BA4ADE2" w14:textId="77777777" w:rsidR="00540E45" w:rsidRPr="007847E0" w:rsidRDefault="00540E45" w:rsidP="007847E0">
      <w:pPr>
        <w:pStyle w:val="Titre5"/>
        <w:shd w:val="clear" w:color="auto" w:fill="FFFFFF"/>
        <w:spacing w:before="0"/>
        <w:jc w:val="both"/>
        <w:rPr>
          <w:rFonts w:asciiTheme="minorHAnsi" w:hAnsiTheme="minorHAnsi" w:cstheme="minorHAnsi"/>
          <w:b/>
          <w:bCs/>
          <w:color w:val="222222"/>
          <w:sz w:val="24"/>
          <w:szCs w:val="24"/>
        </w:rPr>
      </w:pPr>
      <w:r w:rsidRPr="007847E0">
        <w:rPr>
          <w:rFonts w:asciiTheme="minorHAnsi" w:hAnsiTheme="minorHAnsi" w:cstheme="minorHAnsi"/>
          <w:b/>
          <w:bCs/>
          <w:color w:val="222222"/>
          <w:sz w:val="24"/>
          <w:szCs w:val="24"/>
        </w:rPr>
        <w:t>Critères d’éligibilité</w:t>
      </w:r>
    </w:p>
    <w:p w14:paraId="67FE0930" w14:textId="47AF652F" w:rsidR="00B6323E" w:rsidRPr="007847E0" w:rsidRDefault="00B6323E" w:rsidP="007847E0">
      <w:pPr>
        <w:autoSpaceDE w:val="0"/>
        <w:autoSpaceDN w:val="0"/>
        <w:adjustRightInd w:val="0"/>
        <w:spacing w:after="0" w:line="240" w:lineRule="auto"/>
        <w:jc w:val="both"/>
        <w:rPr>
          <w:rFonts w:cstheme="minorHAnsi"/>
          <w:sz w:val="16"/>
          <w:szCs w:val="16"/>
        </w:rPr>
      </w:pPr>
    </w:p>
    <w:p w14:paraId="68E86885" w14:textId="5005FF69" w:rsidR="00D95EFD" w:rsidRPr="007847E0" w:rsidRDefault="00D95EFD" w:rsidP="007847E0">
      <w:pPr>
        <w:autoSpaceDE w:val="0"/>
        <w:autoSpaceDN w:val="0"/>
        <w:adjustRightInd w:val="0"/>
        <w:spacing w:after="0" w:line="240" w:lineRule="auto"/>
        <w:jc w:val="both"/>
        <w:rPr>
          <w:rFonts w:cstheme="minorHAnsi"/>
        </w:rPr>
      </w:pPr>
      <w:r w:rsidRPr="007847E0">
        <w:rPr>
          <w:rFonts w:cstheme="minorHAnsi"/>
        </w:rPr>
        <w:t>Pour être éligible à cet AAP, le projet</w:t>
      </w:r>
      <w:r w:rsidR="00886B79" w:rsidRPr="007847E0">
        <w:rPr>
          <w:rFonts w:cstheme="minorHAnsi"/>
        </w:rPr>
        <w:t>,</w:t>
      </w:r>
      <w:r w:rsidRPr="007847E0">
        <w:rPr>
          <w:rFonts w:cstheme="minorHAnsi"/>
        </w:rPr>
        <w:t xml:space="preserve"> ainsi que le partenariat qui le porte</w:t>
      </w:r>
      <w:r w:rsidR="00886B79" w:rsidRPr="007847E0">
        <w:rPr>
          <w:rFonts w:cstheme="minorHAnsi"/>
        </w:rPr>
        <w:t>,</w:t>
      </w:r>
      <w:r w:rsidRPr="007847E0">
        <w:rPr>
          <w:rFonts w:cstheme="minorHAnsi"/>
        </w:rPr>
        <w:t xml:space="preserve"> doivent :</w:t>
      </w:r>
    </w:p>
    <w:p w14:paraId="489FE71A" w14:textId="0E4077F7" w:rsidR="00BA754B" w:rsidRPr="007847E0" w:rsidRDefault="00886B79" w:rsidP="007847E0">
      <w:pPr>
        <w:pStyle w:val="Paragraphedeliste"/>
        <w:numPr>
          <w:ilvl w:val="0"/>
          <w:numId w:val="4"/>
        </w:numPr>
        <w:autoSpaceDE w:val="0"/>
        <w:autoSpaceDN w:val="0"/>
        <w:adjustRightInd w:val="0"/>
        <w:spacing w:after="0" w:line="240" w:lineRule="auto"/>
        <w:jc w:val="both"/>
        <w:rPr>
          <w:rFonts w:cstheme="minorHAnsi"/>
        </w:rPr>
      </w:pPr>
      <w:r w:rsidRPr="007847E0">
        <w:rPr>
          <w:rFonts w:cstheme="minorHAnsi"/>
        </w:rPr>
        <w:t>P</w:t>
      </w:r>
      <w:r w:rsidR="00D95EFD" w:rsidRPr="007847E0">
        <w:rPr>
          <w:rFonts w:cstheme="minorHAnsi"/>
        </w:rPr>
        <w:t xml:space="preserve">rocéder à l’acquisition de véhicules </w:t>
      </w:r>
      <w:r w:rsidR="00516AA3" w:rsidRPr="007847E0">
        <w:rPr>
          <w:rFonts w:cstheme="minorHAnsi"/>
        </w:rPr>
        <w:t>BioGNV</w:t>
      </w:r>
      <w:r w:rsidR="0009423A" w:rsidRPr="007847E0">
        <w:rPr>
          <w:rFonts w:cstheme="minorHAnsi"/>
        </w:rPr>
        <w:t>/GNV</w:t>
      </w:r>
      <w:r w:rsidR="00516AA3" w:rsidRPr="007847E0">
        <w:rPr>
          <w:rFonts w:cstheme="minorHAnsi"/>
        </w:rPr>
        <w:t xml:space="preserve"> </w:t>
      </w:r>
      <w:r w:rsidR="00D95EFD" w:rsidRPr="007847E0">
        <w:rPr>
          <w:rFonts w:cstheme="minorHAnsi"/>
        </w:rPr>
        <w:t>et faire émerger au moins une station</w:t>
      </w:r>
      <w:r w:rsidR="00BA754B" w:rsidRPr="007847E0">
        <w:rPr>
          <w:rFonts w:cstheme="minorHAnsi"/>
        </w:rPr>
        <w:t xml:space="preserve"> </w:t>
      </w:r>
      <w:r w:rsidR="00D95EFD" w:rsidRPr="007847E0">
        <w:rPr>
          <w:rFonts w:cstheme="minorHAnsi"/>
        </w:rPr>
        <w:t>BioGNV</w:t>
      </w:r>
      <w:r w:rsidR="0009423A" w:rsidRPr="007847E0">
        <w:rPr>
          <w:rFonts w:cstheme="minorHAnsi"/>
        </w:rPr>
        <w:t>/GNV</w:t>
      </w:r>
      <w:r w:rsidR="00D95EFD" w:rsidRPr="007847E0">
        <w:rPr>
          <w:rFonts w:cstheme="minorHAnsi"/>
        </w:rPr>
        <w:t xml:space="preserve"> située sur le territoire régional</w:t>
      </w:r>
      <w:r w:rsidR="00CF5822" w:rsidRPr="007847E0">
        <w:rPr>
          <w:rFonts w:cstheme="minorHAnsi"/>
        </w:rPr>
        <w:t>,</w:t>
      </w:r>
      <w:r w:rsidR="00D95EFD" w:rsidRPr="007847E0">
        <w:rPr>
          <w:rFonts w:cstheme="minorHAnsi"/>
        </w:rPr>
        <w:t xml:space="preserve"> et </w:t>
      </w:r>
      <w:r w:rsidR="00C464BC" w:rsidRPr="007847E0">
        <w:rPr>
          <w:rFonts w:cstheme="minorHAnsi"/>
        </w:rPr>
        <w:t>en priorité</w:t>
      </w:r>
      <w:r w:rsidR="00D95EFD" w:rsidRPr="007847E0">
        <w:rPr>
          <w:rFonts w:cstheme="minorHAnsi"/>
        </w:rPr>
        <w:t xml:space="preserve"> dans les zones PPA o</w:t>
      </w:r>
      <w:r w:rsidR="00CF5822" w:rsidRPr="007847E0">
        <w:rPr>
          <w:rFonts w:cstheme="minorHAnsi"/>
        </w:rPr>
        <w:t>u</w:t>
      </w:r>
      <w:r w:rsidR="00BA754B" w:rsidRPr="007847E0">
        <w:rPr>
          <w:rFonts w:cstheme="minorHAnsi"/>
        </w:rPr>
        <w:t xml:space="preserve"> </w:t>
      </w:r>
      <w:r w:rsidR="00D95EFD" w:rsidRPr="007847E0">
        <w:rPr>
          <w:rFonts w:cstheme="minorHAnsi"/>
        </w:rPr>
        <w:t>zones blanches non encore équipées</w:t>
      </w:r>
      <w:r w:rsidR="00CF5822" w:rsidRPr="007847E0">
        <w:rPr>
          <w:rFonts w:cstheme="minorHAnsi"/>
        </w:rPr>
        <w:t> ;</w:t>
      </w:r>
    </w:p>
    <w:p w14:paraId="0AF58ACA" w14:textId="6A50910E" w:rsidR="00CC66FB" w:rsidRPr="0017316B" w:rsidRDefault="00CC66FB" w:rsidP="007847E0">
      <w:pPr>
        <w:pStyle w:val="Paragraphedeliste"/>
        <w:numPr>
          <w:ilvl w:val="0"/>
          <w:numId w:val="4"/>
        </w:numPr>
        <w:autoSpaceDE w:val="0"/>
        <w:autoSpaceDN w:val="0"/>
        <w:adjustRightInd w:val="0"/>
        <w:spacing w:after="0" w:line="240" w:lineRule="auto"/>
        <w:jc w:val="both"/>
        <w:rPr>
          <w:rFonts w:cstheme="minorHAnsi"/>
        </w:rPr>
      </w:pPr>
      <w:r w:rsidRPr="0017316B">
        <w:rPr>
          <w:rFonts w:cstheme="minorHAnsi"/>
        </w:rPr>
        <w:t xml:space="preserve">Obtenir un permis de construire pour la station BioGNV/GNV. L’aide pourra être engagée par les cofinanceurs dès l’obtention de ce permis de construire par les acquéreurs et sous réserve de dispositifs de financement régionaux encore disponibles pour l’année 2024 (année N+1 </w:t>
      </w:r>
      <w:r w:rsidR="00F216EC" w:rsidRPr="0017316B">
        <w:rPr>
          <w:rFonts w:cstheme="minorHAnsi"/>
        </w:rPr>
        <w:t>succédant à</w:t>
      </w:r>
      <w:r w:rsidRPr="0017316B">
        <w:rPr>
          <w:rFonts w:cstheme="minorHAnsi"/>
        </w:rPr>
        <w:t xml:space="preserve"> </w:t>
      </w:r>
      <w:r w:rsidR="00A55AF3" w:rsidRPr="0017316B">
        <w:rPr>
          <w:rFonts w:cstheme="minorHAnsi"/>
        </w:rPr>
        <w:t>la</w:t>
      </w:r>
      <w:r w:rsidRPr="0017316B">
        <w:rPr>
          <w:rFonts w:cstheme="minorHAnsi"/>
        </w:rPr>
        <w:t xml:space="preserve"> durée </w:t>
      </w:r>
      <w:r w:rsidR="00A55AF3" w:rsidRPr="0017316B">
        <w:rPr>
          <w:rFonts w:cstheme="minorHAnsi"/>
        </w:rPr>
        <w:t>normalement prévue de cet</w:t>
      </w:r>
      <w:r w:rsidRPr="0017316B">
        <w:rPr>
          <w:rFonts w:cstheme="minorHAnsi"/>
        </w:rPr>
        <w:t xml:space="preserve"> AAP) ;</w:t>
      </w:r>
    </w:p>
    <w:p w14:paraId="6D17056C" w14:textId="3BE27B28" w:rsidR="00CC66FB" w:rsidRPr="0017316B" w:rsidRDefault="00CC66FB" w:rsidP="007847E0">
      <w:pPr>
        <w:pStyle w:val="Paragraphedeliste"/>
        <w:numPr>
          <w:ilvl w:val="0"/>
          <w:numId w:val="4"/>
        </w:numPr>
        <w:autoSpaceDE w:val="0"/>
        <w:autoSpaceDN w:val="0"/>
        <w:adjustRightInd w:val="0"/>
        <w:spacing w:after="0" w:line="240" w:lineRule="auto"/>
        <w:jc w:val="both"/>
        <w:rPr>
          <w:rFonts w:cstheme="minorHAnsi"/>
        </w:rPr>
      </w:pPr>
      <w:r w:rsidRPr="0017316B">
        <w:rPr>
          <w:rFonts w:cstheme="minorHAnsi"/>
        </w:rPr>
        <w:t>Mettre en exploitation chaque station construite dans le cadre du projet dans un délai de 1 an maximum suivant la décision d’octroi de l’aide</w:t>
      </w:r>
      <w:r w:rsidR="00F216EC" w:rsidRPr="0017316B">
        <w:rPr>
          <w:rFonts w:cstheme="minorHAnsi"/>
        </w:rPr>
        <w:t> ;</w:t>
      </w:r>
    </w:p>
    <w:p w14:paraId="6A718C83" w14:textId="5EE55928" w:rsidR="00793BD5" w:rsidRPr="007847E0" w:rsidRDefault="00132689" w:rsidP="007847E0">
      <w:pPr>
        <w:pStyle w:val="Paragraphedeliste"/>
        <w:numPr>
          <w:ilvl w:val="0"/>
          <w:numId w:val="4"/>
        </w:numPr>
        <w:autoSpaceDE w:val="0"/>
        <w:autoSpaceDN w:val="0"/>
        <w:adjustRightInd w:val="0"/>
        <w:spacing w:after="0" w:line="240" w:lineRule="auto"/>
        <w:jc w:val="both"/>
        <w:rPr>
          <w:rFonts w:cstheme="minorHAnsi"/>
        </w:rPr>
      </w:pPr>
      <w:r w:rsidRPr="007847E0">
        <w:rPr>
          <w:rFonts w:cstheme="minorHAnsi"/>
        </w:rPr>
        <w:t>Rendre d’accès public</w:t>
      </w:r>
      <w:r w:rsidR="00D95EFD" w:rsidRPr="007847E0">
        <w:rPr>
          <w:rFonts w:cstheme="minorHAnsi"/>
        </w:rPr>
        <w:t xml:space="preserve"> </w:t>
      </w:r>
      <w:r w:rsidRPr="007847E0">
        <w:rPr>
          <w:rFonts w:cstheme="minorHAnsi"/>
        </w:rPr>
        <w:t xml:space="preserve">chaque station </w:t>
      </w:r>
      <w:r w:rsidR="00D95EFD" w:rsidRPr="007847E0">
        <w:rPr>
          <w:rFonts w:cstheme="minorHAnsi"/>
        </w:rPr>
        <w:t>et permettre à un quelconque véhicule de s’</w:t>
      </w:r>
      <w:r w:rsidRPr="007847E0">
        <w:rPr>
          <w:rFonts w:cstheme="minorHAnsi"/>
        </w:rPr>
        <w:t xml:space="preserve">y </w:t>
      </w:r>
      <w:r w:rsidR="00D95EFD" w:rsidRPr="007847E0">
        <w:rPr>
          <w:rFonts w:cstheme="minorHAnsi"/>
        </w:rPr>
        <w:t>avitailler</w:t>
      </w:r>
      <w:r w:rsidR="00793BD5" w:rsidRPr="007847E0">
        <w:rPr>
          <w:rFonts w:cstheme="minorHAnsi"/>
        </w:rPr>
        <w:t> ;</w:t>
      </w:r>
    </w:p>
    <w:p w14:paraId="53E6DAD3" w14:textId="57B5C89D" w:rsidR="00793BD5" w:rsidRPr="007847E0" w:rsidRDefault="005F5BC3" w:rsidP="007847E0">
      <w:pPr>
        <w:pStyle w:val="Paragraphedeliste"/>
        <w:numPr>
          <w:ilvl w:val="0"/>
          <w:numId w:val="4"/>
        </w:numPr>
        <w:autoSpaceDE w:val="0"/>
        <w:autoSpaceDN w:val="0"/>
        <w:adjustRightInd w:val="0"/>
        <w:spacing w:after="0" w:line="240" w:lineRule="auto"/>
        <w:jc w:val="both"/>
        <w:rPr>
          <w:rFonts w:cstheme="minorHAnsi"/>
        </w:rPr>
      </w:pPr>
      <w:r w:rsidRPr="007847E0">
        <w:rPr>
          <w:rFonts w:cstheme="minorHAnsi"/>
        </w:rPr>
        <w:t>Procéder à l’acquisition</w:t>
      </w:r>
      <w:r w:rsidR="00D95EFD" w:rsidRPr="007847E0">
        <w:rPr>
          <w:rFonts w:cstheme="minorHAnsi"/>
        </w:rPr>
        <w:t xml:space="preserve"> </w:t>
      </w:r>
      <w:r w:rsidR="00F216EC" w:rsidRPr="007847E0">
        <w:rPr>
          <w:rFonts w:cstheme="minorHAnsi"/>
        </w:rPr>
        <w:t xml:space="preserve">de véhicules </w:t>
      </w:r>
      <w:r w:rsidR="00D95EFD" w:rsidRPr="007847E0">
        <w:rPr>
          <w:rFonts w:cstheme="minorHAnsi"/>
        </w:rPr>
        <w:t>par fonds propres</w:t>
      </w:r>
      <w:r w:rsidRPr="007847E0">
        <w:rPr>
          <w:rFonts w:cstheme="minorHAnsi"/>
        </w:rPr>
        <w:t xml:space="preserve"> ou</w:t>
      </w:r>
      <w:r w:rsidR="00D95EFD" w:rsidRPr="007847E0">
        <w:rPr>
          <w:rFonts w:cstheme="minorHAnsi"/>
        </w:rPr>
        <w:t xml:space="preserve"> par emprunt</w:t>
      </w:r>
      <w:r w:rsidR="00E51A4E" w:rsidRPr="007847E0">
        <w:rPr>
          <w:rFonts w:cstheme="minorHAnsi"/>
        </w:rPr>
        <w:t>s</w:t>
      </w:r>
      <w:r w:rsidRPr="007847E0">
        <w:rPr>
          <w:rFonts w:cstheme="minorHAnsi"/>
        </w:rPr>
        <w:t xml:space="preserve"> </w:t>
      </w:r>
      <w:r w:rsidR="00D95EFD" w:rsidRPr="007847E0">
        <w:rPr>
          <w:rFonts w:cstheme="minorHAnsi"/>
        </w:rPr>
        <w:t xml:space="preserve">(la location </w:t>
      </w:r>
      <w:r w:rsidR="00E22875" w:rsidRPr="007847E0">
        <w:rPr>
          <w:rFonts w:cstheme="minorHAnsi"/>
        </w:rPr>
        <w:t xml:space="preserve">et </w:t>
      </w:r>
      <w:r w:rsidR="00E22875" w:rsidRPr="00CF6F91">
        <w:rPr>
          <w:rFonts w:cstheme="minorHAnsi"/>
          <w:b/>
        </w:rPr>
        <w:t>crédits</w:t>
      </w:r>
      <w:r w:rsidR="00E22875" w:rsidRPr="007847E0">
        <w:rPr>
          <w:rFonts w:cstheme="minorHAnsi"/>
        </w:rPr>
        <w:t xml:space="preserve">-bails </w:t>
      </w:r>
      <w:r w:rsidR="00D95EFD" w:rsidRPr="007847E0">
        <w:rPr>
          <w:rFonts w:cstheme="minorHAnsi"/>
        </w:rPr>
        <w:t>ne pourr</w:t>
      </w:r>
      <w:r w:rsidR="00E22875" w:rsidRPr="007847E0">
        <w:rPr>
          <w:rFonts w:cstheme="minorHAnsi"/>
        </w:rPr>
        <w:t>ont</w:t>
      </w:r>
      <w:r w:rsidR="00D95EFD" w:rsidRPr="007847E0">
        <w:rPr>
          <w:rFonts w:cstheme="minorHAnsi"/>
        </w:rPr>
        <w:t xml:space="preserve"> faire l’objet d’une aide). Il sera exigé des collectivités</w:t>
      </w:r>
      <w:r w:rsidR="00793BD5" w:rsidRPr="007847E0">
        <w:rPr>
          <w:rFonts w:cstheme="minorHAnsi"/>
        </w:rPr>
        <w:t xml:space="preserve"> </w:t>
      </w:r>
      <w:r w:rsidR="00D95EFD" w:rsidRPr="007847E0">
        <w:rPr>
          <w:rFonts w:cstheme="minorHAnsi"/>
        </w:rPr>
        <w:t xml:space="preserve">membres du </w:t>
      </w:r>
      <w:r w:rsidR="00404C53" w:rsidRPr="007847E0">
        <w:rPr>
          <w:rFonts w:cstheme="minorHAnsi"/>
        </w:rPr>
        <w:t>p</w:t>
      </w:r>
      <w:r w:rsidR="00D95EFD" w:rsidRPr="007847E0">
        <w:rPr>
          <w:rFonts w:cstheme="minorHAnsi"/>
        </w:rPr>
        <w:t>artenariat une délibération actant la décision de s’équiper des véhicules éligibles</w:t>
      </w:r>
      <w:r w:rsidR="00793BD5" w:rsidRPr="007847E0">
        <w:rPr>
          <w:rFonts w:cstheme="minorHAnsi"/>
        </w:rPr>
        <w:t xml:space="preserve"> </w:t>
      </w:r>
      <w:r w:rsidR="00D95EFD" w:rsidRPr="007847E0">
        <w:rPr>
          <w:rFonts w:cstheme="minorHAnsi"/>
        </w:rPr>
        <w:t xml:space="preserve">et, pour les opérateurs privés, une lettre d’engagement </w:t>
      </w:r>
      <w:r w:rsidR="00404C53" w:rsidRPr="007847E0">
        <w:rPr>
          <w:rFonts w:cstheme="minorHAnsi"/>
        </w:rPr>
        <w:t>certifiant l’</w:t>
      </w:r>
      <w:r w:rsidR="00D95EFD" w:rsidRPr="007847E0">
        <w:rPr>
          <w:rFonts w:cstheme="minorHAnsi"/>
        </w:rPr>
        <w:t>acqu</w:t>
      </w:r>
      <w:r w:rsidR="00404C53" w:rsidRPr="007847E0">
        <w:rPr>
          <w:rFonts w:cstheme="minorHAnsi"/>
        </w:rPr>
        <w:t>isition</w:t>
      </w:r>
      <w:r w:rsidR="00D95EFD" w:rsidRPr="007847E0">
        <w:rPr>
          <w:rFonts w:cstheme="minorHAnsi"/>
        </w:rPr>
        <w:t xml:space="preserve"> des véhicules</w:t>
      </w:r>
      <w:r w:rsidR="00793BD5" w:rsidRPr="007847E0">
        <w:rPr>
          <w:rFonts w:cstheme="minorHAnsi"/>
        </w:rPr>
        <w:t> ;</w:t>
      </w:r>
    </w:p>
    <w:p w14:paraId="5B7B1BEE" w14:textId="13E1D49C" w:rsidR="00D95EFD" w:rsidRPr="007847E0" w:rsidRDefault="00E51A4E" w:rsidP="007847E0">
      <w:pPr>
        <w:pStyle w:val="Paragraphedeliste"/>
        <w:numPr>
          <w:ilvl w:val="0"/>
          <w:numId w:val="4"/>
        </w:numPr>
        <w:autoSpaceDE w:val="0"/>
        <w:autoSpaceDN w:val="0"/>
        <w:adjustRightInd w:val="0"/>
        <w:spacing w:after="0" w:line="240" w:lineRule="auto"/>
        <w:jc w:val="both"/>
        <w:rPr>
          <w:rFonts w:cstheme="minorHAnsi"/>
        </w:rPr>
      </w:pPr>
      <w:r w:rsidRPr="007847E0">
        <w:rPr>
          <w:rFonts w:cstheme="minorHAnsi"/>
        </w:rPr>
        <w:t>Veiller à ce que c</w:t>
      </w:r>
      <w:r w:rsidR="00D95EFD" w:rsidRPr="007847E0">
        <w:rPr>
          <w:rFonts w:cstheme="minorHAnsi"/>
        </w:rPr>
        <w:t xml:space="preserve">haque véhicule acquis s’avitaille principalement </w:t>
      </w:r>
      <w:r w:rsidR="00CF5822" w:rsidRPr="007847E0">
        <w:rPr>
          <w:rFonts w:cstheme="minorHAnsi"/>
        </w:rPr>
        <w:t>dans</w:t>
      </w:r>
      <w:r w:rsidR="00D95EFD" w:rsidRPr="007847E0">
        <w:rPr>
          <w:rFonts w:cstheme="minorHAnsi"/>
        </w:rPr>
        <w:t xml:space="preserve"> l’une des stations</w:t>
      </w:r>
      <w:r w:rsidR="00793BD5" w:rsidRPr="007847E0">
        <w:rPr>
          <w:rFonts w:cstheme="minorHAnsi"/>
        </w:rPr>
        <w:t xml:space="preserve"> </w:t>
      </w:r>
      <w:r w:rsidR="00D95EFD" w:rsidRPr="007847E0">
        <w:rPr>
          <w:rFonts w:cstheme="minorHAnsi"/>
        </w:rPr>
        <w:t>construites dans le cadre du projet pour une durée minimum de 3 ans. Un contrat</w:t>
      </w:r>
      <w:r w:rsidR="00793BD5" w:rsidRPr="007847E0">
        <w:rPr>
          <w:rFonts w:cstheme="minorHAnsi"/>
        </w:rPr>
        <w:t xml:space="preserve"> </w:t>
      </w:r>
      <w:r w:rsidR="00D95EFD" w:rsidRPr="007847E0">
        <w:rPr>
          <w:rFonts w:cstheme="minorHAnsi"/>
        </w:rPr>
        <w:t xml:space="preserve">d’avitaillement entre chaque </w:t>
      </w:r>
      <w:r w:rsidR="00404C53" w:rsidRPr="007847E0">
        <w:rPr>
          <w:rFonts w:cstheme="minorHAnsi"/>
        </w:rPr>
        <w:t>p</w:t>
      </w:r>
      <w:r w:rsidR="00D95EFD" w:rsidRPr="007847E0">
        <w:rPr>
          <w:rFonts w:cstheme="minorHAnsi"/>
        </w:rPr>
        <w:t>artenaire</w:t>
      </w:r>
      <w:r w:rsidRPr="007847E0">
        <w:rPr>
          <w:rFonts w:cstheme="minorHAnsi"/>
        </w:rPr>
        <w:t>, l’</w:t>
      </w:r>
      <w:r w:rsidR="00D95EFD" w:rsidRPr="007847E0">
        <w:rPr>
          <w:rFonts w:cstheme="minorHAnsi"/>
        </w:rPr>
        <w:t xml:space="preserve">acquéreur </w:t>
      </w:r>
      <w:r w:rsidR="00D95EFD" w:rsidRPr="0017316B">
        <w:rPr>
          <w:rFonts w:cstheme="minorHAnsi"/>
        </w:rPr>
        <w:t>de</w:t>
      </w:r>
      <w:r w:rsidR="00E22875" w:rsidRPr="0017316B">
        <w:rPr>
          <w:rFonts w:cstheme="minorHAnsi"/>
        </w:rPr>
        <w:t xml:space="preserve"> </w:t>
      </w:r>
      <w:r w:rsidR="0017316B" w:rsidRPr="0017316B">
        <w:rPr>
          <w:rFonts w:cstheme="minorHAnsi"/>
        </w:rPr>
        <w:t xml:space="preserve">véhicules de </w:t>
      </w:r>
      <w:r w:rsidR="00516AA3" w:rsidRPr="0017316B">
        <w:rPr>
          <w:rFonts w:cstheme="minorHAnsi"/>
        </w:rPr>
        <w:t>BioGNV</w:t>
      </w:r>
      <w:r w:rsidR="00E22875" w:rsidRPr="0017316B">
        <w:rPr>
          <w:rFonts w:cstheme="minorHAnsi"/>
        </w:rPr>
        <w:t>/GNV</w:t>
      </w:r>
      <w:r w:rsidR="00516AA3" w:rsidRPr="007847E0">
        <w:rPr>
          <w:rFonts w:cstheme="minorHAnsi"/>
        </w:rPr>
        <w:t xml:space="preserve"> </w:t>
      </w:r>
      <w:r w:rsidR="00D95EFD" w:rsidRPr="007847E0">
        <w:rPr>
          <w:rFonts w:cstheme="minorHAnsi"/>
        </w:rPr>
        <w:t xml:space="preserve">et le distributeur de </w:t>
      </w:r>
      <w:r w:rsidR="00F216EC" w:rsidRPr="007847E0">
        <w:rPr>
          <w:rFonts w:cstheme="minorHAnsi"/>
        </w:rPr>
        <w:t xml:space="preserve">BioGNV/GNV </w:t>
      </w:r>
      <w:r w:rsidR="00D95EFD" w:rsidRPr="007847E0">
        <w:rPr>
          <w:rFonts w:cstheme="minorHAnsi"/>
        </w:rPr>
        <w:t>exploitant la station concernée</w:t>
      </w:r>
      <w:r w:rsidRPr="007847E0">
        <w:rPr>
          <w:rFonts w:cstheme="minorHAnsi"/>
        </w:rPr>
        <w:t>,</w:t>
      </w:r>
      <w:r w:rsidR="00D95EFD" w:rsidRPr="007847E0">
        <w:rPr>
          <w:rFonts w:cstheme="minorHAnsi"/>
        </w:rPr>
        <w:t xml:space="preserve"> sera présenté aux cofinanceurs au cours de l’instruction de</w:t>
      </w:r>
      <w:r w:rsidR="00793BD5" w:rsidRPr="007847E0">
        <w:rPr>
          <w:rFonts w:cstheme="minorHAnsi"/>
        </w:rPr>
        <w:t xml:space="preserve"> </w:t>
      </w:r>
      <w:r w:rsidR="00D95EFD" w:rsidRPr="007847E0">
        <w:rPr>
          <w:rFonts w:cstheme="minorHAnsi"/>
        </w:rPr>
        <w:t>l’AAP.</w:t>
      </w:r>
    </w:p>
    <w:p w14:paraId="754B1918" w14:textId="77777777" w:rsidR="00793BD5" w:rsidRPr="007847E0" w:rsidRDefault="00793BD5" w:rsidP="007847E0">
      <w:pPr>
        <w:autoSpaceDE w:val="0"/>
        <w:autoSpaceDN w:val="0"/>
        <w:adjustRightInd w:val="0"/>
        <w:spacing w:after="0" w:line="240" w:lineRule="auto"/>
        <w:jc w:val="both"/>
        <w:rPr>
          <w:rFonts w:cstheme="minorHAnsi"/>
        </w:rPr>
      </w:pPr>
    </w:p>
    <w:p w14:paraId="5B4A75BE" w14:textId="77777777" w:rsidR="00D95EFD" w:rsidRPr="007847E0" w:rsidRDefault="00D95EFD" w:rsidP="007847E0">
      <w:pPr>
        <w:autoSpaceDE w:val="0"/>
        <w:autoSpaceDN w:val="0"/>
        <w:adjustRightInd w:val="0"/>
        <w:spacing w:after="0" w:line="240" w:lineRule="auto"/>
        <w:jc w:val="both"/>
        <w:rPr>
          <w:rFonts w:cstheme="minorHAnsi"/>
        </w:rPr>
      </w:pPr>
    </w:p>
    <w:p w14:paraId="76275B50" w14:textId="77777777" w:rsidR="00540E45" w:rsidRPr="007847E0" w:rsidRDefault="00540E45" w:rsidP="007847E0">
      <w:pPr>
        <w:pStyle w:val="Titre4"/>
        <w:shd w:val="clear" w:color="auto" w:fill="FFFFFF"/>
        <w:spacing w:before="0"/>
        <w:jc w:val="both"/>
        <w:rPr>
          <w:rFonts w:asciiTheme="minorHAnsi" w:hAnsiTheme="minorHAnsi" w:cstheme="minorHAnsi"/>
          <w:b/>
          <w:bCs/>
          <w:color w:val="222222"/>
          <w:sz w:val="24"/>
          <w:szCs w:val="24"/>
        </w:rPr>
      </w:pPr>
      <w:r w:rsidRPr="007847E0">
        <w:rPr>
          <w:rFonts w:asciiTheme="minorHAnsi" w:hAnsiTheme="minorHAnsi" w:cstheme="minorHAnsi"/>
          <w:b/>
          <w:bCs/>
          <w:color w:val="222222"/>
          <w:sz w:val="24"/>
          <w:szCs w:val="24"/>
        </w:rPr>
        <w:t>Pour quel projet ?</w:t>
      </w:r>
    </w:p>
    <w:p w14:paraId="5EE6FCFA" w14:textId="5293DC67" w:rsidR="00540E45" w:rsidRPr="007847E0" w:rsidRDefault="00540E45" w:rsidP="007847E0">
      <w:pPr>
        <w:pStyle w:val="Titre5"/>
        <w:shd w:val="clear" w:color="auto" w:fill="FFFFFF"/>
        <w:spacing w:before="0"/>
        <w:jc w:val="both"/>
        <w:rPr>
          <w:rFonts w:asciiTheme="minorHAnsi" w:hAnsiTheme="minorHAnsi" w:cstheme="minorHAnsi"/>
          <w:b/>
          <w:bCs/>
          <w:color w:val="222222"/>
        </w:rPr>
      </w:pPr>
      <w:r w:rsidRPr="007847E0">
        <w:rPr>
          <w:rFonts w:asciiTheme="minorHAnsi" w:hAnsiTheme="minorHAnsi" w:cstheme="minorHAnsi"/>
          <w:b/>
          <w:bCs/>
          <w:color w:val="222222"/>
        </w:rPr>
        <w:t>Présentation des projets</w:t>
      </w:r>
    </w:p>
    <w:p w14:paraId="3EE37888" w14:textId="7491BA8A" w:rsidR="005428EC" w:rsidRPr="007847E0" w:rsidRDefault="005428EC" w:rsidP="007847E0">
      <w:pPr>
        <w:autoSpaceDE w:val="0"/>
        <w:autoSpaceDN w:val="0"/>
        <w:adjustRightInd w:val="0"/>
        <w:spacing w:after="0" w:line="240" w:lineRule="auto"/>
        <w:jc w:val="both"/>
        <w:rPr>
          <w:rFonts w:cstheme="minorHAnsi"/>
        </w:rPr>
      </w:pPr>
      <w:r w:rsidRPr="007847E0">
        <w:rPr>
          <w:rFonts w:cstheme="minorHAnsi"/>
        </w:rPr>
        <w:t xml:space="preserve">Le principe de cet AAP est de soutenir la demande en avitaillement (les véhicules) afin de favoriser l’émergence de l’offre d’avitaillement (les stations), conformément </w:t>
      </w:r>
      <w:r w:rsidR="00B7127B" w:rsidRPr="007847E0">
        <w:rPr>
          <w:rFonts w:cstheme="minorHAnsi"/>
        </w:rPr>
        <w:t>aux recommandations</w:t>
      </w:r>
      <w:r w:rsidRPr="007847E0">
        <w:rPr>
          <w:rFonts w:cstheme="minorHAnsi"/>
        </w:rPr>
        <w:t xml:space="preserve"> des acteurs de la filière.</w:t>
      </w:r>
    </w:p>
    <w:p w14:paraId="4D519265" w14:textId="5A1862C3" w:rsidR="00D95EFD" w:rsidRPr="007847E0" w:rsidRDefault="00D95EFD" w:rsidP="007847E0">
      <w:pPr>
        <w:autoSpaceDE w:val="0"/>
        <w:autoSpaceDN w:val="0"/>
        <w:adjustRightInd w:val="0"/>
        <w:spacing w:after="0" w:line="240" w:lineRule="auto"/>
        <w:jc w:val="both"/>
        <w:rPr>
          <w:rFonts w:cstheme="minorHAnsi"/>
        </w:rPr>
      </w:pPr>
      <w:r w:rsidRPr="007847E0">
        <w:rPr>
          <w:rFonts w:cstheme="minorHAnsi"/>
        </w:rPr>
        <w:t>Parmi les critères de sélection, les cofinanceurs retiendront la capacité du partenariat à :</w:t>
      </w:r>
    </w:p>
    <w:p w14:paraId="777DE198" w14:textId="75368EBA" w:rsidR="00D95EFD" w:rsidRPr="007847E0" w:rsidRDefault="00D95EFD" w:rsidP="007847E0">
      <w:pPr>
        <w:pStyle w:val="Paragraphedeliste"/>
        <w:numPr>
          <w:ilvl w:val="0"/>
          <w:numId w:val="6"/>
        </w:numPr>
        <w:autoSpaceDE w:val="0"/>
        <w:autoSpaceDN w:val="0"/>
        <w:adjustRightInd w:val="0"/>
        <w:spacing w:after="0" w:line="240" w:lineRule="auto"/>
        <w:jc w:val="both"/>
        <w:rPr>
          <w:rFonts w:cstheme="minorHAnsi"/>
        </w:rPr>
      </w:pPr>
      <w:r w:rsidRPr="0017316B">
        <w:rPr>
          <w:rFonts w:cstheme="minorHAnsi"/>
        </w:rPr>
        <w:t>Fédérer les partenaires utilisateurs</w:t>
      </w:r>
      <w:r w:rsidRPr="007847E0">
        <w:rPr>
          <w:rFonts w:cstheme="minorHAnsi"/>
        </w:rPr>
        <w:t xml:space="preserve"> de véhicules </w:t>
      </w:r>
      <w:r w:rsidR="00F216EC" w:rsidRPr="007847E0">
        <w:rPr>
          <w:rFonts w:cstheme="minorHAnsi"/>
        </w:rPr>
        <w:t xml:space="preserve">BioGNV/GNV </w:t>
      </w:r>
      <w:r w:rsidRPr="007847E0">
        <w:rPr>
          <w:rFonts w:cstheme="minorHAnsi"/>
        </w:rPr>
        <w:t>et un opérateur de station de sorte à</w:t>
      </w:r>
      <w:r w:rsidR="001D2714" w:rsidRPr="007847E0">
        <w:rPr>
          <w:rFonts w:cstheme="minorHAnsi"/>
        </w:rPr>
        <w:t xml:space="preserve"> </w:t>
      </w:r>
      <w:r w:rsidRPr="007847E0">
        <w:rPr>
          <w:rFonts w:cstheme="minorHAnsi"/>
        </w:rPr>
        <w:t>assurer l’aboutissement du projet</w:t>
      </w:r>
      <w:r w:rsidR="00B7127B" w:rsidRPr="007847E0">
        <w:rPr>
          <w:rFonts w:cstheme="minorHAnsi"/>
        </w:rPr>
        <w:t> ;</w:t>
      </w:r>
    </w:p>
    <w:p w14:paraId="63405B85" w14:textId="580FFE9B" w:rsidR="00D95EFD" w:rsidRPr="007847E0" w:rsidRDefault="00D95EFD" w:rsidP="007847E0">
      <w:pPr>
        <w:pStyle w:val="Paragraphedeliste"/>
        <w:numPr>
          <w:ilvl w:val="0"/>
          <w:numId w:val="6"/>
        </w:numPr>
        <w:autoSpaceDE w:val="0"/>
        <w:autoSpaceDN w:val="0"/>
        <w:adjustRightInd w:val="0"/>
        <w:spacing w:after="0" w:line="240" w:lineRule="auto"/>
        <w:jc w:val="both"/>
        <w:rPr>
          <w:rFonts w:cstheme="minorHAnsi"/>
        </w:rPr>
      </w:pPr>
      <w:r w:rsidRPr="007847E0">
        <w:rPr>
          <w:rFonts w:cstheme="minorHAnsi"/>
        </w:rPr>
        <w:t>Justifier de la disponibilité d’un foncier satisfaisant en termes de surface, de coût et</w:t>
      </w:r>
      <w:r w:rsidR="001D2714" w:rsidRPr="007847E0">
        <w:rPr>
          <w:rFonts w:cstheme="minorHAnsi"/>
        </w:rPr>
        <w:t xml:space="preserve"> </w:t>
      </w:r>
      <w:r w:rsidRPr="007847E0">
        <w:rPr>
          <w:rFonts w:cstheme="minorHAnsi"/>
        </w:rPr>
        <w:t>d’accessibilité, lors du dépôt du dossier</w:t>
      </w:r>
      <w:r w:rsidR="00B7127B" w:rsidRPr="007847E0">
        <w:rPr>
          <w:rFonts w:cstheme="minorHAnsi"/>
        </w:rPr>
        <w:t> ;</w:t>
      </w:r>
    </w:p>
    <w:p w14:paraId="3703DE20" w14:textId="377874F5" w:rsidR="00D95EFD" w:rsidRPr="007847E0" w:rsidRDefault="00D95EFD" w:rsidP="007847E0">
      <w:pPr>
        <w:pStyle w:val="Paragraphedeliste"/>
        <w:numPr>
          <w:ilvl w:val="0"/>
          <w:numId w:val="6"/>
        </w:numPr>
        <w:autoSpaceDE w:val="0"/>
        <w:autoSpaceDN w:val="0"/>
        <w:adjustRightInd w:val="0"/>
        <w:spacing w:after="0" w:line="240" w:lineRule="auto"/>
        <w:jc w:val="both"/>
        <w:rPr>
          <w:rFonts w:cstheme="minorHAnsi"/>
        </w:rPr>
      </w:pPr>
      <w:r w:rsidRPr="007847E0">
        <w:rPr>
          <w:rFonts w:cstheme="minorHAnsi"/>
        </w:rPr>
        <w:t xml:space="preserve">Obtenir un permis de construire pour la station </w:t>
      </w:r>
      <w:r w:rsidR="00F216EC" w:rsidRPr="007847E0">
        <w:rPr>
          <w:rFonts w:cstheme="minorHAnsi"/>
        </w:rPr>
        <w:t xml:space="preserve">BioGNV/GNV </w:t>
      </w:r>
      <w:r w:rsidR="00B7127B" w:rsidRPr="007847E0">
        <w:rPr>
          <w:rFonts w:cstheme="minorHAnsi"/>
        </w:rPr>
        <w:t>;</w:t>
      </w:r>
    </w:p>
    <w:p w14:paraId="40948E5D" w14:textId="5B83F9A5" w:rsidR="005428EC" w:rsidRPr="007847E0" w:rsidRDefault="00D95EFD" w:rsidP="007847E0">
      <w:pPr>
        <w:pStyle w:val="Paragraphedeliste"/>
        <w:numPr>
          <w:ilvl w:val="0"/>
          <w:numId w:val="6"/>
        </w:numPr>
        <w:autoSpaceDE w:val="0"/>
        <w:autoSpaceDN w:val="0"/>
        <w:adjustRightInd w:val="0"/>
        <w:spacing w:after="0" w:line="240" w:lineRule="auto"/>
        <w:jc w:val="both"/>
        <w:rPr>
          <w:rFonts w:cstheme="minorHAnsi"/>
        </w:rPr>
      </w:pPr>
      <w:r w:rsidRPr="007847E0">
        <w:rPr>
          <w:rFonts w:cstheme="minorHAnsi"/>
        </w:rPr>
        <w:t xml:space="preserve">Garantir à chaque station </w:t>
      </w:r>
      <w:r w:rsidR="00F216EC" w:rsidRPr="007847E0">
        <w:rPr>
          <w:rFonts w:cstheme="minorHAnsi"/>
        </w:rPr>
        <w:t xml:space="preserve">BioGNV/GNV </w:t>
      </w:r>
      <w:r w:rsidR="006D790F" w:rsidRPr="007847E0">
        <w:rPr>
          <w:rFonts w:cstheme="minorHAnsi"/>
        </w:rPr>
        <w:t>de créer</w:t>
      </w:r>
      <w:r w:rsidRPr="007847E0">
        <w:rPr>
          <w:rFonts w:cstheme="minorHAnsi"/>
        </w:rPr>
        <w:t xml:space="preserve"> un volume d’avitaillement cohérent avec</w:t>
      </w:r>
      <w:r w:rsidR="001D2714" w:rsidRPr="007847E0">
        <w:rPr>
          <w:rFonts w:cstheme="minorHAnsi"/>
        </w:rPr>
        <w:t xml:space="preserve"> </w:t>
      </w:r>
      <w:r w:rsidRPr="007847E0">
        <w:rPr>
          <w:rFonts w:cstheme="minorHAnsi"/>
        </w:rPr>
        <w:t>l’objectif de rentabilité économique de l’exploitant de ladite station. L’intégration de la station</w:t>
      </w:r>
      <w:r w:rsidR="001D2714" w:rsidRPr="007847E0">
        <w:rPr>
          <w:rFonts w:cstheme="minorHAnsi"/>
        </w:rPr>
        <w:t xml:space="preserve"> </w:t>
      </w:r>
      <w:r w:rsidRPr="007847E0">
        <w:rPr>
          <w:rFonts w:cstheme="minorHAnsi"/>
        </w:rPr>
        <w:t>dans l’écosystème et la robustesse financière du fournisseur de la station seront également</w:t>
      </w:r>
      <w:r w:rsidR="001D2714" w:rsidRPr="007847E0">
        <w:rPr>
          <w:rFonts w:cstheme="minorHAnsi"/>
        </w:rPr>
        <w:t xml:space="preserve"> </w:t>
      </w:r>
      <w:r w:rsidRPr="007847E0">
        <w:rPr>
          <w:rFonts w:cstheme="minorHAnsi"/>
        </w:rPr>
        <w:t>appréciées</w:t>
      </w:r>
      <w:r w:rsidR="00B7127B" w:rsidRPr="007847E0">
        <w:rPr>
          <w:rFonts w:cstheme="minorHAnsi"/>
        </w:rPr>
        <w:t> ;</w:t>
      </w:r>
    </w:p>
    <w:p w14:paraId="2AC78F9D" w14:textId="67E9F560" w:rsidR="005428EC" w:rsidRPr="007847E0" w:rsidRDefault="006D790F" w:rsidP="007847E0">
      <w:pPr>
        <w:pStyle w:val="Paragraphedeliste"/>
        <w:numPr>
          <w:ilvl w:val="0"/>
          <w:numId w:val="6"/>
        </w:numPr>
        <w:autoSpaceDE w:val="0"/>
        <w:autoSpaceDN w:val="0"/>
        <w:adjustRightInd w:val="0"/>
        <w:spacing w:after="0" w:line="240" w:lineRule="auto"/>
        <w:jc w:val="both"/>
        <w:rPr>
          <w:rFonts w:cstheme="minorHAnsi"/>
        </w:rPr>
      </w:pPr>
      <w:r w:rsidRPr="007847E0">
        <w:rPr>
          <w:rFonts w:cstheme="minorHAnsi"/>
        </w:rPr>
        <w:t>Assurer</w:t>
      </w:r>
      <w:r w:rsidR="005428EC" w:rsidRPr="007847E0">
        <w:rPr>
          <w:rFonts w:cstheme="minorHAnsi"/>
        </w:rPr>
        <w:t xml:space="preserve"> un avitaillement rapide à tout véhicule</w:t>
      </w:r>
      <w:r w:rsidR="000E0D0A" w:rsidRPr="007847E0">
        <w:rPr>
          <w:rFonts w:cstheme="minorHAnsi"/>
        </w:rPr>
        <w:t xml:space="preserve"> (</w:t>
      </w:r>
      <w:r w:rsidR="000E0D0A" w:rsidRPr="007847E0">
        <w:rPr>
          <w:rFonts w:cstheme="minorHAnsi"/>
          <w:color w:val="212529"/>
          <w:shd w:val="clear" w:color="auto" w:fill="FFFFFF"/>
        </w:rPr>
        <w:t xml:space="preserve">débit </w:t>
      </w:r>
      <w:r w:rsidRPr="007847E0">
        <w:rPr>
          <w:rFonts w:cstheme="minorHAnsi"/>
        </w:rPr>
        <w:t>de compression &gt;</w:t>
      </w:r>
      <w:r w:rsidRPr="007847E0">
        <w:rPr>
          <w:rFonts w:cstheme="minorHAnsi"/>
          <w:color w:val="212529"/>
          <w:shd w:val="clear" w:color="auto" w:fill="FFFFFF"/>
        </w:rPr>
        <w:t>6</w:t>
      </w:r>
      <w:r w:rsidR="000E0D0A" w:rsidRPr="007847E0">
        <w:rPr>
          <w:rFonts w:cstheme="minorHAnsi"/>
          <w:color w:val="212529"/>
          <w:shd w:val="clear" w:color="auto" w:fill="FFFFFF"/>
        </w:rPr>
        <w:t>00 Nm3/h)</w:t>
      </w:r>
      <w:r w:rsidRPr="007847E0">
        <w:rPr>
          <w:rFonts w:cstheme="minorHAnsi"/>
        </w:rPr>
        <w:t xml:space="preserve"> </w:t>
      </w:r>
      <w:r w:rsidR="00A17082" w:rsidRPr="007847E0">
        <w:rPr>
          <w:rFonts w:cstheme="minorHAnsi"/>
        </w:rPr>
        <w:t xml:space="preserve">et seront </w:t>
      </w:r>
      <w:r w:rsidR="00A17082" w:rsidRPr="007847E0">
        <w:rPr>
          <w:rFonts w:cstheme="minorHAnsi"/>
          <w:color w:val="212529"/>
          <w:shd w:val="clear" w:color="auto" w:fill="FFFFFF"/>
        </w:rPr>
        <w:t>raccordées au réseau de distribution de gaz naturel</w:t>
      </w:r>
      <w:r w:rsidR="00B7127B" w:rsidRPr="007847E0">
        <w:rPr>
          <w:rFonts w:cstheme="minorHAnsi"/>
          <w:color w:val="212529"/>
          <w:shd w:val="clear" w:color="auto" w:fill="FFFFFF"/>
        </w:rPr>
        <w:t> ;</w:t>
      </w:r>
    </w:p>
    <w:p w14:paraId="57E80D88" w14:textId="5FD221A8" w:rsidR="00A17082" w:rsidRPr="007847E0" w:rsidRDefault="000E0D0A" w:rsidP="007847E0">
      <w:pPr>
        <w:pStyle w:val="Paragraphedeliste"/>
        <w:numPr>
          <w:ilvl w:val="0"/>
          <w:numId w:val="6"/>
        </w:numPr>
        <w:autoSpaceDE w:val="0"/>
        <w:autoSpaceDN w:val="0"/>
        <w:adjustRightInd w:val="0"/>
        <w:spacing w:after="0" w:line="240" w:lineRule="auto"/>
        <w:jc w:val="both"/>
        <w:rPr>
          <w:rFonts w:cstheme="minorHAnsi"/>
        </w:rPr>
      </w:pPr>
      <w:r w:rsidRPr="007847E0">
        <w:rPr>
          <w:rFonts w:cstheme="minorHAnsi"/>
          <w:color w:val="212529"/>
          <w:shd w:val="clear" w:color="auto" w:fill="FFFFFF"/>
        </w:rPr>
        <w:t>Distribuer une part significative (</w:t>
      </w:r>
      <w:r w:rsidR="006D790F" w:rsidRPr="007847E0">
        <w:rPr>
          <w:rFonts w:cstheme="minorHAnsi"/>
          <w:color w:val="212529"/>
          <w:shd w:val="clear" w:color="auto" w:fill="FFFFFF"/>
        </w:rPr>
        <w:t>&gt;</w:t>
      </w:r>
      <w:r w:rsidRPr="007847E0">
        <w:rPr>
          <w:rFonts w:cstheme="minorHAnsi"/>
          <w:color w:val="212529"/>
          <w:shd w:val="clear" w:color="auto" w:fill="FFFFFF"/>
        </w:rPr>
        <w:t>30% en 2025) de BioGNV</w:t>
      </w:r>
      <w:r w:rsidR="00982DD4" w:rsidRPr="007847E0">
        <w:rPr>
          <w:rFonts w:cstheme="minorHAnsi"/>
          <w:color w:val="212529"/>
          <w:shd w:val="clear" w:color="auto" w:fill="FFFFFF"/>
        </w:rPr>
        <w:t xml:space="preserve"> dans le total GNV utilisé pour alimenter le secteur de la mobilité</w:t>
      </w:r>
      <w:r w:rsidRPr="007847E0">
        <w:rPr>
          <w:rFonts w:cstheme="minorHAnsi"/>
        </w:rPr>
        <w:t xml:space="preserve"> </w:t>
      </w:r>
      <w:r w:rsidR="00D95EFD" w:rsidRPr="007847E0">
        <w:rPr>
          <w:rFonts w:cstheme="minorHAnsi"/>
          <w:i/>
          <w:iCs/>
        </w:rPr>
        <w:t>via</w:t>
      </w:r>
      <w:r w:rsidR="00D95EFD" w:rsidRPr="007847E0">
        <w:rPr>
          <w:rFonts w:cstheme="minorHAnsi"/>
        </w:rPr>
        <w:t xml:space="preserve"> le mécanisme des </w:t>
      </w:r>
      <w:r w:rsidR="00B7127B" w:rsidRPr="007847E0">
        <w:rPr>
          <w:rFonts w:cstheme="minorHAnsi"/>
        </w:rPr>
        <w:t>G</w:t>
      </w:r>
      <w:r w:rsidR="00D95EFD" w:rsidRPr="007847E0">
        <w:rPr>
          <w:rFonts w:cstheme="minorHAnsi"/>
        </w:rPr>
        <w:t>aranties d’</w:t>
      </w:r>
      <w:r w:rsidR="00B7127B" w:rsidRPr="007847E0">
        <w:rPr>
          <w:rFonts w:cstheme="minorHAnsi"/>
        </w:rPr>
        <w:t>O</w:t>
      </w:r>
      <w:r w:rsidR="00D95EFD" w:rsidRPr="007847E0">
        <w:rPr>
          <w:rFonts w:cstheme="minorHAnsi"/>
        </w:rPr>
        <w:t>rigine (GO)</w:t>
      </w:r>
      <w:r w:rsidR="00982DD4" w:rsidRPr="007847E0">
        <w:rPr>
          <w:rFonts w:cstheme="minorHAnsi"/>
        </w:rPr>
        <w:t xml:space="preserve"> dans le cas des stations raccordées au réseau</w:t>
      </w:r>
      <w:r w:rsidR="00D95EFD" w:rsidRPr="007847E0">
        <w:rPr>
          <w:rFonts w:cstheme="minorHAnsi"/>
        </w:rPr>
        <w:t>. L’objectif de cet appel à</w:t>
      </w:r>
      <w:r w:rsidR="001D2714" w:rsidRPr="007847E0">
        <w:rPr>
          <w:rFonts w:cstheme="minorHAnsi"/>
        </w:rPr>
        <w:t xml:space="preserve"> </w:t>
      </w:r>
      <w:r w:rsidR="00D95EFD" w:rsidRPr="007847E0">
        <w:rPr>
          <w:rFonts w:cstheme="minorHAnsi"/>
        </w:rPr>
        <w:t xml:space="preserve">projet </w:t>
      </w:r>
      <w:r w:rsidR="00B7127B" w:rsidRPr="007847E0">
        <w:rPr>
          <w:rFonts w:cstheme="minorHAnsi"/>
        </w:rPr>
        <w:t>vise à</w:t>
      </w:r>
      <w:r w:rsidR="00D95EFD" w:rsidRPr="007847E0">
        <w:rPr>
          <w:rFonts w:cstheme="minorHAnsi"/>
        </w:rPr>
        <w:t xml:space="preserve"> développer l’usage du </w:t>
      </w:r>
      <w:r w:rsidR="00F216EC" w:rsidRPr="007847E0">
        <w:rPr>
          <w:rFonts w:cstheme="minorHAnsi"/>
        </w:rPr>
        <w:t xml:space="preserve">BioGNV/GNV </w:t>
      </w:r>
      <w:r w:rsidR="00D95EFD" w:rsidRPr="007847E0">
        <w:rPr>
          <w:rFonts w:cstheme="minorHAnsi"/>
        </w:rPr>
        <w:t>et</w:t>
      </w:r>
      <w:r w:rsidR="004428E7" w:rsidRPr="007847E0">
        <w:rPr>
          <w:rFonts w:cstheme="minorHAnsi"/>
        </w:rPr>
        <w:t>,</w:t>
      </w:r>
      <w:r w:rsidR="00D95EFD" w:rsidRPr="007847E0">
        <w:rPr>
          <w:rFonts w:cstheme="minorHAnsi"/>
        </w:rPr>
        <w:t xml:space="preserve"> plus particulièrement</w:t>
      </w:r>
      <w:r w:rsidR="004428E7" w:rsidRPr="007847E0">
        <w:rPr>
          <w:rFonts w:cstheme="minorHAnsi"/>
        </w:rPr>
        <w:t>, de</w:t>
      </w:r>
      <w:r w:rsidR="00D95EFD" w:rsidRPr="007847E0">
        <w:rPr>
          <w:rFonts w:cstheme="minorHAnsi"/>
        </w:rPr>
        <w:t xml:space="preserve"> sa version renouvelable issue</w:t>
      </w:r>
      <w:r w:rsidR="001D2714" w:rsidRPr="007847E0">
        <w:rPr>
          <w:rFonts w:cstheme="minorHAnsi"/>
        </w:rPr>
        <w:t xml:space="preserve"> </w:t>
      </w:r>
      <w:r w:rsidR="00D95EFD" w:rsidRPr="007847E0">
        <w:rPr>
          <w:rFonts w:cstheme="minorHAnsi"/>
        </w:rPr>
        <w:t>de la méthanisation</w:t>
      </w:r>
      <w:r w:rsidR="00E148B6" w:rsidRPr="007847E0">
        <w:rPr>
          <w:rStyle w:val="Appelnotedebasdep"/>
          <w:rFonts w:cstheme="minorHAnsi"/>
        </w:rPr>
        <w:footnoteReference w:id="4"/>
      </w:r>
      <w:r w:rsidR="00D95EFD" w:rsidRPr="007847E0">
        <w:rPr>
          <w:rFonts w:cstheme="minorHAnsi"/>
        </w:rPr>
        <w:t xml:space="preserve">. Ainsi, la part potentielle de </w:t>
      </w:r>
      <w:r w:rsidR="00B7127B" w:rsidRPr="007847E0">
        <w:rPr>
          <w:rFonts w:cstheme="minorHAnsi"/>
        </w:rPr>
        <w:t>BioGNV</w:t>
      </w:r>
      <w:r w:rsidR="00D95EFD" w:rsidRPr="007847E0">
        <w:rPr>
          <w:rFonts w:cstheme="minorHAnsi"/>
        </w:rPr>
        <w:t xml:space="preserve"> dans l’avitaillement des stations sera</w:t>
      </w:r>
      <w:r w:rsidR="001D2714" w:rsidRPr="007847E0">
        <w:rPr>
          <w:rFonts w:cstheme="minorHAnsi"/>
        </w:rPr>
        <w:t xml:space="preserve"> </w:t>
      </w:r>
      <w:r w:rsidR="00D95EFD" w:rsidRPr="007847E0">
        <w:rPr>
          <w:rFonts w:cstheme="minorHAnsi"/>
        </w:rPr>
        <w:t>prise en compte lors de l’examen du dossier</w:t>
      </w:r>
      <w:r w:rsidR="00982DD4" w:rsidRPr="007847E0">
        <w:rPr>
          <w:rFonts w:cstheme="minorHAnsi"/>
        </w:rPr>
        <w:t xml:space="preserve">. Un soutien </w:t>
      </w:r>
      <w:r w:rsidR="007638E1">
        <w:rPr>
          <w:rFonts w:cstheme="minorHAnsi"/>
        </w:rPr>
        <w:t>privilégié</w:t>
      </w:r>
      <w:r w:rsidR="00982DD4" w:rsidRPr="007847E0">
        <w:rPr>
          <w:rFonts w:cstheme="minorHAnsi"/>
        </w:rPr>
        <w:t xml:space="preserve"> sera consacré aux stations BioGNV à la ferme (vente </w:t>
      </w:r>
      <w:r w:rsidR="00982DD4" w:rsidRPr="007847E0">
        <w:rPr>
          <w:rFonts w:cstheme="minorHAnsi"/>
          <w:i/>
          <w:iCs/>
        </w:rPr>
        <w:t>in situ</w:t>
      </w:r>
      <w:r w:rsidR="00B7127B" w:rsidRPr="007847E0">
        <w:rPr>
          <w:rFonts w:cstheme="minorHAnsi"/>
        </w:rPr>
        <w:t> </w:t>
      </w:r>
      <w:r w:rsidR="00982DD4" w:rsidRPr="007847E0">
        <w:rPr>
          <w:rFonts w:cstheme="minorHAnsi"/>
        </w:rPr>
        <w:t>proposant 100% de BioGNV)</w:t>
      </w:r>
      <w:r w:rsidR="00F15EB2" w:rsidRPr="007847E0">
        <w:rPr>
          <w:rFonts w:cstheme="minorHAnsi"/>
        </w:rPr>
        <w:t xml:space="preserve"> </w:t>
      </w:r>
      <w:r w:rsidR="00B7127B" w:rsidRPr="007847E0">
        <w:rPr>
          <w:rFonts w:cstheme="minorHAnsi"/>
        </w:rPr>
        <w:t>;</w:t>
      </w:r>
    </w:p>
    <w:p w14:paraId="614682B5" w14:textId="327A0F24" w:rsidR="006439D3" w:rsidRPr="0017316B" w:rsidRDefault="00CF5822" w:rsidP="00624ACB">
      <w:pPr>
        <w:pStyle w:val="Paragraphedeliste"/>
        <w:numPr>
          <w:ilvl w:val="0"/>
          <w:numId w:val="6"/>
        </w:numPr>
        <w:autoSpaceDE w:val="0"/>
        <w:autoSpaceDN w:val="0"/>
        <w:adjustRightInd w:val="0"/>
        <w:spacing w:after="0" w:line="240" w:lineRule="auto"/>
        <w:jc w:val="both"/>
        <w:rPr>
          <w:rFonts w:cstheme="minorHAnsi"/>
        </w:rPr>
      </w:pPr>
      <w:r w:rsidRPr="0047203E">
        <w:rPr>
          <w:rFonts w:cstheme="minorHAnsi"/>
        </w:rPr>
        <w:t>Garantir une distribution en des points géographiques stratégiques en privilégiant la</w:t>
      </w:r>
      <w:r w:rsidR="006439D3" w:rsidRPr="0047203E">
        <w:rPr>
          <w:rFonts w:cstheme="minorHAnsi"/>
        </w:rPr>
        <w:t xml:space="preserve"> proximité </w:t>
      </w:r>
      <w:r w:rsidRPr="0047203E">
        <w:rPr>
          <w:rFonts w:cstheme="minorHAnsi"/>
        </w:rPr>
        <w:t xml:space="preserve">avec des </w:t>
      </w:r>
      <w:r w:rsidR="006439D3" w:rsidRPr="0047203E">
        <w:rPr>
          <w:rFonts w:cstheme="minorHAnsi"/>
        </w:rPr>
        <w:t xml:space="preserve">axes de </w:t>
      </w:r>
      <w:r w:rsidR="006439D3" w:rsidRPr="0017316B">
        <w:rPr>
          <w:rFonts w:cstheme="minorHAnsi"/>
        </w:rPr>
        <w:t>transit</w:t>
      </w:r>
      <w:r w:rsidRPr="0017316B">
        <w:rPr>
          <w:rFonts w:cstheme="minorHAnsi"/>
        </w:rPr>
        <w:t xml:space="preserve"> </w:t>
      </w:r>
      <w:r w:rsidR="00311CDF" w:rsidRPr="0017316B">
        <w:rPr>
          <w:rFonts w:cstheme="minorHAnsi"/>
        </w:rPr>
        <w:t xml:space="preserve">et </w:t>
      </w:r>
      <w:r w:rsidR="0047203E" w:rsidRPr="0017316B">
        <w:rPr>
          <w:rFonts w:cstheme="minorHAnsi"/>
        </w:rPr>
        <w:t>un maillage territorial du réseau de stations.</w:t>
      </w:r>
    </w:p>
    <w:p w14:paraId="0D882152" w14:textId="7D094D5A" w:rsidR="005428EC" w:rsidRPr="007847E0" w:rsidRDefault="005428EC" w:rsidP="007847E0">
      <w:pPr>
        <w:autoSpaceDE w:val="0"/>
        <w:autoSpaceDN w:val="0"/>
        <w:adjustRightInd w:val="0"/>
        <w:spacing w:after="0" w:line="240" w:lineRule="auto"/>
        <w:jc w:val="both"/>
        <w:rPr>
          <w:rFonts w:cstheme="minorHAnsi"/>
          <w:sz w:val="16"/>
          <w:szCs w:val="16"/>
        </w:rPr>
      </w:pPr>
    </w:p>
    <w:p w14:paraId="68E971A0" w14:textId="5EB8F1BF" w:rsidR="005428EC" w:rsidRPr="007847E0" w:rsidRDefault="005428EC" w:rsidP="007847E0">
      <w:pPr>
        <w:autoSpaceDE w:val="0"/>
        <w:autoSpaceDN w:val="0"/>
        <w:adjustRightInd w:val="0"/>
        <w:spacing w:after="0" w:line="240" w:lineRule="auto"/>
        <w:jc w:val="both"/>
        <w:rPr>
          <w:rFonts w:cstheme="minorHAnsi"/>
          <w:sz w:val="16"/>
          <w:szCs w:val="16"/>
        </w:rPr>
      </w:pPr>
    </w:p>
    <w:p w14:paraId="781F186E" w14:textId="77777777" w:rsidR="005428EC" w:rsidRPr="007847E0" w:rsidRDefault="005428EC" w:rsidP="007847E0">
      <w:pPr>
        <w:autoSpaceDE w:val="0"/>
        <w:autoSpaceDN w:val="0"/>
        <w:adjustRightInd w:val="0"/>
        <w:spacing w:after="0" w:line="240" w:lineRule="auto"/>
        <w:jc w:val="both"/>
        <w:rPr>
          <w:rFonts w:cstheme="minorHAnsi"/>
          <w:sz w:val="16"/>
          <w:szCs w:val="16"/>
        </w:rPr>
      </w:pPr>
    </w:p>
    <w:p w14:paraId="744A61B3" w14:textId="38AC3E19" w:rsidR="00B7127B" w:rsidRPr="007847E0" w:rsidRDefault="00540E45" w:rsidP="007847E0">
      <w:pPr>
        <w:autoSpaceDE w:val="0"/>
        <w:autoSpaceDN w:val="0"/>
        <w:adjustRightInd w:val="0"/>
        <w:spacing w:after="0" w:line="240" w:lineRule="auto"/>
        <w:jc w:val="both"/>
        <w:rPr>
          <w:rFonts w:cstheme="minorHAnsi"/>
          <w:sz w:val="16"/>
          <w:szCs w:val="16"/>
        </w:rPr>
      </w:pPr>
      <w:r w:rsidRPr="007847E0">
        <w:rPr>
          <w:rFonts w:cstheme="minorHAnsi"/>
          <w:b/>
          <w:bCs/>
          <w:color w:val="222222"/>
          <w:sz w:val="24"/>
          <w:szCs w:val="24"/>
        </w:rPr>
        <w:t>Dépenses concernées</w:t>
      </w:r>
      <w:r w:rsidR="00B7127B" w:rsidRPr="007847E0">
        <w:rPr>
          <w:rFonts w:cstheme="minorHAnsi"/>
          <w:b/>
          <w:bCs/>
          <w:color w:val="222222"/>
          <w:sz w:val="24"/>
          <w:szCs w:val="24"/>
        </w:rPr>
        <w:t xml:space="preserve"> et </w:t>
      </w:r>
      <w:r w:rsidR="00B7127B" w:rsidRPr="007847E0">
        <w:rPr>
          <w:rFonts w:cstheme="minorHAnsi"/>
          <w:b/>
          <w:bCs/>
          <w:color w:val="000000" w:themeColor="text1"/>
          <w:sz w:val="24"/>
          <w:szCs w:val="24"/>
        </w:rPr>
        <w:t>assiette des dépenses éligibles :</w:t>
      </w:r>
    </w:p>
    <w:p w14:paraId="42D7291D" w14:textId="77777777" w:rsidR="001B4CEA" w:rsidRPr="007847E0" w:rsidRDefault="001B4CEA" w:rsidP="007847E0">
      <w:pPr>
        <w:autoSpaceDE w:val="0"/>
        <w:autoSpaceDN w:val="0"/>
        <w:adjustRightInd w:val="0"/>
        <w:spacing w:after="0" w:line="240" w:lineRule="auto"/>
        <w:jc w:val="both"/>
        <w:rPr>
          <w:rFonts w:cstheme="minorHAnsi"/>
        </w:rPr>
      </w:pPr>
    </w:p>
    <w:p w14:paraId="705F696E" w14:textId="38A8107E" w:rsidR="00540E45" w:rsidRPr="007847E0" w:rsidRDefault="00B02352" w:rsidP="007847E0">
      <w:pPr>
        <w:autoSpaceDE w:val="0"/>
        <w:autoSpaceDN w:val="0"/>
        <w:adjustRightInd w:val="0"/>
        <w:spacing w:after="0" w:line="240" w:lineRule="auto"/>
        <w:jc w:val="both"/>
        <w:rPr>
          <w:rFonts w:cstheme="minorHAnsi"/>
        </w:rPr>
      </w:pPr>
      <w:r w:rsidRPr="007847E0">
        <w:rPr>
          <w:rFonts w:cstheme="minorHAnsi"/>
        </w:rPr>
        <w:t>L’ensemble des coûts prévus et relatifs au projet, doit être détaillé dans le dossier de demande d’aide.</w:t>
      </w:r>
      <w:r w:rsidR="00B7127B" w:rsidRPr="007847E0">
        <w:rPr>
          <w:rFonts w:cstheme="minorHAnsi"/>
        </w:rPr>
        <w:t xml:space="preserve"> </w:t>
      </w:r>
      <w:r w:rsidRPr="007847E0">
        <w:rPr>
          <w:rFonts w:cstheme="minorHAnsi"/>
        </w:rPr>
        <w:t>Dans le cadre de l’instruction du projet, les cofinanceurs déterminent les coûts éligibles et retenus pour le financement.</w:t>
      </w:r>
    </w:p>
    <w:p w14:paraId="4B75E99A" w14:textId="058F984C" w:rsidR="00B02352" w:rsidRPr="007847E0" w:rsidRDefault="00B02352" w:rsidP="007847E0">
      <w:pPr>
        <w:autoSpaceDE w:val="0"/>
        <w:autoSpaceDN w:val="0"/>
        <w:adjustRightInd w:val="0"/>
        <w:spacing w:after="0" w:line="240" w:lineRule="auto"/>
        <w:jc w:val="both"/>
        <w:rPr>
          <w:rFonts w:cstheme="minorHAnsi"/>
        </w:rPr>
      </w:pPr>
    </w:p>
    <w:p w14:paraId="0DC0E5BA" w14:textId="3C2B67D5" w:rsidR="00B02352" w:rsidRPr="007847E0" w:rsidRDefault="00B02352" w:rsidP="007847E0">
      <w:pPr>
        <w:autoSpaceDE w:val="0"/>
        <w:autoSpaceDN w:val="0"/>
        <w:adjustRightInd w:val="0"/>
        <w:spacing w:after="0" w:line="240" w:lineRule="auto"/>
        <w:jc w:val="both"/>
        <w:rPr>
          <w:rFonts w:cstheme="minorHAnsi"/>
          <w:color w:val="000000"/>
        </w:rPr>
      </w:pPr>
      <w:r w:rsidRPr="007847E0">
        <w:rPr>
          <w:rFonts w:cstheme="minorHAnsi"/>
          <w:color w:val="000000"/>
        </w:rPr>
        <w:t xml:space="preserve">L’aide vise à soutenir une combinaison d’investissements composée d’une station </w:t>
      </w:r>
      <w:r w:rsidR="00F216EC" w:rsidRPr="007847E0">
        <w:rPr>
          <w:rFonts w:cstheme="minorHAnsi"/>
        </w:rPr>
        <w:t xml:space="preserve">BioGNV/GNV </w:t>
      </w:r>
      <w:r w:rsidRPr="007847E0">
        <w:rPr>
          <w:rFonts w:cstheme="minorHAnsi"/>
          <w:color w:val="000000"/>
        </w:rPr>
        <w:t xml:space="preserve">et de plusieurs véhicules </w:t>
      </w:r>
      <w:r w:rsidR="00F216EC" w:rsidRPr="007847E0">
        <w:rPr>
          <w:rFonts w:cstheme="minorHAnsi"/>
        </w:rPr>
        <w:t xml:space="preserve">BioGNV/GNV </w:t>
      </w:r>
      <w:r w:rsidRPr="007847E0">
        <w:rPr>
          <w:rFonts w:cstheme="minorHAnsi"/>
          <w:color w:val="000000"/>
        </w:rPr>
        <w:t>acquis par tout ou partie des partenaires. En revanche, seuls les</w:t>
      </w:r>
      <w:r w:rsidR="00B7127B" w:rsidRPr="007847E0">
        <w:rPr>
          <w:rFonts w:cstheme="minorHAnsi"/>
          <w:color w:val="000000"/>
        </w:rPr>
        <w:t xml:space="preserve"> </w:t>
      </w:r>
      <w:r w:rsidRPr="007847E0">
        <w:rPr>
          <w:rFonts w:cstheme="minorHAnsi"/>
          <w:color w:val="000000"/>
        </w:rPr>
        <w:t>investissements pour l’acquisition de véhicules éligibles seront aidés.</w:t>
      </w:r>
    </w:p>
    <w:p w14:paraId="4AF7BBFA" w14:textId="77777777" w:rsidR="005B1448" w:rsidRPr="007847E0" w:rsidRDefault="005B1448" w:rsidP="007847E0">
      <w:pPr>
        <w:autoSpaceDE w:val="0"/>
        <w:autoSpaceDN w:val="0"/>
        <w:adjustRightInd w:val="0"/>
        <w:spacing w:after="0" w:line="240" w:lineRule="auto"/>
        <w:jc w:val="both"/>
        <w:rPr>
          <w:rFonts w:cstheme="minorHAnsi"/>
          <w:color w:val="000000"/>
        </w:rPr>
      </w:pPr>
    </w:p>
    <w:p w14:paraId="70D24139" w14:textId="6B591239" w:rsidR="00B02352" w:rsidRPr="007847E0" w:rsidRDefault="00B02352" w:rsidP="007847E0">
      <w:pPr>
        <w:autoSpaceDE w:val="0"/>
        <w:autoSpaceDN w:val="0"/>
        <w:adjustRightInd w:val="0"/>
        <w:spacing w:after="0" w:line="240" w:lineRule="auto"/>
        <w:jc w:val="both"/>
        <w:rPr>
          <w:rFonts w:cstheme="minorHAnsi"/>
          <w:color w:val="000000"/>
        </w:rPr>
      </w:pPr>
      <w:r w:rsidRPr="0017316B">
        <w:rPr>
          <w:rFonts w:cstheme="minorHAnsi"/>
          <w:color w:val="000000"/>
        </w:rPr>
        <w:t xml:space="preserve">Il ne sera pas attribué à une même personne morale plus de deux tiers de l’aide attribuée aux </w:t>
      </w:r>
      <w:r w:rsidR="005B1448" w:rsidRPr="0017316B">
        <w:rPr>
          <w:rFonts w:cstheme="minorHAnsi"/>
          <w:color w:val="000000"/>
        </w:rPr>
        <w:t>p</w:t>
      </w:r>
      <w:r w:rsidRPr="0017316B">
        <w:rPr>
          <w:rFonts w:cstheme="minorHAnsi"/>
          <w:color w:val="000000"/>
        </w:rPr>
        <w:t>artenaires du projet</w:t>
      </w:r>
      <w:r w:rsidR="007847E0" w:rsidRPr="0017316B">
        <w:rPr>
          <w:rFonts w:cstheme="minorHAnsi"/>
          <w:color w:val="000000"/>
        </w:rPr>
        <w:t>, cette dernière étant plafonnée à 200k€</w:t>
      </w:r>
      <w:r w:rsidR="00813064" w:rsidRPr="0017316B">
        <w:rPr>
          <w:rFonts w:cstheme="minorHAnsi"/>
          <w:color w:val="000000"/>
        </w:rPr>
        <w:t xml:space="preserve"> par projet déposé</w:t>
      </w:r>
      <w:r w:rsidRPr="0017316B">
        <w:rPr>
          <w:rFonts w:cstheme="minorHAnsi"/>
          <w:color w:val="000000"/>
        </w:rPr>
        <w:t xml:space="preserve">. Une personne morale peut néanmoins cumuler des aides attribuées dans le cadre de </w:t>
      </w:r>
      <w:r w:rsidR="005B1448" w:rsidRPr="0017316B">
        <w:rPr>
          <w:rFonts w:cstheme="minorHAnsi"/>
          <w:color w:val="000000"/>
        </w:rPr>
        <w:t>p</w:t>
      </w:r>
      <w:r w:rsidRPr="0017316B">
        <w:rPr>
          <w:rFonts w:cstheme="minorHAnsi"/>
          <w:color w:val="000000"/>
        </w:rPr>
        <w:t>artenariats différents.</w:t>
      </w:r>
    </w:p>
    <w:p w14:paraId="1DA6E064" w14:textId="60F3953C" w:rsidR="008D07E0" w:rsidRPr="007847E0" w:rsidRDefault="008D07E0" w:rsidP="007847E0">
      <w:pPr>
        <w:autoSpaceDE w:val="0"/>
        <w:autoSpaceDN w:val="0"/>
        <w:adjustRightInd w:val="0"/>
        <w:spacing w:after="0" w:line="240" w:lineRule="auto"/>
        <w:jc w:val="both"/>
        <w:rPr>
          <w:rFonts w:cstheme="minorHAnsi"/>
          <w:color w:val="000000"/>
        </w:rPr>
      </w:pPr>
    </w:p>
    <w:p w14:paraId="6338BE48" w14:textId="191FDF61" w:rsidR="008D07E0" w:rsidRPr="007847E0" w:rsidRDefault="008D07E0" w:rsidP="007847E0">
      <w:pPr>
        <w:autoSpaceDE w:val="0"/>
        <w:autoSpaceDN w:val="0"/>
        <w:adjustRightInd w:val="0"/>
        <w:spacing w:after="0" w:line="240" w:lineRule="auto"/>
        <w:jc w:val="both"/>
        <w:rPr>
          <w:rFonts w:cstheme="minorHAnsi"/>
        </w:rPr>
      </w:pPr>
      <w:r w:rsidRPr="007847E0">
        <w:rPr>
          <w:rFonts w:cstheme="minorHAnsi"/>
        </w:rPr>
        <w:t xml:space="preserve">La participation financière, constituée d’aides de l’ADEME et de la Région Provence-Alpes-Côte d’Azur </w:t>
      </w:r>
      <w:r w:rsidR="001B4CEA" w:rsidRPr="007847E0">
        <w:rPr>
          <w:rFonts w:cstheme="minorHAnsi"/>
        </w:rPr>
        <w:t>reposera sur</w:t>
      </w:r>
      <w:r w:rsidRPr="007847E0">
        <w:rPr>
          <w:rFonts w:cstheme="minorHAnsi"/>
        </w:rPr>
        <w:t xml:space="preserve"> </w:t>
      </w:r>
      <w:r w:rsidR="007847E0">
        <w:rPr>
          <w:rFonts w:cstheme="minorHAnsi"/>
        </w:rPr>
        <w:t>deux</w:t>
      </w:r>
      <w:r w:rsidRPr="007847E0">
        <w:rPr>
          <w:rFonts w:cstheme="minorHAnsi"/>
        </w:rPr>
        <w:t xml:space="preserve"> subvention</w:t>
      </w:r>
      <w:r w:rsidR="007847E0">
        <w:rPr>
          <w:rFonts w:cstheme="minorHAnsi"/>
        </w:rPr>
        <w:t>s</w:t>
      </w:r>
      <w:r w:rsidRPr="007847E0">
        <w:rPr>
          <w:rFonts w:cstheme="minorHAnsi"/>
        </w:rPr>
        <w:t xml:space="preserve"> publique</w:t>
      </w:r>
      <w:r w:rsidR="007847E0">
        <w:rPr>
          <w:rFonts w:cstheme="minorHAnsi"/>
        </w:rPr>
        <w:t>s</w:t>
      </w:r>
      <w:r w:rsidRPr="007847E0">
        <w:rPr>
          <w:rFonts w:cstheme="minorHAnsi"/>
        </w:rPr>
        <w:t xml:space="preserve"> qui devr</w:t>
      </w:r>
      <w:r w:rsidR="007847E0">
        <w:rPr>
          <w:rFonts w:cstheme="minorHAnsi"/>
        </w:rPr>
        <w:t>ont</w:t>
      </w:r>
      <w:r w:rsidRPr="007847E0">
        <w:rPr>
          <w:rFonts w:cstheme="minorHAnsi"/>
        </w:rPr>
        <w:t xml:space="preserve"> respecter les systèmes d’aides propres à chaque financeur ainsi que les règles communautaires et nationales d’intensités maximales et de cumuls des </w:t>
      </w:r>
      <w:r w:rsidRPr="007847E0">
        <w:rPr>
          <w:rFonts w:cstheme="minorHAnsi"/>
        </w:rPr>
        <w:lastRenderedPageBreak/>
        <w:t>aides publiques</w:t>
      </w:r>
      <w:r w:rsidR="003E28E5" w:rsidRPr="007847E0">
        <w:rPr>
          <w:rFonts w:cstheme="minorHAnsi"/>
        </w:rPr>
        <w:t>.</w:t>
      </w:r>
      <w:r w:rsidR="007847E0">
        <w:rPr>
          <w:rFonts w:cstheme="minorHAnsi"/>
        </w:rPr>
        <w:t xml:space="preserve"> </w:t>
      </w:r>
      <w:r w:rsidRPr="007847E0">
        <w:rPr>
          <w:rFonts w:cstheme="minorHAnsi"/>
        </w:rPr>
        <w:t>Les partenaires du présent appel à projets se réservent le droit de modifier leurs critères d’intervention à tout moment</w:t>
      </w:r>
      <w:r w:rsidR="007847E0">
        <w:rPr>
          <w:rFonts w:cstheme="minorHAnsi"/>
        </w:rPr>
        <w:t>.</w:t>
      </w:r>
    </w:p>
    <w:p w14:paraId="67389369" w14:textId="77777777" w:rsidR="008D07E0" w:rsidRPr="007847E0" w:rsidRDefault="008D07E0" w:rsidP="007847E0">
      <w:pPr>
        <w:autoSpaceDE w:val="0"/>
        <w:autoSpaceDN w:val="0"/>
        <w:adjustRightInd w:val="0"/>
        <w:spacing w:after="0" w:line="240" w:lineRule="auto"/>
        <w:jc w:val="both"/>
        <w:rPr>
          <w:rFonts w:cstheme="minorHAnsi"/>
        </w:rPr>
      </w:pPr>
    </w:p>
    <w:p w14:paraId="463F12AF" w14:textId="77777777" w:rsidR="008D07E0" w:rsidRPr="007847E0" w:rsidRDefault="008D07E0" w:rsidP="007847E0">
      <w:pPr>
        <w:contextualSpacing/>
        <w:jc w:val="both"/>
        <w:rPr>
          <w:rFonts w:cstheme="minorHAnsi"/>
          <w:color w:val="00000A"/>
        </w:rPr>
      </w:pPr>
      <w:r w:rsidRPr="007847E0">
        <w:rPr>
          <w:rFonts w:cstheme="minorHAnsi"/>
          <w:color w:val="00000A"/>
        </w:rPr>
        <w:t>Les aides apportées sont attribuées dans la limite des crédits disponibles et sous réserve de disposer d’un dossier de demande de subvention complet.</w:t>
      </w:r>
    </w:p>
    <w:p w14:paraId="7CBC988A" w14:textId="77777777" w:rsidR="008D07E0" w:rsidRPr="007847E0" w:rsidRDefault="008D07E0" w:rsidP="007847E0">
      <w:pPr>
        <w:contextualSpacing/>
        <w:jc w:val="both"/>
        <w:rPr>
          <w:rFonts w:cstheme="minorHAnsi"/>
          <w:color w:val="00000A"/>
        </w:rPr>
      </w:pPr>
    </w:p>
    <w:p w14:paraId="2555C5C1" w14:textId="6A34E595" w:rsidR="008D07E0" w:rsidRPr="007847E0" w:rsidRDefault="008D07E0" w:rsidP="007847E0">
      <w:pPr>
        <w:autoSpaceDE w:val="0"/>
        <w:autoSpaceDN w:val="0"/>
        <w:adjustRightInd w:val="0"/>
        <w:spacing w:after="0" w:line="240" w:lineRule="auto"/>
        <w:jc w:val="both"/>
        <w:rPr>
          <w:rFonts w:cstheme="minorHAnsi"/>
          <w:color w:val="000000"/>
        </w:rPr>
      </w:pPr>
      <w:r w:rsidRPr="007847E0">
        <w:rPr>
          <w:rFonts w:cstheme="minorHAnsi"/>
          <w:color w:val="00000A"/>
        </w:rPr>
        <w:t>Il appartient au comité technique du présent appel à projets qui réunit l’ADEME et la Région d’apprécier l’éligibilité ou non d’un dossier en fonction de son intérêt régional et/ou de son potentiel.</w:t>
      </w:r>
    </w:p>
    <w:p w14:paraId="028486CB" w14:textId="3AD6DAE8" w:rsidR="00B02352" w:rsidRPr="007847E0" w:rsidRDefault="00B02352" w:rsidP="007847E0">
      <w:pPr>
        <w:autoSpaceDE w:val="0"/>
        <w:autoSpaceDN w:val="0"/>
        <w:adjustRightInd w:val="0"/>
        <w:spacing w:after="0" w:line="240" w:lineRule="auto"/>
        <w:jc w:val="both"/>
        <w:rPr>
          <w:rFonts w:cstheme="minorHAnsi"/>
        </w:rPr>
      </w:pPr>
    </w:p>
    <w:p w14:paraId="0763C238" w14:textId="02DFFF31" w:rsidR="00B02352" w:rsidRPr="007847E0" w:rsidRDefault="00B02352" w:rsidP="007847E0">
      <w:pPr>
        <w:autoSpaceDE w:val="0"/>
        <w:autoSpaceDN w:val="0"/>
        <w:adjustRightInd w:val="0"/>
        <w:spacing w:after="0" w:line="240" w:lineRule="auto"/>
        <w:jc w:val="both"/>
        <w:rPr>
          <w:rFonts w:cstheme="minorHAnsi"/>
        </w:rPr>
      </w:pPr>
      <w:r w:rsidRPr="007847E0">
        <w:rPr>
          <w:rFonts w:cstheme="minorHAnsi"/>
        </w:rPr>
        <w:t>Les aides attribuées par l’ADEME</w:t>
      </w:r>
      <w:r w:rsidR="006439D3" w:rsidRPr="007847E0">
        <w:rPr>
          <w:rFonts w:cstheme="minorHAnsi"/>
        </w:rPr>
        <w:t xml:space="preserve"> et</w:t>
      </w:r>
      <w:r w:rsidRPr="007847E0">
        <w:rPr>
          <w:rFonts w:cstheme="minorHAnsi"/>
        </w:rPr>
        <w:t xml:space="preserve"> la Région</w:t>
      </w:r>
      <w:r w:rsidR="005B1448" w:rsidRPr="007847E0">
        <w:rPr>
          <w:rFonts w:cstheme="minorHAnsi"/>
        </w:rPr>
        <w:t xml:space="preserve"> </w:t>
      </w:r>
      <w:r w:rsidR="006439D3" w:rsidRPr="007847E0">
        <w:rPr>
          <w:rFonts w:cstheme="minorHAnsi"/>
        </w:rPr>
        <w:t>sont cumulables</w:t>
      </w:r>
      <w:r w:rsidR="007847E0">
        <w:rPr>
          <w:rFonts w:cstheme="minorHAnsi"/>
        </w:rPr>
        <w:t xml:space="preserve"> s</w:t>
      </w:r>
      <w:r w:rsidR="00A17082" w:rsidRPr="007847E0">
        <w:rPr>
          <w:rFonts w:cstheme="minorHAnsi"/>
          <w:color w:val="222222"/>
          <w:shd w:val="clear" w:color="auto" w:fill="FFFFFF"/>
        </w:rPr>
        <w:t>elon le type de véhicule</w:t>
      </w:r>
      <w:r w:rsidR="007847E0">
        <w:rPr>
          <w:rFonts w:cstheme="minorHAnsi"/>
          <w:color w:val="222222"/>
          <w:shd w:val="clear" w:color="auto" w:fill="FFFFFF"/>
        </w:rPr>
        <w:t>. L</w:t>
      </w:r>
      <w:r w:rsidR="00A17082" w:rsidRPr="007847E0">
        <w:rPr>
          <w:rFonts w:cstheme="minorHAnsi"/>
          <w:color w:val="222222"/>
          <w:shd w:val="clear" w:color="auto" w:fill="FFFFFF"/>
        </w:rPr>
        <w:t xml:space="preserve">e montant de l’aide à l’acquisition de véhicule </w:t>
      </w:r>
      <w:r w:rsidR="00F216EC" w:rsidRPr="007847E0">
        <w:rPr>
          <w:rFonts w:cstheme="minorHAnsi"/>
        </w:rPr>
        <w:t xml:space="preserve">BioGNV/GNV </w:t>
      </w:r>
      <w:r w:rsidR="00A17082" w:rsidRPr="007847E0">
        <w:rPr>
          <w:rFonts w:cstheme="minorHAnsi"/>
          <w:color w:val="222222"/>
          <w:shd w:val="clear" w:color="auto" w:fill="FFFFFF"/>
        </w:rPr>
        <w:t>est calculé au forfait.</w:t>
      </w:r>
      <w:r w:rsidR="00CB38D0" w:rsidRPr="007847E0">
        <w:rPr>
          <w:rFonts w:cstheme="minorHAnsi"/>
        </w:rPr>
        <w:t xml:space="preserve"> </w:t>
      </w:r>
      <w:r w:rsidR="00A17082" w:rsidRPr="007847E0">
        <w:rPr>
          <w:rFonts w:cstheme="minorHAnsi"/>
        </w:rPr>
        <w:t>Les</w:t>
      </w:r>
      <w:r w:rsidRPr="007847E0">
        <w:rPr>
          <w:rFonts w:cstheme="minorHAnsi"/>
        </w:rPr>
        <w:t xml:space="preserve"> </w:t>
      </w:r>
      <w:r w:rsidR="005B1448" w:rsidRPr="007847E0">
        <w:rPr>
          <w:rFonts w:cstheme="minorHAnsi"/>
        </w:rPr>
        <w:t xml:space="preserve">montants des </w:t>
      </w:r>
      <w:r w:rsidRPr="007847E0">
        <w:rPr>
          <w:rFonts w:cstheme="minorHAnsi"/>
        </w:rPr>
        <w:t xml:space="preserve">aides </w:t>
      </w:r>
      <w:r w:rsidR="00CB38D0" w:rsidRPr="007847E0">
        <w:rPr>
          <w:rFonts w:cstheme="minorHAnsi"/>
        </w:rPr>
        <w:t>attribuables suivent le système de répartition</w:t>
      </w:r>
      <w:r w:rsidR="00A17082" w:rsidRPr="007847E0">
        <w:rPr>
          <w:rFonts w:cstheme="minorHAnsi"/>
        </w:rPr>
        <w:t xml:space="preserve"> suivant</w:t>
      </w:r>
      <w:r w:rsidRPr="007847E0">
        <w:rPr>
          <w:rFonts w:cstheme="minorHAnsi"/>
        </w:rPr>
        <w:t xml:space="preserve"> :</w:t>
      </w:r>
    </w:p>
    <w:p w14:paraId="468169A1" w14:textId="6DBE1ECD" w:rsidR="00B02352" w:rsidRPr="007847E0" w:rsidRDefault="00B02352" w:rsidP="007847E0">
      <w:pPr>
        <w:autoSpaceDE w:val="0"/>
        <w:autoSpaceDN w:val="0"/>
        <w:adjustRightInd w:val="0"/>
        <w:spacing w:after="0" w:line="240" w:lineRule="auto"/>
        <w:jc w:val="both"/>
        <w:rPr>
          <w:rFonts w:cstheme="minorHAnsi"/>
          <w:sz w:val="16"/>
          <w:szCs w:val="16"/>
        </w:rPr>
      </w:pPr>
    </w:p>
    <w:tbl>
      <w:tblPr>
        <w:tblStyle w:val="Grilledutableau"/>
        <w:tblW w:w="0" w:type="auto"/>
        <w:tblLook w:val="04A0" w:firstRow="1" w:lastRow="0" w:firstColumn="1" w:lastColumn="0" w:noHBand="0" w:noVBand="1"/>
      </w:tblPr>
      <w:tblGrid>
        <w:gridCol w:w="2265"/>
        <w:gridCol w:w="2265"/>
        <w:gridCol w:w="2266"/>
        <w:gridCol w:w="2266"/>
      </w:tblGrid>
      <w:tr w:rsidR="00B02352" w:rsidRPr="007847E0" w14:paraId="14F50EE7" w14:textId="77777777" w:rsidTr="001D2714">
        <w:tc>
          <w:tcPr>
            <w:tcW w:w="2265" w:type="dxa"/>
            <w:tcBorders>
              <w:top w:val="nil"/>
              <w:left w:val="nil"/>
              <w:bottom w:val="single" w:sz="4" w:space="0" w:color="auto"/>
              <w:right w:val="single" w:sz="4" w:space="0" w:color="auto"/>
            </w:tcBorders>
          </w:tcPr>
          <w:p w14:paraId="114C5047" w14:textId="77777777" w:rsidR="00B02352" w:rsidRPr="007847E0" w:rsidRDefault="00B02352" w:rsidP="007847E0">
            <w:pPr>
              <w:autoSpaceDE w:val="0"/>
              <w:autoSpaceDN w:val="0"/>
              <w:adjustRightInd w:val="0"/>
              <w:jc w:val="both"/>
              <w:rPr>
                <w:rFonts w:cstheme="minorHAnsi"/>
                <w:b/>
                <w:bCs/>
                <w:sz w:val="20"/>
                <w:szCs w:val="20"/>
              </w:rPr>
            </w:pPr>
          </w:p>
        </w:tc>
        <w:tc>
          <w:tcPr>
            <w:tcW w:w="4531" w:type="dxa"/>
            <w:gridSpan w:val="2"/>
            <w:tcBorders>
              <w:left w:val="single" w:sz="4" w:space="0" w:color="auto"/>
            </w:tcBorders>
          </w:tcPr>
          <w:p w14:paraId="088190B2" w14:textId="401376F5"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Aide Attribuée</w:t>
            </w:r>
          </w:p>
        </w:tc>
        <w:tc>
          <w:tcPr>
            <w:tcW w:w="2266" w:type="dxa"/>
          </w:tcPr>
          <w:p w14:paraId="6D98AB6B" w14:textId="06B873EA"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Aide totale</w:t>
            </w:r>
          </w:p>
        </w:tc>
      </w:tr>
      <w:tr w:rsidR="00B02352" w:rsidRPr="007847E0" w14:paraId="5E130966" w14:textId="77777777" w:rsidTr="001D2714">
        <w:tc>
          <w:tcPr>
            <w:tcW w:w="2265" w:type="dxa"/>
            <w:tcBorders>
              <w:top w:val="single" w:sz="4" w:space="0" w:color="auto"/>
            </w:tcBorders>
          </w:tcPr>
          <w:p w14:paraId="18495E1B" w14:textId="5B161D96"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Type de Véhicule</w:t>
            </w:r>
          </w:p>
        </w:tc>
        <w:tc>
          <w:tcPr>
            <w:tcW w:w="2265" w:type="dxa"/>
          </w:tcPr>
          <w:p w14:paraId="2619FE87" w14:textId="77777777"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Aide</w:t>
            </w:r>
          </w:p>
          <w:p w14:paraId="51ABEF66" w14:textId="4E46532A"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ADEME</w:t>
            </w:r>
          </w:p>
        </w:tc>
        <w:tc>
          <w:tcPr>
            <w:tcW w:w="2266" w:type="dxa"/>
          </w:tcPr>
          <w:p w14:paraId="28E487F1" w14:textId="77777777"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Aide</w:t>
            </w:r>
          </w:p>
          <w:p w14:paraId="623FF8A6" w14:textId="77777777"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Conseil</w:t>
            </w:r>
          </w:p>
          <w:p w14:paraId="4C0C01BB" w14:textId="4B32E450"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Régional</w:t>
            </w:r>
          </w:p>
        </w:tc>
        <w:tc>
          <w:tcPr>
            <w:tcW w:w="2266" w:type="dxa"/>
          </w:tcPr>
          <w:p w14:paraId="44ABF065" w14:textId="77777777" w:rsidR="00BB750C" w:rsidRPr="007847E0" w:rsidRDefault="00BB750C" w:rsidP="007847E0">
            <w:pPr>
              <w:autoSpaceDE w:val="0"/>
              <w:autoSpaceDN w:val="0"/>
              <w:adjustRightInd w:val="0"/>
              <w:jc w:val="both"/>
              <w:rPr>
                <w:rFonts w:cstheme="minorHAnsi"/>
                <w:b/>
                <w:bCs/>
                <w:sz w:val="20"/>
                <w:szCs w:val="20"/>
              </w:rPr>
            </w:pPr>
          </w:p>
          <w:p w14:paraId="03AB4F6F" w14:textId="22EBA1D3" w:rsidR="00B02352" w:rsidRPr="007847E0" w:rsidRDefault="00B02352" w:rsidP="007847E0">
            <w:pPr>
              <w:autoSpaceDE w:val="0"/>
              <w:autoSpaceDN w:val="0"/>
              <w:adjustRightInd w:val="0"/>
              <w:jc w:val="both"/>
              <w:rPr>
                <w:rFonts w:cstheme="minorHAnsi"/>
                <w:b/>
                <w:bCs/>
                <w:sz w:val="20"/>
                <w:szCs w:val="20"/>
              </w:rPr>
            </w:pPr>
            <w:r w:rsidRPr="007847E0">
              <w:rPr>
                <w:rFonts w:cstheme="minorHAnsi"/>
                <w:b/>
                <w:bCs/>
                <w:sz w:val="20"/>
                <w:szCs w:val="20"/>
              </w:rPr>
              <w:t>Total</w:t>
            </w:r>
          </w:p>
        </w:tc>
      </w:tr>
      <w:tr w:rsidR="00B02352" w:rsidRPr="007847E0" w14:paraId="3AF9BE0B" w14:textId="77777777" w:rsidTr="00B02352">
        <w:tc>
          <w:tcPr>
            <w:tcW w:w="2265" w:type="dxa"/>
          </w:tcPr>
          <w:p w14:paraId="1B5C711D" w14:textId="19AA4728"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 xml:space="preserve">Véhicules légers </w:t>
            </w:r>
          </w:p>
        </w:tc>
        <w:tc>
          <w:tcPr>
            <w:tcW w:w="2265" w:type="dxa"/>
          </w:tcPr>
          <w:p w14:paraId="446C1DF5" w14:textId="34789B94"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0</w:t>
            </w:r>
          </w:p>
        </w:tc>
        <w:tc>
          <w:tcPr>
            <w:tcW w:w="2266" w:type="dxa"/>
          </w:tcPr>
          <w:p w14:paraId="02C6113B" w14:textId="11F552A3"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0</w:t>
            </w:r>
          </w:p>
        </w:tc>
        <w:tc>
          <w:tcPr>
            <w:tcW w:w="2266" w:type="dxa"/>
          </w:tcPr>
          <w:p w14:paraId="038FB404" w14:textId="0B6FF0D7"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0</w:t>
            </w:r>
          </w:p>
        </w:tc>
      </w:tr>
      <w:tr w:rsidR="00B02352" w:rsidRPr="007847E0" w14:paraId="22F0D354" w14:textId="77777777" w:rsidTr="00B02352">
        <w:tc>
          <w:tcPr>
            <w:tcW w:w="2265" w:type="dxa"/>
          </w:tcPr>
          <w:p w14:paraId="19FC8C7F" w14:textId="529569E1"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1,7t&lt;PTAC&lt;=2,5t</w:t>
            </w:r>
          </w:p>
        </w:tc>
        <w:tc>
          <w:tcPr>
            <w:tcW w:w="2265" w:type="dxa"/>
          </w:tcPr>
          <w:p w14:paraId="08A6ACE5" w14:textId="4186ADC9"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0</w:t>
            </w:r>
          </w:p>
        </w:tc>
        <w:tc>
          <w:tcPr>
            <w:tcW w:w="2266" w:type="dxa"/>
          </w:tcPr>
          <w:p w14:paraId="7D438EFA" w14:textId="66C5E1AB"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0</w:t>
            </w:r>
          </w:p>
        </w:tc>
        <w:tc>
          <w:tcPr>
            <w:tcW w:w="2266" w:type="dxa"/>
          </w:tcPr>
          <w:p w14:paraId="23D0F918" w14:textId="506F3B4E"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0</w:t>
            </w:r>
          </w:p>
        </w:tc>
      </w:tr>
      <w:tr w:rsidR="00B02352" w:rsidRPr="007847E0" w14:paraId="76C6C7A6" w14:textId="77777777" w:rsidTr="00B02352">
        <w:tc>
          <w:tcPr>
            <w:tcW w:w="2265" w:type="dxa"/>
          </w:tcPr>
          <w:p w14:paraId="0BE80D8B" w14:textId="64451C75"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2,5t&lt;PTAC&lt;=3,5t</w:t>
            </w:r>
          </w:p>
        </w:tc>
        <w:tc>
          <w:tcPr>
            <w:tcW w:w="2265" w:type="dxa"/>
          </w:tcPr>
          <w:p w14:paraId="605C40AC" w14:textId="4C4B29A1"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1 000 €</w:t>
            </w:r>
          </w:p>
        </w:tc>
        <w:tc>
          <w:tcPr>
            <w:tcW w:w="2266" w:type="dxa"/>
          </w:tcPr>
          <w:p w14:paraId="4E29E2A5" w14:textId="71CF5575"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1 000 €</w:t>
            </w:r>
          </w:p>
        </w:tc>
        <w:tc>
          <w:tcPr>
            <w:tcW w:w="2266" w:type="dxa"/>
          </w:tcPr>
          <w:p w14:paraId="37E8BDD1" w14:textId="56B65A10"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2 000€</w:t>
            </w:r>
          </w:p>
        </w:tc>
      </w:tr>
      <w:tr w:rsidR="00B02352" w:rsidRPr="007847E0" w14:paraId="3E4B7209" w14:textId="77777777" w:rsidTr="00B02352">
        <w:tc>
          <w:tcPr>
            <w:tcW w:w="2265" w:type="dxa"/>
          </w:tcPr>
          <w:p w14:paraId="42E62B82" w14:textId="1F0B5033"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3,5t&lt;PTAC&lt;=7t</w:t>
            </w:r>
          </w:p>
        </w:tc>
        <w:tc>
          <w:tcPr>
            <w:tcW w:w="2265" w:type="dxa"/>
          </w:tcPr>
          <w:p w14:paraId="131FEBFA" w14:textId="5871B0ED"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2 000€</w:t>
            </w:r>
          </w:p>
        </w:tc>
        <w:tc>
          <w:tcPr>
            <w:tcW w:w="2266" w:type="dxa"/>
          </w:tcPr>
          <w:p w14:paraId="4AAC8FD1" w14:textId="73A721FA"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2 000€</w:t>
            </w:r>
          </w:p>
        </w:tc>
        <w:tc>
          <w:tcPr>
            <w:tcW w:w="2266" w:type="dxa"/>
          </w:tcPr>
          <w:p w14:paraId="59160F07" w14:textId="30AEEB53"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4 000€</w:t>
            </w:r>
          </w:p>
        </w:tc>
      </w:tr>
      <w:tr w:rsidR="00B02352" w:rsidRPr="007847E0" w14:paraId="69567CE1" w14:textId="77777777" w:rsidTr="00B02352">
        <w:tc>
          <w:tcPr>
            <w:tcW w:w="2265" w:type="dxa"/>
          </w:tcPr>
          <w:p w14:paraId="6F628BB9" w14:textId="61BD5129"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PTAC&gt;7t</w:t>
            </w:r>
          </w:p>
        </w:tc>
        <w:tc>
          <w:tcPr>
            <w:tcW w:w="2265" w:type="dxa"/>
          </w:tcPr>
          <w:p w14:paraId="32972AD9" w14:textId="1D103C28"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7 500 €</w:t>
            </w:r>
          </w:p>
        </w:tc>
        <w:tc>
          <w:tcPr>
            <w:tcW w:w="2266" w:type="dxa"/>
          </w:tcPr>
          <w:p w14:paraId="6C539D5F" w14:textId="497162D9"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7 500 €</w:t>
            </w:r>
          </w:p>
        </w:tc>
        <w:tc>
          <w:tcPr>
            <w:tcW w:w="2266" w:type="dxa"/>
          </w:tcPr>
          <w:p w14:paraId="5EC93DD8" w14:textId="0C8E6020"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15 000 €</w:t>
            </w:r>
          </w:p>
        </w:tc>
      </w:tr>
      <w:tr w:rsidR="00B02352" w:rsidRPr="007847E0" w14:paraId="177C3CB7" w14:textId="77777777" w:rsidTr="00B02352">
        <w:tc>
          <w:tcPr>
            <w:tcW w:w="2265" w:type="dxa"/>
          </w:tcPr>
          <w:p w14:paraId="3601B5C8" w14:textId="37DB12F0"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Autocar</w:t>
            </w:r>
          </w:p>
        </w:tc>
        <w:tc>
          <w:tcPr>
            <w:tcW w:w="2265" w:type="dxa"/>
          </w:tcPr>
          <w:p w14:paraId="7AA77EA9" w14:textId="323B0413"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7 500 €</w:t>
            </w:r>
          </w:p>
        </w:tc>
        <w:tc>
          <w:tcPr>
            <w:tcW w:w="2266" w:type="dxa"/>
          </w:tcPr>
          <w:p w14:paraId="06B324C4" w14:textId="04F93CA7"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7 500 €</w:t>
            </w:r>
          </w:p>
        </w:tc>
        <w:tc>
          <w:tcPr>
            <w:tcW w:w="2266" w:type="dxa"/>
          </w:tcPr>
          <w:p w14:paraId="219620FD" w14:textId="2181FF09"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15 000 €</w:t>
            </w:r>
          </w:p>
        </w:tc>
      </w:tr>
      <w:tr w:rsidR="00B02352" w:rsidRPr="007847E0" w14:paraId="1159EDF2" w14:textId="77777777" w:rsidTr="00B02352">
        <w:tc>
          <w:tcPr>
            <w:tcW w:w="2265" w:type="dxa"/>
          </w:tcPr>
          <w:p w14:paraId="19313FCE" w14:textId="17F294B1" w:rsidR="00B02352" w:rsidRPr="007847E0" w:rsidRDefault="00B02352" w:rsidP="007847E0">
            <w:pPr>
              <w:autoSpaceDE w:val="0"/>
              <w:autoSpaceDN w:val="0"/>
              <w:adjustRightInd w:val="0"/>
              <w:jc w:val="both"/>
              <w:rPr>
                <w:rFonts w:cstheme="minorHAnsi"/>
                <w:b/>
                <w:bCs/>
                <w:sz w:val="18"/>
                <w:szCs w:val="18"/>
              </w:rPr>
            </w:pPr>
            <w:r w:rsidRPr="007847E0">
              <w:rPr>
                <w:rFonts w:cstheme="minorHAnsi"/>
                <w:b/>
                <w:bCs/>
                <w:sz w:val="18"/>
                <w:szCs w:val="18"/>
              </w:rPr>
              <w:t>Autobus</w:t>
            </w:r>
          </w:p>
        </w:tc>
        <w:tc>
          <w:tcPr>
            <w:tcW w:w="2265" w:type="dxa"/>
          </w:tcPr>
          <w:p w14:paraId="11698FD7" w14:textId="3FE137BC"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7 500 €</w:t>
            </w:r>
          </w:p>
        </w:tc>
        <w:tc>
          <w:tcPr>
            <w:tcW w:w="2266" w:type="dxa"/>
          </w:tcPr>
          <w:p w14:paraId="19BFE1F5" w14:textId="2385DBA3" w:rsidR="00B02352" w:rsidRPr="007847E0" w:rsidRDefault="00B02352" w:rsidP="007847E0">
            <w:pPr>
              <w:autoSpaceDE w:val="0"/>
              <w:autoSpaceDN w:val="0"/>
              <w:adjustRightInd w:val="0"/>
              <w:jc w:val="both"/>
              <w:rPr>
                <w:rFonts w:cstheme="minorHAnsi"/>
                <w:sz w:val="18"/>
                <w:szCs w:val="18"/>
              </w:rPr>
            </w:pPr>
            <w:r w:rsidRPr="007847E0">
              <w:rPr>
                <w:rFonts w:cstheme="minorHAnsi"/>
                <w:sz w:val="18"/>
                <w:szCs w:val="18"/>
              </w:rPr>
              <w:t>7 500 €</w:t>
            </w:r>
          </w:p>
        </w:tc>
        <w:tc>
          <w:tcPr>
            <w:tcW w:w="2266" w:type="dxa"/>
          </w:tcPr>
          <w:p w14:paraId="714C25FA" w14:textId="0EC77F68" w:rsidR="00B02352" w:rsidRPr="007847E0" w:rsidRDefault="001D2714" w:rsidP="007847E0">
            <w:pPr>
              <w:autoSpaceDE w:val="0"/>
              <w:autoSpaceDN w:val="0"/>
              <w:adjustRightInd w:val="0"/>
              <w:jc w:val="both"/>
              <w:rPr>
                <w:rFonts w:cstheme="minorHAnsi"/>
                <w:sz w:val="18"/>
                <w:szCs w:val="18"/>
              </w:rPr>
            </w:pPr>
            <w:r w:rsidRPr="007847E0">
              <w:rPr>
                <w:rFonts w:cstheme="minorHAnsi"/>
                <w:sz w:val="18"/>
                <w:szCs w:val="18"/>
              </w:rPr>
              <w:t>15 000 €</w:t>
            </w:r>
          </w:p>
        </w:tc>
      </w:tr>
    </w:tbl>
    <w:p w14:paraId="31B08C18" w14:textId="77777777" w:rsidR="00B02352" w:rsidRPr="007847E0" w:rsidRDefault="00B02352" w:rsidP="007847E0">
      <w:pPr>
        <w:autoSpaceDE w:val="0"/>
        <w:autoSpaceDN w:val="0"/>
        <w:adjustRightInd w:val="0"/>
        <w:spacing w:after="0" w:line="240" w:lineRule="auto"/>
        <w:jc w:val="both"/>
        <w:rPr>
          <w:rFonts w:cstheme="minorHAnsi"/>
          <w:sz w:val="16"/>
          <w:szCs w:val="16"/>
        </w:rPr>
      </w:pPr>
    </w:p>
    <w:p w14:paraId="4736A4CA" w14:textId="0AEA6156" w:rsidR="001D2714" w:rsidRPr="007847E0" w:rsidRDefault="001D2714" w:rsidP="007847E0">
      <w:pPr>
        <w:autoSpaceDE w:val="0"/>
        <w:autoSpaceDN w:val="0"/>
        <w:adjustRightInd w:val="0"/>
        <w:spacing w:after="0" w:line="240" w:lineRule="auto"/>
        <w:jc w:val="both"/>
        <w:rPr>
          <w:rFonts w:cstheme="minorHAnsi"/>
        </w:rPr>
      </w:pPr>
      <w:r w:rsidRPr="007847E0">
        <w:rPr>
          <w:rFonts w:cstheme="minorHAnsi"/>
        </w:rPr>
        <w:t xml:space="preserve">Le montant total de l’aide attribuée aux </w:t>
      </w:r>
      <w:r w:rsidR="00CB38D0" w:rsidRPr="007847E0">
        <w:rPr>
          <w:rFonts w:cstheme="minorHAnsi"/>
        </w:rPr>
        <w:t>p</w:t>
      </w:r>
      <w:r w:rsidRPr="007847E0">
        <w:rPr>
          <w:rFonts w:cstheme="minorHAnsi"/>
        </w:rPr>
        <w:t xml:space="preserve">artenaires d’un même projet est plafonné à 200 k€ (une station et x </w:t>
      </w:r>
      <w:r w:rsidR="007847E0">
        <w:rPr>
          <w:rFonts w:cstheme="minorHAnsi"/>
        </w:rPr>
        <w:t xml:space="preserve">transporteurs de </w:t>
      </w:r>
      <w:r w:rsidRPr="007847E0">
        <w:rPr>
          <w:rFonts w:cstheme="minorHAnsi"/>
        </w:rPr>
        <w:t xml:space="preserve">véhicules roulants). </w:t>
      </w:r>
    </w:p>
    <w:p w14:paraId="4CB0132E" w14:textId="77777777" w:rsidR="00540E45" w:rsidRPr="007847E0" w:rsidRDefault="00540E45" w:rsidP="007847E0">
      <w:pPr>
        <w:autoSpaceDE w:val="0"/>
        <w:autoSpaceDN w:val="0"/>
        <w:adjustRightInd w:val="0"/>
        <w:spacing w:after="0" w:line="240" w:lineRule="auto"/>
        <w:jc w:val="both"/>
        <w:rPr>
          <w:rFonts w:cstheme="minorHAnsi"/>
          <w:color w:val="222222"/>
          <w:shd w:val="clear" w:color="auto" w:fill="FFFFFF"/>
        </w:rPr>
      </w:pPr>
    </w:p>
    <w:p w14:paraId="05D7B99F" w14:textId="2940DFE2" w:rsidR="00540E45" w:rsidRDefault="00540E45" w:rsidP="007847E0">
      <w:pPr>
        <w:autoSpaceDE w:val="0"/>
        <w:autoSpaceDN w:val="0"/>
        <w:adjustRightInd w:val="0"/>
        <w:spacing w:after="0" w:line="240" w:lineRule="auto"/>
        <w:jc w:val="both"/>
        <w:rPr>
          <w:rFonts w:cstheme="minorHAnsi"/>
          <w:sz w:val="16"/>
          <w:szCs w:val="16"/>
        </w:rPr>
      </w:pPr>
    </w:p>
    <w:p w14:paraId="38D9B1A6" w14:textId="77777777" w:rsidR="0017316B" w:rsidRPr="007847E0" w:rsidRDefault="0017316B" w:rsidP="007847E0">
      <w:pPr>
        <w:autoSpaceDE w:val="0"/>
        <w:autoSpaceDN w:val="0"/>
        <w:adjustRightInd w:val="0"/>
        <w:spacing w:after="0" w:line="240" w:lineRule="auto"/>
        <w:jc w:val="both"/>
        <w:rPr>
          <w:rFonts w:cstheme="minorHAnsi"/>
          <w:sz w:val="16"/>
          <w:szCs w:val="16"/>
        </w:rPr>
      </w:pPr>
    </w:p>
    <w:p w14:paraId="558BA547" w14:textId="77777777" w:rsidR="00540E45" w:rsidRPr="0017316B" w:rsidRDefault="00540E45" w:rsidP="007847E0">
      <w:pPr>
        <w:pStyle w:val="Titre3"/>
        <w:shd w:val="clear" w:color="auto" w:fill="FFFFFF"/>
        <w:spacing w:before="0" w:beforeAutospacing="0"/>
        <w:jc w:val="both"/>
        <w:rPr>
          <w:rFonts w:asciiTheme="minorHAnsi" w:hAnsiTheme="minorHAnsi" w:cstheme="minorHAnsi"/>
          <w:b w:val="0"/>
          <w:bCs w:val="0"/>
          <w:color w:val="373CF5"/>
          <w:sz w:val="28"/>
          <w:szCs w:val="28"/>
        </w:rPr>
      </w:pPr>
      <w:r w:rsidRPr="0017316B">
        <w:rPr>
          <w:rFonts w:asciiTheme="minorHAnsi" w:hAnsiTheme="minorHAnsi" w:cstheme="minorHAnsi"/>
          <w:b w:val="0"/>
          <w:bCs w:val="0"/>
          <w:color w:val="373CF5"/>
          <w:sz w:val="28"/>
          <w:szCs w:val="28"/>
        </w:rPr>
        <w:t>Informations pratiques</w:t>
      </w:r>
    </w:p>
    <w:p w14:paraId="69507DC4" w14:textId="77777777" w:rsidR="00540E45" w:rsidRPr="007847E0" w:rsidRDefault="00540E45" w:rsidP="007847E0">
      <w:pPr>
        <w:pStyle w:val="Titre4"/>
        <w:shd w:val="clear" w:color="auto" w:fill="FFFFFF"/>
        <w:spacing w:before="0"/>
        <w:jc w:val="both"/>
        <w:rPr>
          <w:rFonts w:asciiTheme="minorHAnsi" w:hAnsiTheme="minorHAnsi" w:cstheme="minorHAnsi"/>
          <w:b/>
          <w:bCs/>
          <w:color w:val="222222"/>
        </w:rPr>
      </w:pPr>
      <w:r w:rsidRPr="007847E0">
        <w:rPr>
          <w:rFonts w:asciiTheme="minorHAnsi" w:hAnsiTheme="minorHAnsi" w:cstheme="minorHAnsi"/>
          <w:b/>
          <w:bCs/>
          <w:color w:val="222222"/>
        </w:rPr>
        <w:t>Comment candidater ?</w:t>
      </w:r>
    </w:p>
    <w:p w14:paraId="4FF5B466" w14:textId="77777777" w:rsidR="00540E45" w:rsidRPr="007847E0" w:rsidRDefault="00540E45" w:rsidP="007847E0">
      <w:pPr>
        <w:pStyle w:val="Titre5"/>
        <w:shd w:val="clear" w:color="auto" w:fill="FFFFFF"/>
        <w:spacing w:before="0"/>
        <w:jc w:val="both"/>
        <w:rPr>
          <w:rFonts w:asciiTheme="minorHAnsi" w:hAnsiTheme="minorHAnsi" w:cstheme="minorHAnsi"/>
          <w:b/>
          <w:bCs/>
          <w:color w:val="222222"/>
        </w:rPr>
      </w:pPr>
      <w:r w:rsidRPr="007847E0">
        <w:rPr>
          <w:rFonts w:asciiTheme="minorHAnsi" w:hAnsiTheme="minorHAnsi" w:cstheme="minorHAnsi"/>
          <w:b/>
          <w:bCs/>
          <w:color w:val="222222"/>
        </w:rPr>
        <w:t>Auprès de quel organisme</w:t>
      </w:r>
    </w:p>
    <w:p w14:paraId="644620BD" w14:textId="037A13B2" w:rsidR="00BB750C" w:rsidRPr="007847E0" w:rsidRDefault="00BB750C" w:rsidP="007847E0">
      <w:pPr>
        <w:pStyle w:val="NormalWeb"/>
        <w:shd w:val="clear" w:color="auto" w:fill="FFFFFF"/>
        <w:spacing w:before="0" w:beforeAutospacing="0"/>
        <w:jc w:val="both"/>
        <w:rPr>
          <w:rFonts w:asciiTheme="minorHAnsi" w:hAnsiTheme="minorHAnsi" w:cstheme="minorHAnsi"/>
          <w:color w:val="222222"/>
          <w:sz w:val="22"/>
          <w:szCs w:val="22"/>
        </w:rPr>
      </w:pPr>
      <w:r w:rsidRPr="007847E0">
        <w:rPr>
          <w:rFonts w:asciiTheme="minorHAnsi" w:hAnsiTheme="minorHAnsi" w:cstheme="minorHAnsi"/>
          <w:color w:val="222222"/>
          <w:sz w:val="22"/>
          <w:szCs w:val="22"/>
        </w:rPr>
        <w:t>Pour tout projet de création de station, il est nécessaire de contacter</w:t>
      </w:r>
      <w:r w:rsidR="006439D3" w:rsidRPr="007847E0">
        <w:rPr>
          <w:rFonts w:asciiTheme="minorHAnsi" w:hAnsiTheme="minorHAnsi" w:cstheme="minorHAnsi"/>
          <w:color w:val="222222"/>
          <w:sz w:val="22"/>
          <w:szCs w:val="22"/>
        </w:rPr>
        <w:t xml:space="preserve"> la Cabinet Horizon </w:t>
      </w:r>
      <w:r w:rsidR="001B4CEA" w:rsidRPr="007847E0">
        <w:rPr>
          <w:rFonts w:asciiTheme="minorHAnsi" w:hAnsiTheme="minorHAnsi" w:cstheme="minorHAnsi"/>
          <w:color w:val="222222"/>
          <w:sz w:val="22"/>
          <w:szCs w:val="22"/>
        </w:rPr>
        <w:t>Conseil pour</w:t>
      </w:r>
      <w:r w:rsidRPr="007847E0">
        <w:rPr>
          <w:rFonts w:asciiTheme="minorHAnsi" w:hAnsiTheme="minorHAnsi" w:cstheme="minorHAnsi"/>
          <w:color w:val="222222"/>
          <w:sz w:val="22"/>
          <w:szCs w:val="22"/>
        </w:rPr>
        <w:t xml:space="preserve"> le montage du projet et préalablement à tout dépôt de dossiers.</w:t>
      </w:r>
    </w:p>
    <w:p w14:paraId="1F729987" w14:textId="77777777" w:rsidR="008D07E0" w:rsidRPr="007847E0" w:rsidRDefault="006439D3" w:rsidP="007847E0">
      <w:pPr>
        <w:pStyle w:val="NormalWeb"/>
        <w:shd w:val="clear" w:color="auto" w:fill="FFFFFF"/>
        <w:spacing w:before="0" w:beforeAutospacing="0" w:after="0" w:afterAutospacing="0"/>
        <w:jc w:val="both"/>
        <w:rPr>
          <w:rFonts w:asciiTheme="minorHAnsi" w:hAnsiTheme="minorHAnsi" w:cstheme="minorHAnsi"/>
        </w:rPr>
      </w:pPr>
      <w:r w:rsidRPr="007847E0">
        <w:rPr>
          <w:rFonts w:asciiTheme="minorHAnsi" w:hAnsiTheme="minorHAnsi" w:cstheme="minorHAnsi"/>
        </w:rPr>
        <w:t xml:space="preserve">Marco DI BENEDETTO Horizon Conseil </w:t>
      </w:r>
    </w:p>
    <w:p w14:paraId="2928519F" w14:textId="77777777" w:rsidR="008D07E0" w:rsidRPr="007847E0" w:rsidRDefault="006439D3" w:rsidP="007847E0">
      <w:pPr>
        <w:pStyle w:val="NormalWeb"/>
        <w:shd w:val="clear" w:color="auto" w:fill="FFFFFF"/>
        <w:spacing w:before="0" w:beforeAutospacing="0" w:after="0" w:afterAutospacing="0"/>
        <w:jc w:val="both"/>
        <w:rPr>
          <w:rFonts w:asciiTheme="minorHAnsi" w:hAnsiTheme="minorHAnsi" w:cstheme="minorHAnsi"/>
        </w:rPr>
      </w:pPr>
      <w:r w:rsidRPr="007847E0">
        <w:rPr>
          <w:rFonts w:asciiTheme="minorHAnsi" w:hAnsiTheme="minorHAnsi" w:cstheme="minorHAnsi"/>
        </w:rPr>
        <w:t xml:space="preserve">23 rue Fauchier 13002 Marseille </w:t>
      </w:r>
    </w:p>
    <w:p w14:paraId="1CA47267" w14:textId="77777777" w:rsidR="008D07E0" w:rsidRPr="007847E0" w:rsidRDefault="006439D3" w:rsidP="007847E0">
      <w:pPr>
        <w:pStyle w:val="NormalWeb"/>
        <w:shd w:val="clear" w:color="auto" w:fill="FFFFFF"/>
        <w:spacing w:before="0" w:beforeAutospacing="0" w:after="0" w:afterAutospacing="0"/>
        <w:jc w:val="both"/>
        <w:rPr>
          <w:rFonts w:asciiTheme="minorHAnsi" w:hAnsiTheme="minorHAnsi" w:cstheme="minorHAnsi"/>
        </w:rPr>
      </w:pPr>
      <w:r w:rsidRPr="007847E0">
        <w:rPr>
          <w:rFonts w:asciiTheme="minorHAnsi" w:hAnsiTheme="minorHAnsi" w:cstheme="minorHAnsi"/>
        </w:rPr>
        <w:t xml:space="preserve">06 83 82 81 66 </w:t>
      </w:r>
    </w:p>
    <w:p w14:paraId="14D60178" w14:textId="11A5FFF3" w:rsidR="006439D3" w:rsidRPr="007847E0" w:rsidRDefault="00000000" w:rsidP="007847E0">
      <w:pPr>
        <w:pStyle w:val="NormalWeb"/>
        <w:shd w:val="clear" w:color="auto" w:fill="FFFFFF"/>
        <w:spacing w:before="0" w:beforeAutospacing="0" w:after="0" w:afterAutospacing="0"/>
        <w:jc w:val="both"/>
        <w:rPr>
          <w:rFonts w:asciiTheme="minorHAnsi" w:hAnsiTheme="minorHAnsi" w:cstheme="minorHAnsi"/>
        </w:rPr>
      </w:pPr>
      <w:hyperlink r:id="rId9" w:history="1">
        <w:r w:rsidR="001B4CEA" w:rsidRPr="007847E0">
          <w:rPr>
            <w:rStyle w:val="Lienhypertexte"/>
            <w:rFonts w:asciiTheme="minorHAnsi" w:hAnsiTheme="minorHAnsi" w:cstheme="minorHAnsi"/>
          </w:rPr>
          <w:t>m.dibenedetto@horizonconseil.com</w:t>
        </w:r>
      </w:hyperlink>
    </w:p>
    <w:p w14:paraId="5A1AF0BB" w14:textId="318B6CA9" w:rsidR="001B4CEA" w:rsidRPr="007847E0" w:rsidRDefault="001B4CEA" w:rsidP="007847E0">
      <w:pPr>
        <w:pStyle w:val="NormalWeb"/>
        <w:shd w:val="clear" w:color="auto" w:fill="FFFFFF"/>
        <w:spacing w:before="0" w:beforeAutospacing="0" w:after="0" w:afterAutospacing="0"/>
        <w:jc w:val="both"/>
        <w:rPr>
          <w:rFonts w:asciiTheme="minorHAnsi" w:hAnsiTheme="minorHAnsi" w:cstheme="minorHAnsi"/>
        </w:rPr>
      </w:pPr>
    </w:p>
    <w:p w14:paraId="4CD45AD9" w14:textId="477EF31D" w:rsidR="001B4CEA" w:rsidRPr="007847E0" w:rsidRDefault="001B4CEA" w:rsidP="007847E0">
      <w:pPr>
        <w:pStyle w:val="NormalWeb"/>
        <w:shd w:val="clear" w:color="auto" w:fill="FFFFFF"/>
        <w:spacing w:before="0" w:beforeAutospacing="0" w:after="0" w:afterAutospacing="0"/>
        <w:jc w:val="both"/>
        <w:rPr>
          <w:rFonts w:asciiTheme="minorHAnsi" w:hAnsiTheme="minorHAnsi" w:cstheme="minorHAnsi"/>
        </w:rPr>
      </w:pPr>
    </w:p>
    <w:p w14:paraId="27E42D50" w14:textId="77777777" w:rsidR="0017316B" w:rsidRPr="00A867CF" w:rsidRDefault="0017316B" w:rsidP="0017316B">
      <w:pPr>
        <w:autoSpaceDE w:val="0"/>
        <w:autoSpaceDN w:val="0"/>
        <w:adjustRightInd w:val="0"/>
        <w:spacing w:after="0" w:line="240" w:lineRule="auto"/>
        <w:jc w:val="both"/>
        <w:rPr>
          <w:rFonts w:cstheme="minorHAnsi"/>
          <w:color w:val="222222"/>
          <w:shd w:val="clear" w:color="auto" w:fill="FFFFFF"/>
        </w:rPr>
      </w:pPr>
      <w:r w:rsidRPr="00A867CF">
        <w:rPr>
          <w:rFonts w:cstheme="minorHAnsi"/>
          <w:color w:val="222222"/>
          <w:shd w:val="clear" w:color="auto" w:fill="FFFFFF"/>
        </w:rPr>
        <w:t xml:space="preserve">Les projets retenus devront faire l’objet de 2 dépôts de demande de subvention : l’un auprès de l’ADEME via la plateforme AGIR accessible au lien suivant : </w:t>
      </w:r>
      <w:hyperlink r:id="rId10" w:history="1">
        <w:r w:rsidRPr="00A867CF">
          <w:rPr>
            <w:rStyle w:val="Lienhypertexte"/>
          </w:rPr>
          <w:t>L'Agence de la transition écologique | Agir pour la transition écologique | ADEME</w:t>
        </w:r>
      </w:hyperlink>
      <w:r w:rsidRPr="00A867CF">
        <w:rPr>
          <w:rStyle w:val="Lienhypertexte"/>
        </w:rPr>
        <w:t xml:space="preserve"> </w:t>
      </w:r>
      <w:r w:rsidRPr="00A867CF">
        <w:rPr>
          <w:rFonts w:cstheme="minorHAnsi"/>
          <w:color w:val="222222"/>
          <w:shd w:val="clear" w:color="auto" w:fill="FFFFFF"/>
        </w:rPr>
        <w:t xml:space="preserve">; l’autre, auprès de la Région Sud, accessible au lien suivant : </w:t>
      </w:r>
      <w:hyperlink r:id="rId11" w:history="1">
        <w:r w:rsidRPr="00A867CF">
          <w:rPr>
            <w:rStyle w:val="Lienhypertexte"/>
            <w:rFonts w:cstheme="minorHAnsi"/>
            <w:shd w:val="clear" w:color="auto" w:fill="FFFFFF"/>
          </w:rPr>
          <w:t>https://subventionsenligne.maregionsud.fr/Authentification/LogOn?ReturnUrl=%2F</w:t>
        </w:r>
      </w:hyperlink>
      <w:r w:rsidRPr="00A867CF">
        <w:rPr>
          <w:rStyle w:val="Lienhypertexte"/>
          <w:rFonts w:cstheme="minorHAnsi"/>
          <w:shd w:val="clear" w:color="auto" w:fill="FFFFFF"/>
        </w:rPr>
        <w:t>.</w:t>
      </w:r>
    </w:p>
    <w:p w14:paraId="437DA64B" w14:textId="77777777" w:rsidR="00943682" w:rsidRPr="007847E0" w:rsidRDefault="00943682" w:rsidP="007847E0">
      <w:pPr>
        <w:autoSpaceDE w:val="0"/>
        <w:autoSpaceDN w:val="0"/>
        <w:adjustRightInd w:val="0"/>
        <w:spacing w:after="0" w:line="240" w:lineRule="auto"/>
        <w:jc w:val="both"/>
        <w:rPr>
          <w:rFonts w:cstheme="minorHAnsi"/>
          <w:color w:val="222222"/>
          <w:shd w:val="clear" w:color="auto" w:fill="FFFFFF"/>
        </w:rPr>
      </w:pPr>
    </w:p>
    <w:p w14:paraId="2E25BB8C" w14:textId="3B967E15" w:rsidR="00540E45" w:rsidRPr="007847E0" w:rsidRDefault="00943682" w:rsidP="007847E0">
      <w:pPr>
        <w:autoSpaceDE w:val="0"/>
        <w:autoSpaceDN w:val="0"/>
        <w:adjustRightInd w:val="0"/>
        <w:spacing w:after="0" w:line="240" w:lineRule="auto"/>
        <w:jc w:val="both"/>
        <w:rPr>
          <w:rFonts w:cstheme="minorHAnsi"/>
        </w:rPr>
      </w:pPr>
      <w:r w:rsidRPr="007847E0">
        <w:rPr>
          <w:rFonts w:cstheme="minorHAnsi"/>
          <w:color w:val="222222"/>
          <w:shd w:val="clear" w:color="auto" w:fill="FFFFFF"/>
        </w:rPr>
        <w:t>Après instruction de la demande d’aide et sous réserve de validation, le b</w:t>
      </w:r>
      <w:r w:rsidR="00BB750C" w:rsidRPr="007847E0">
        <w:rPr>
          <w:rFonts w:cstheme="minorHAnsi"/>
          <w:color w:val="222222"/>
          <w:shd w:val="clear" w:color="auto" w:fill="FFFFFF"/>
        </w:rPr>
        <w:t xml:space="preserve">énéficiaire acquéreur de véhicules </w:t>
      </w:r>
      <w:r w:rsidR="00F216EC" w:rsidRPr="007847E0">
        <w:rPr>
          <w:rFonts w:cstheme="minorHAnsi"/>
        </w:rPr>
        <w:t xml:space="preserve">BioGNV/GNV </w:t>
      </w:r>
      <w:r w:rsidR="00BB750C" w:rsidRPr="007847E0">
        <w:rPr>
          <w:rFonts w:cstheme="minorHAnsi"/>
          <w:color w:val="222222"/>
          <w:shd w:val="clear" w:color="auto" w:fill="FFFFFF"/>
        </w:rPr>
        <w:t xml:space="preserve">fera l’objet d’une convention le liant à l’ADEME </w:t>
      </w:r>
      <w:r w:rsidR="006439D3" w:rsidRPr="007847E0">
        <w:rPr>
          <w:rFonts w:cstheme="minorHAnsi"/>
          <w:color w:val="222222"/>
          <w:shd w:val="clear" w:color="auto" w:fill="FFFFFF"/>
        </w:rPr>
        <w:t xml:space="preserve">et/ou </w:t>
      </w:r>
      <w:r w:rsidR="00BB750C" w:rsidRPr="007847E0">
        <w:rPr>
          <w:rFonts w:cstheme="minorHAnsi"/>
          <w:color w:val="222222"/>
          <w:shd w:val="clear" w:color="auto" w:fill="FFFFFF"/>
        </w:rPr>
        <w:t>à la Région PACA. La signature de la convention est une condition au versement de chacune des aides.</w:t>
      </w:r>
    </w:p>
    <w:p w14:paraId="1CEB3DBA" w14:textId="07ABBF7F" w:rsidR="00540E45" w:rsidRPr="007847E0" w:rsidRDefault="00540E45" w:rsidP="007847E0">
      <w:pPr>
        <w:autoSpaceDE w:val="0"/>
        <w:autoSpaceDN w:val="0"/>
        <w:adjustRightInd w:val="0"/>
        <w:spacing w:after="0" w:line="240" w:lineRule="auto"/>
        <w:jc w:val="both"/>
        <w:rPr>
          <w:rFonts w:cstheme="minorHAnsi"/>
        </w:rPr>
      </w:pPr>
    </w:p>
    <w:p w14:paraId="62DE2415" w14:textId="7F1B1543" w:rsidR="00540E45" w:rsidRPr="007847E0" w:rsidRDefault="00540E45" w:rsidP="007847E0">
      <w:pPr>
        <w:autoSpaceDE w:val="0"/>
        <w:autoSpaceDN w:val="0"/>
        <w:adjustRightInd w:val="0"/>
        <w:spacing w:after="0" w:line="240" w:lineRule="auto"/>
        <w:jc w:val="both"/>
        <w:rPr>
          <w:rFonts w:cstheme="minorHAnsi"/>
        </w:rPr>
      </w:pPr>
    </w:p>
    <w:p w14:paraId="574298D5" w14:textId="4385D1F8" w:rsidR="00BB750C" w:rsidRPr="007847E0" w:rsidRDefault="00BB750C" w:rsidP="007847E0">
      <w:pPr>
        <w:pStyle w:val="Titre5"/>
        <w:shd w:val="clear" w:color="auto" w:fill="FFFFFF"/>
        <w:spacing w:before="0"/>
        <w:jc w:val="both"/>
        <w:rPr>
          <w:rFonts w:asciiTheme="minorHAnsi" w:hAnsiTheme="minorHAnsi" w:cstheme="minorHAnsi"/>
          <w:color w:val="222222"/>
        </w:rPr>
      </w:pPr>
      <w:r w:rsidRPr="007847E0">
        <w:rPr>
          <w:rFonts w:asciiTheme="minorHAnsi" w:hAnsiTheme="minorHAnsi" w:cstheme="minorHAnsi"/>
          <w:b/>
          <w:bCs/>
          <w:color w:val="222222"/>
        </w:rPr>
        <w:lastRenderedPageBreak/>
        <w:t>Éléments à prévoir</w:t>
      </w:r>
      <w:r w:rsidR="00943682" w:rsidRPr="007847E0">
        <w:rPr>
          <w:rFonts w:asciiTheme="minorHAnsi" w:hAnsiTheme="minorHAnsi" w:cstheme="minorHAnsi"/>
          <w:b/>
          <w:bCs/>
          <w:color w:val="222222"/>
        </w:rPr>
        <w:t xml:space="preserve"> pour la demande d’aide</w:t>
      </w:r>
    </w:p>
    <w:p w14:paraId="159E5E3B" w14:textId="700D297C" w:rsidR="006439D3" w:rsidRPr="007847E0" w:rsidRDefault="00BB750C" w:rsidP="007847E0">
      <w:pPr>
        <w:pStyle w:val="NormalWeb"/>
        <w:shd w:val="clear" w:color="auto" w:fill="FFFFFF"/>
        <w:spacing w:before="0" w:beforeAutospacing="0" w:after="0" w:afterAutospacing="0"/>
        <w:jc w:val="both"/>
        <w:rPr>
          <w:rFonts w:asciiTheme="minorHAnsi" w:hAnsiTheme="minorHAnsi" w:cstheme="minorHAnsi"/>
        </w:rPr>
      </w:pPr>
      <w:r w:rsidRPr="007847E0">
        <w:rPr>
          <w:rFonts w:asciiTheme="minorHAnsi" w:hAnsiTheme="minorHAnsi" w:cstheme="minorHAnsi"/>
          <w:color w:val="222222"/>
          <w:sz w:val="22"/>
          <w:szCs w:val="22"/>
        </w:rPr>
        <w:t>Les pièces à fournir et à renseigner pour la demande de subvention sont les suivantes :</w:t>
      </w:r>
    </w:p>
    <w:p w14:paraId="6C71FA5C" w14:textId="28B2C0E9" w:rsidR="006439D3" w:rsidRPr="007847E0" w:rsidRDefault="006439D3" w:rsidP="007847E0">
      <w:pPr>
        <w:pStyle w:val="Paragraphedeliste"/>
        <w:numPr>
          <w:ilvl w:val="0"/>
          <w:numId w:val="7"/>
        </w:numPr>
        <w:autoSpaceDE w:val="0"/>
        <w:autoSpaceDN w:val="0"/>
        <w:adjustRightInd w:val="0"/>
        <w:spacing w:after="0" w:line="240" w:lineRule="auto"/>
        <w:jc w:val="both"/>
        <w:rPr>
          <w:rFonts w:cstheme="minorHAnsi"/>
        </w:rPr>
      </w:pPr>
      <w:r w:rsidRPr="007847E0">
        <w:rPr>
          <w:rFonts w:cstheme="minorHAnsi"/>
        </w:rPr>
        <w:t>Le dossier acquéreur</w:t>
      </w:r>
      <w:r w:rsidR="001B4CEA" w:rsidRPr="007847E0">
        <w:rPr>
          <w:rFonts w:cstheme="minorHAnsi"/>
        </w:rPr>
        <w:t> ;</w:t>
      </w:r>
    </w:p>
    <w:p w14:paraId="0F2D20E0" w14:textId="67AF1098" w:rsidR="006439D3" w:rsidRPr="007847E0" w:rsidRDefault="006439D3" w:rsidP="007847E0">
      <w:pPr>
        <w:pStyle w:val="Paragraphedeliste"/>
        <w:numPr>
          <w:ilvl w:val="0"/>
          <w:numId w:val="7"/>
        </w:numPr>
        <w:autoSpaceDE w:val="0"/>
        <w:autoSpaceDN w:val="0"/>
        <w:adjustRightInd w:val="0"/>
        <w:spacing w:after="0" w:line="240" w:lineRule="auto"/>
        <w:jc w:val="both"/>
        <w:rPr>
          <w:rFonts w:cstheme="minorHAnsi"/>
        </w:rPr>
      </w:pPr>
      <w:r w:rsidRPr="007847E0">
        <w:rPr>
          <w:rFonts w:cstheme="minorHAnsi"/>
        </w:rPr>
        <w:t>Le dossier coordinateur</w:t>
      </w:r>
      <w:r w:rsidR="001B4CEA" w:rsidRPr="007847E0">
        <w:rPr>
          <w:rFonts w:cstheme="minorHAnsi"/>
        </w:rPr>
        <w:t> </w:t>
      </w:r>
      <w:r w:rsidR="00943682" w:rsidRPr="007847E0">
        <w:rPr>
          <w:rFonts w:cstheme="minorHAnsi"/>
        </w:rPr>
        <w:t xml:space="preserve">et son </w:t>
      </w:r>
      <w:r w:rsidR="00943682" w:rsidRPr="0017316B">
        <w:rPr>
          <w:rFonts w:cstheme="minorHAnsi"/>
        </w:rPr>
        <w:t>tableau récapitulatif</w:t>
      </w:r>
      <w:r w:rsidR="007847E0">
        <w:rPr>
          <w:rFonts w:cstheme="minorHAnsi"/>
        </w:rPr>
        <w:t xml:space="preserve"> </w:t>
      </w:r>
      <w:r w:rsidR="001B4CEA" w:rsidRPr="007847E0">
        <w:rPr>
          <w:rFonts w:cstheme="minorHAnsi"/>
        </w:rPr>
        <w:t>;</w:t>
      </w:r>
    </w:p>
    <w:p w14:paraId="39E2DBED" w14:textId="0120B817" w:rsidR="006439D3" w:rsidRPr="007847E0" w:rsidRDefault="006439D3" w:rsidP="007847E0">
      <w:pPr>
        <w:numPr>
          <w:ilvl w:val="0"/>
          <w:numId w:val="7"/>
        </w:numPr>
        <w:shd w:val="clear" w:color="auto" w:fill="FFFFFF"/>
        <w:spacing w:before="100" w:beforeAutospacing="1" w:after="100" w:afterAutospacing="1" w:line="240" w:lineRule="auto"/>
        <w:jc w:val="both"/>
        <w:rPr>
          <w:rFonts w:cstheme="minorHAnsi"/>
          <w:color w:val="212529"/>
        </w:rPr>
      </w:pPr>
      <w:bookmarkStart w:id="0" w:name="_Hlk116657483"/>
      <w:r w:rsidRPr="007847E0">
        <w:rPr>
          <w:rFonts w:cstheme="minorHAnsi"/>
        </w:rPr>
        <w:t>Un contrat d’avitaillement entre chaque partenaire</w:t>
      </w:r>
      <w:r w:rsidR="00943682" w:rsidRPr="007847E0">
        <w:rPr>
          <w:rFonts w:cstheme="minorHAnsi"/>
        </w:rPr>
        <w:t xml:space="preserve">, à savoir </w:t>
      </w:r>
      <w:r w:rsidRPr="007847E0">
        <w:rPr>
          <w:rFonts w:cstheme="minorHAnsi"/>
        </w:rPr>
        <w:t xml:space="preserve">l’acquéreur de véhicule </w:t>
      </w:r>
      <w:r w:rsidR="00F216EC" w:rsidRPr="007847E0">
        <w:rPr>
          <w:rFonts w:cstheme="minorHAnsi"/>
        </w:rPr>
        <w:t xml:space="preserve">BioGNV/GNV </w:t>
      </w:r>
      <w:r w:rsidRPr="007847E0">
        <w:rPr>
          <w:rFonts w:cstheme="minorHAnsi"/>
        </w:rPr>
        <w:t xml:space="preserve">et le distributeur de </w:t>
      </w:r>
      <w:r w:rsidR="00F216EC" w:rsidRPr="007847E0">
        <w:rPr>
          <w:rFonts w:cstheme="minorHAnsi"/>
        </w:rPr>
        <w:t xml:space="preserve">BioGNV/GNV </w:t>
      </w:r>
      <w:r w:rsidRPr="007847E0">
        <w:rPr>
          <w:rFonts w:cstheme="minorHAnsi"/>
        </w:rPr>
        <w:t>exploitant la station concernée</w:t>
      </w:r>
      <w:r w:rsidR="00943682" w:rsidRPr="007847E0">
        <w:rPr>
          <w:rFonts w:cstheme="minorHAnsi"/>
        </w:rPr>
        <w:t>,</w:t>
      </w:r>
      <w:r w:rsidRPr="007847E0">
        <w:rPr>
          <w:rFonts w:cstheme="minorHAnsi"/>
        </w:rPr>
        <w:t xml:space="preserve"> sera présenté aux cofinanceurs au cours de l’instruction de l’AAP</w:t>
      </w:r>
      <w:r w:rsidR="001B4CEA" w:rsidRPr="007847E0">
        <w:rPr>
          <w:rFonts w:cstheme="minorHAnsi"/>
        </w:rPr>
        <w:t> ;</w:t>
      </w:r>
    </w:p>
    <w:p w14:paraId="22E2F799" w14:textId="77777777" w:rsidR="00630688" w:rsidRPr="007847E0" w:rsidRDefault="00136071" w:rsidP="007847E0">
      <w:pPr>
        <w:numPr>
          <w:ilvl w:val="0"/>
          <w:numId w:val="7"/>
        </w:numPr>
        <w:shd w:val="clear" w:color="auto" w:fill="FFFFFF"/>
        <w:spacing w:before="100" w:beforeAutospacing="1" w:after="100" w:afterAutospacing="1" w:line="240" w:lineRule="auto"/>
        <w:jc w:val="both"/>
        <w:rPr>
          <w:rFonts w:cstheme="minorHAnsi"/>
          <w:color w:val="212529"/>
        </w:rPr>
      </w:pPr>
      <w:bookmarkStart w:id="1" w:name="_Hlk116657626"/>
      <w:bookmarkEnd w:id="0"/>
      <w:r w:rsidRPr="007847E0">
        <w:rPr>
          <w:rFonts w:cstheme="minorHAnsi"/>
          <w:color w:val="212529"/>
        </w:rPr>
        <w:t xml:space="preserve">L’engagement sur l’honneur, pour chaque partenariat, d’assurer </w:t>
      </w:r>
      <w:r w:rsidRPr="007847E0">
        <w:rPr>
          <w:rFonts w:cstheme="minorHAnsi"/>
          <w:color w:val="212529"/>
          <w:shd w:val="clear" w:color="auto" w:fill="FFFFFF"/>
        </w:rPr>
        <w:t xml:space="preserve">la distribution d’une part significative (supérieure à 30% en 2025) de BioGNV dans le total GNV, engagement qui </w:t>
      </w:r>
      <w:r w:rsidR="00263D2F" w:rsidRPr="007847E0">
        <w:rPr>
          <w:rFonts w:cstheme="minorHAnsi"/>
          <w:color w:val="212529"/>
          <w:shd w:val="clear" w:color="auto" w:fill="FFFFFF"/>
        </w:rPr>
        <w:t>devra se poursuivre par la présentation de</w:t>
      </w:r>
      <w:r w:rsidRPr="007847E0">
        <w:rPr>
          <w:rFonts w:cstheme="minorHAnsi"/>
        </w:rPr>
        <w:t xml:space="preserve"> Garanties d’Origine (GO) dans le cas des stations raccordées au réseau</w:t>
      </w:r>
      <w:r w:rsidR="00263D2F" w:rsidRPr="007847E0">
        <w:rPr>
          <w:rFonts w:cstheme="minorHAnsi"/>
        </w:rPr>
        <w:t> ;</w:t>
      </w:r>
    </w:p>
    <w:p w14:paraId="4414157E" w14:textId="6888938B" w:rsidR="00630688" w:rsidRPr="007847E0" w:rsidRDefault="00630688" w:rsidP="007847E0">
      <w:pPr>
        <w:numPr>
          <w:ilvl w:val="0"/>
          <w:numId w:val="7"/>
        </w:numPr>
        <w:shd w:val="clear" w:color="auto" w:fill="FFFFFF"/>
        <w:spacing w:before="100" w:beforeAutospacing="1" w:after="100" w:afterAutospacing="1" w:line="240" w:lineRule="auto"/>
        <w:jc w:val="both"/>
        <w:rPr>
          <w:rFonts w:cstheme="minorHAnsi"/>
          <w:color w:val="212529"/>
        </w:rPr>
      </w:pPr>
      <w:r w:rsidRPr="007847E0">
        <w:rPr>
          <w:rFonts w:cstheme="minorHAnsi"/>
        </w:rPr>
        <w:t>Le.s devis pour l’acquisition de véhicules BioGNV/GNV ainsi que le.s devis pour la solution de référence de véhicules équivalents diesel</w:t>
      </w:r>
      <w:r w:rsidR="00943682" w:rsidRPr="007847E0">
        <w:rPr>
          <w:rFonts w:cstheme="minorHAnsi"/>
        </w:rPr>
        <w:t> ;</w:t>
      </w:r>
    </w:p>
    <w:p w14:paraId="67DBE714" w14:textId="04A72D20" w:rsidR="006439D3" w:rsidRPr="007847E0" w:rsidRDefault="006439D3" w:rsidP="007847E0">
      <w:pPr>
        <w:numPr>
          <w:ilvl w:val="0"/>
          <w:numId w:val="7"/>
        </w:numPr>
        <w:shd w:val="clear" w:color="auto" w:fill="FFFFFF"/>
        <w:spacing w:before="100" w:beforeAutospacing="1" w:after="100" w:afterAutospacing="1" w:line="240" w:lineRule="auto"/>
        <w:jc w:val="both"/>
        <w:rPr>
          <w:rFonts w:cstheme="minorHAnsi"/>
          <w:color w:val="212529"/>
        </w:rPr>
      </w:pPr>
      <w:bookmarkStart w:id="2" w:name="_Hlk116657749"/>
      <w:bookmarkEnd w:id="1"/>
      <w:r w:rsidRPr="007847E0">
        <w:rPr>
          <w:rFonts w:cstheme="minorHAnsi"/>
        </w:rPr>
        <w:t>Il sera exigé des collectivités membres du partenariat une délibération actant la décision de s’équiper des véhicules éligibles et, pour les opérateurs privés, une lettre d’engagement certifiant l’acquisition des véhicules</w:t>
      </w:r>
      <w:r w:rsidR="00263D2F" w:rsidRPr="007847E0">
        <w:rPr>
          <w:rFonts w:cstheme="minorHAnsi"/>
        </w:rPr>
        <w:t>.</w:t>
      </w:r>
    </w:p>
    <w:bookmarkEnd w:id="2"/>
    <w:p w14:paraId="135226F5" w14:textId="5D37EEBB" w:rsidR="00630688" w:rsidRPr="007847E0" w:rsidRDefault="00630688" w:rsidP="007847E0">
      <w:pPr>
        <w:autoSpaceDE w:val="0"/>
        <w:autoSpaceDN w:val="0"/>
        <w:adjustRightInd w:val="0"/>
        <w:spacing w:after="0" w:line="240" w:lineRule="auto"/>
        <w:jc w:val="both"/>
        <w:rPr>
          <w:rFonts w:cstheme="minorHAnsi"/>
        </w:rPr>
      </w:pPr>
      <w:r w:rsidRPr="007847E0">
        <w:rPr>
          <w:rFonts w:cstheme="minorHAnsi"/>
        </w:rPr>
        <w:t>Le coordonnateur du partenariat organisera au moins deux fois par an une réunion qui rassemblera les cofinanceurs et l’ensemble des partenaires, à partir de la date du dépôt de dossier. La durée retenue sera d’un an à compter de la mise en exploitation de la station</w:t>
      </w:r>
      <w:r w:rsidR="007C6CCE" w:rsidRPr="007847E0">
        <w:rPr>
          <w:rFonts w:cstheme="minorHAnsi"/>
        </w:rPr>
        <w:t>.</w:t>
      </w:r>
    </w:p>
    <w:p w14:paraId="30B07582" w14:textId="77777777" w:rsidR="001B4CEA" w:rsidRPr="007847E0" w:rsidRDefault="001B4CEA" w:rsidP="007847E0">
      <w:pPr>
        <w:shd w:val="clear" w:color="auto" w:fill="FFFFFF"/>
        <w:spacing w:before="100" w:beforeAutospacing="1" w:after="100" w:afterAutospacing="1" w:line="240" w:lineRule="auto"/>
        <w:jc w:val="both"/>
        <w:rPr>
          <w:rFonts w:cstheme="minorHAnsi"/>
          <w:color w:val="212529"/>
        </w:rPr>
      </w:pPr>
    </w:p>
    <w:p w14:paraId="23E19199" w14:textId="605821C5" w:rsidR="008A3C42" w:rsidRPr="007847E0" w:rsidRDefault="008A3C42" w:rsidP="007847E0">
      <w:pPr>
        <w:pStyle w:val="Titre5"/>
        <w:shd w:val="clear" w:color="auto" w:fill="FFFFFF"/>
        <w:spacing w:before="0"/>
        <w:jc w:val="both"/>
        <w:rPr>
          <w:rFonts w:asciiTheme="minorHAnsi" w:hAnsiTheme="minorHAnsi" w:cstheme="minorHAnsi"/>
          <w:color w:val="222222"/>
        </w:rPr>
      </w:pPr>
      <w:r w:rsidRPr="007847E0">
        <w:rPr>
          <w:rFonts w:asciiTheme="minorHAnsi" w:hAnsiTheme="minorHAnsi" w:cstheme="minorHAnsi"/>
          <w:b/>
          <w:bCs/>
          <w:color w:val="222222"/>
        </w:rPr>
        <w:t>Durée de l’AAP</w:t>
      </w:r>
    </w:p>
    <w:p w14:paraId="226A2753" w14:textId="75EE60A2" w:rsidR="008A3C42" w:rsidRPr="007847E0" w:rsidRDefault="008A3C42" w:rsidP="007847E0">
      <w:pPr>
        <w:autoSpaceDE w:val="0"/>
        <w:autoSpaceDN w:val="0"/>
        <w:adjustRightInd w:val="0"/>
        <w:spacing w:after="0" w:line="240" w:lineRule="auto"/>
        <w:jc w:val="both"/>
        <w:rPr>
          <w:rFonts w:cstheme="minorHAnsi"/>
          <w:color w:val="222222"/>
          <w:shd w:val="clear" w:color="auto" w:fill="FFFFFF"/>
        </w:rPr>
      </w:pPr>
      <w:r w:rsidRPr="007847E0">
        <w:rPr>
          <w:rFonts w:cstheme="minorHAnsi"/>
          <w:color w:val="222222"/>
          <w:shd w:val="clear" w:color="auto" w:fill="FFFFFF"/>
        </w:rPr>
        <w:t xml:space="preserve">Les projets sont instruits au fil de l'eau, c'est à dire dès réception </w:t>
      </w:r>
      <w:r w:rsidR="007C6CCE" w:rsidRPr="007847E0">
        <w:rPr>
          <w:rFonts w:cstheme="minorHAnsi"/>
          <w:color w:val="222222"/>
          <w:shd w:val="clear" w:color="auto" w:fill="FFFFFF"/>
        </w:rPr>
        <w:t xml:space="preserve">auprès de l’ADEME et/ou de la Région Sud </w:t>
      </w:r>
      <w:r w:rsidRPr="007847E0">
        <w:rPr>
          <w:rFonts w:cstheme="minorHAnsi"/>
          <w:color w:val="222222"/>
          <w:shd w:val="clear" w:color="auto" w:fill="FFFFFF"/>
        </w:rPr>
        <w:t xml:space="preserve">des dossiers </w:t>
      </w:r>
      <w:r w:rsidR="007C6CCE" w:rsidRPr="007847E0">
        <w:rPr>
          <w:rFonts w:cstheme="minorHAnsi"/>
          <w:color w:val="222222"/>
          <w:shd w:val="clear" w:color="auto" w:fill="FFFFFF"/>
        </w:rPr>
        <w:t xml:space="preserve">de demande de subvention </w:t>
      </w:r>
      <w:r w:rsidRPr="007847E0">
        <w:rPr>
          <w:rFonts w:cstheme="minorHAnsi"/>
          <w:color w:val="222222"/>
          <w:shd w:val="clear" w:color="auto" w:fill="FFFFFF"/>
        </w:rPr>
        <w:t>complets et avant la clôture de l'appel à projets fixée au</w:t>
      </w:r>
      <w:r w:rsidR="006439D3" w:rsidRPr="007847E0">
        <w:rPr>
          <w:rFonts w:cstheme="minorHAnsi"/>
          <w:color w:val="222222"/>
          <w:shd w:val="clear" w:color="auto" w:fill="FFFFFF"/>
        </w:rPr>
        <w:t xml:space="preserve"> 30/09/2023</w:t>
      </w:r>
      <w:r w:rsidRPr="007847E0">
        <w:rPr>
          <w:rFonts w:cstheme="minorHAnsi"/>
          <w:color w:val="222222"/>
          <w:shd w:val="clear" w:color="auto" w:fill="FFFFFF"/>
        </w:rPr>
        <w:t>,</w:t>
      </w:r>
      <w:r w:rsidRPr="007847E0">
        <w:rPr>
          <w:rFonts w:cstheme="minorHAnsi"/>
        </w:rPr>
        <w:t xml:space="preserve"> dans la mesure des budgets disponibles.</w:t>
      </w:r>
    </w:p>
    <w:p w14:paraId="241706BC" w14:textId="77777777" w:rsidR="008A3C42" w:rsidRPr="007847E0" w:rsidRDefault="008A3C42" w:rsidP="007847E0">
      <w:pPr>
        <w:shd w:val="clear" w:color="auto" w:fill="FFFFFF"/>
        <w:spacing w:before="100" w:beforeAutospacing="1" w:after="100" w:afterAutospacing="1" w:line="240" w:lineRule="auto"/>
        <w:jc w:val="both"/>
        <w:rPr>
          <w:rFonts w:cstheme="minorHAnsi"/>
          <w:color w:val="212529"/>
        </w:rPr>
      </w:pPr>
    </w:p>
    <w:p w14:paraId="4FD88F1A" w14:textId="77777777" w:rsidR="00BB750C" w:rsidRPr="0017316B" w:rsidRDefault="00BB750C" w:rsidP="007847E0">
      <w:pPr>
        <w:pStyle w:val="Titre3"/>
        <w:shd w:val="clear" w:color="auto" w:fill="FFFFFF"/>
        <w:spacing w:before="0" w:beforeAutospacing="0"/>
        <w:jc w:val="both"/>
        <w:rPr>
          <w:rFonts w:asciiTheme="minorHAnsi" w:hAnsiTheme="minorHAnsi" w:cstheme="minorHAnsi"/>
          <w:sz w:val="22"/>
          <w:szCs w:val="22"/>
        </w:rPr>
      </w:pPr>
      <w:r w:rsidRPr="0017316B">
        <w:rPr>
          <w:rFonts w:asciiTheme="minorHAnsi" w:hAnsiTheme="minorHAnsi" w:cstheme="minorHAnsi"/>
          <w:sz w:val="22"/>
          <w:szCs w:val="22"/>
        </w:rPr>
        <w:t>Fichiers attachés</w:t>
      </w:r>
    </w:p>
    <w:p w14:paraId="4D0BB129" w14:textId="7F231408" w:rsidR="00540E45" w:rsidRPr="0017316B" w:rsidRDefault="00A20B6E" w:rsidP="007847E0">
      <w:pPr>
        <w:pStyle w:val="Paragraphedeliste"/>
        <w:numPr>
          <w:ilvl w:val="0"/>
          <w:numId w:val="8"/>
        </w:numPr>
        <w:autoSpaceDE w:val="0"/>
        <w:autoSpaceDN w:val="0"/>
        <w:adjustRightInd w:val="0"/>
        <w:spacing w:after="0" w:line="240" w:lineRule="auto"/>
        <w:jc w:val="both"/>
        <w:rPr>
          <w:rFonts w:cstheme="minorHAnsi"/>
        </w:rPr>
      </w:pPr>
      <w:r w:rsidRPr="0017316B">
        <w:rPr>
          <w:rFonts w:cstheme="minorHAnsi"/>
          <w:shd w:val="clear" w:color="auto" w:fill="FFFFFF"/>
        </w:rPr>
        <w:t>Dossier acquéreur de véhicules</w:t>
      </w:r>
      <w:r w:rsidRPr="0017316B">
        <w:rPr>
          <w:rFonts w:cstheme="minorHAnsi"/>
        </w:rPr>
        <w:t> ;</w:t>
      </w:r>
    </w:p>
    <w:p w14:paraId="20081E84" w14:textId="30846EA0" w:rsidR="00A20B6E" w:rsidRPr="0017316B" w:rsidRDefault="00A20B6E" w:rsidP="007847E0">
      <w:pPr>
        <w:numPr>
          <w:ilvl w:val="0"/>
          <w:numId w:val="8"/>
        </w:numPr>
        <w:shd w:val="clear" w:color="auto" w:fill="FFFFFF"/>
        <w:spacing w:before="100" w:beforeAutospacing="1" w:after="100" w:afterAutospacing="1" w:line="240" w:lineRule="auto"/>
        <w:jc w:val="both"/>
        <w:rPr>
          <w:rFonts w:eastAsia="Times New Roman" w:cstheme="minorHAnsi"/>
          <w:lang w:eastAsia="fr-FR"/>
        </w:rPr>
      </w:pPr>
      <w:r w:rsidRPr="0017316B">
        <w:rPr>
          <w:rFonts w:eastAsia="Times New Roman" w:cstheme="minorHAnsi"/>
          <w:lang w:eastAsia="fr-FR"/>
        </w:rPr>
        <w:t> Tableau récapitulatif coordinateur</w:t>
      </w:r>
      <w:r w:rsidR="0017316B">
        <w:rPr>
          <w:rFonts w:eastAsia="Times New Roman" w:cstheme="minorHAnsi"/>
          <w:lang w:eastAsia="fr-FR"/>
        </w:rPr>
        <w:t> ;</w:t>
      </w:r>
    </w:p>
    <w:p w14:paraId="34F2D7C8" w14:textId="40DADB9A" w:rsidR="00A20B6E" w:rsidRPr="0017316B" w:rsidRDefault="00A20B6E" w:rsidP="007847E0">
      <w:pPr>
        <w:pStyle w:val="Paragraphedeliste"/>
        <w:numPr>
          <w:ilvl w:val="0"/>
          <w:numId w:val="8"/>
        </w:numPr>
        <w:autoSpaceDE w:val="0"/>
        <w:autoSpaceDN w:val="0"/>
        <w:adjustRightInd w:val="0"/>
        <w:spacing w:after="0" w:line="240" w:lineRule="auto"/>
        <w:jc w:val="both"/>
        <w:rPr>
          <w:rFonts w:cstheme="minorHAnsi"/>
        </w:rPr>
      </w:pPr>
      <w:r w:rsidRPr="0017316B">
        <w:rPr>
          <w:rFonts w:cstheme="minorHAnsi"/>
          <w:shd w:val="clear" w:color="auto" w:fill="FFFFFF"/>
        </w:rPr>
        <w:t>Dossier général coordinateur</w:t>
      </w:r>
      <w:r w:rsidR="009C4DDC">
        <w:rPr>
          <w:rFonts w:cstheme="minorHAnsi"/>
          <w:shd w:val="clear" w:color="auto" w:fill="FFFFFF"/>
        </w:rPr>
        <w:t>.</w:t>
      </w:r>
    </w:p>
    <w:sectPr w:rsidR="00A20B6E" w:rsidRPr="001731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BE7B" w14:textId="77777777" w:rsidR="00BC6289" w:rsidRDefault="00BC6289" w:rsidP="00E148B6">
      <w:pPr>
        <w:spacing w:after="0" w:line="240" w:lineRule="auto"/>
      </w:pPr>
      <w:r>
        <w:separator/>
      </w:r>
    </w:p>
  </w:endnote>
  <w:endnote w:type="continuationSeparator" w:id="0">
    <w:p w14:paraId="0F4CF5D5" w14:textId="77777777" w:rsidR="00BC6289" w:rsidRDefault="00BC6289" w:rsidP="00E1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5">
    <w:altName w:val="Microsoft JhengHei"/>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A871" w14:textId="77777777" w:rsidR="00BC6289" w:rsidRDefault="00BC6289" w:rsidP="00E148B6">
      <w:pPr>
        <w:spacing w:after="0" w:line="240" w:lineRule="auto"/>
      </w:pPr>
      <w:r>
        <w:separator/>
      </w:r>
    </w:p>
  </w:footnote>
  <w:footnote w:type="continuationSeparator" w:id="0">
    <w:p w14:paraId="0C6120DE" w14:textId="77777777" w:rsidR="00BC6289" w:rsidRDefault="00BC6289" w:rsidP="00E148B6">
      <w:pPr>
        <w:spacing w:after="0" w:line="240" w:lineRule="auto"/>
      </w:pPr>
      <w:r>
        <w:continuationSeparator/>
      </w:r>
    </w:p>
  </w:footnote>
  <w:footnote w:id="1">
    <w:p w14:paraId="118C8893" w14:textId="6AEE61C1" w:rsidR="00AF738F" w:rsidRPr="00311CDF" w:rsidRDefault="00AF738F" w:rsidP="00CB5541">
      <w:pPr>
        <w:pStyle w:val="Notedebasdepage"/>
        <w:jc w:val="both"/>
        <w:rPr>
          <w:rFonts w:cstheme="minorHAnsi"/>
          <w:sz w:val="18"/>
          <w:szCs w:val="18"/>
        </w:rPr>
      </w:pPr>
      <w:r w:rsidRPr="00311CDF">
        <w:rPr>
          <w:rStyle w:val="Appelnotedebasdep"/>
          <w:rFonts w:cstheme="minorHAnsi"/>
          <w:sz w:val="18"/>
          <w:szCs w:val="18"/>
        </w:rPr>
        <w:footnoteRef/>
      </w:r>
      <w:r w:rsidRPr="00311CDF">
        <w:rPr>
          <w:rFonts w:cstheme="minorHAnsi"/>
          <w:sz w:val="18"/>
          <w:szCs w:val="18"/>
        </w:rPr>
        <w:t xml:space="preserve"> Par méthanisation de biodéchets, gazéification de déchets combustibles, recombinaison de C0</w:t>
      </w:r>
      <w:r w:rsidRPr="00311CDF">
        <w:rPr>
          <w:rFonts w:cstheme="minorHAnsi"/>
          <w:sz w:val="18"/>
          <w:szCs w:val="18"/>
          <w:vertAlign w:val="superscript"/>
        </w:rPr>
        <w:t>2</w:t>
      </w:r>
      <w:r w:rsidRPr="00311CDF">
        <w:rPr>
          <w:rFonts w:cstheme="minorHAnsi"/>
          <w:sz w:val="18"/>
          <w:szCs w:val="18"/>
        </w:rPr>
        <w:t xml:space="preserve"> et d’hydrogène, etc</w:t>
      </w:r>
    </w:p>
  </w:footnote>
  <w:footnote w:id="2">
    <w:p w14:paraId="3A743CB6" w14:textId="2183C83A" w:rsidR="00AF738F" w:rsidRPr="00311CDF" w:rsidRDefault="00AF738F" w:rsidP="00CB5541">
      <w:pPr>
        <w:pStyle w:val="Notedebasdepage"/>
        <w:jc w:val="both"/>
        <w:rPr>
          <w:rFonts w:cstheme="minorHAnsi"/>
          <w:sz w:val="18"/>
          <w:szCs w:val="18"/>
        </w:rPr>
      </w:pPr>
      <w:r w:rsidRPr="00311CDF">
        <w:rPr>
          <w:rStyle w:val="Appelnotedebasdep"/>
          <w:rFonts w:cstheme="minorHAnsi"/>
          <w:sz w:val="18"/>
          <w:szCs w:val="18"/>
        </w:rPr>
        <w:footnoteRef/>
      </w:r>
      <w:r w:rsidRPr="00311CDF">
        <w:rPr>
          <w:rFonts w:cstheme="minorHAnsi"/>
          <w:sz w:val="18"/>
          <w:szCs w:val="18"/>
        </w:rPr>
        <w:t xml:space="preserve"> Les deux hypothèses conditionnant l’atteinte d’une neutralité carbone du GNV, étude « Mix de gaz 100 % renouvelable en 2050 ? » ADEME, GRDF, GRTgaz</w:t>
      </w:r>
    </w:p>
  </w:footnote>
  <w:footnote w:id="3">
    <w:p w14:paraId="6EDB0794" w14:textId="0DDAF8F0" w:rsidR="00ED06B9" w:rsidRPr="00311CDF" w:rsidRDefault="00ED06B9" w:rsidP="00CB5541">
      <w:pPr>
        <w:pStyle w:val="Notedebasdepage"/>
        <w:jc w:val="both"/>
        <w:rPr>
          <w:rFonts w:cstheme="minorHAnsi"/>
        </w:rPr>
      </w:pPr>
      <w:r w:rsidRPr="00311CDF">
        <w:rPr>
          <w:rStyle w:val="Appelnotedebasdep"/>
          <w:rFonts w:cstheme="minorHAnsi"/>
          <w:sz w:val="18"/>
          <w:szCs w:val="18"/>
        </w:rPr>
        <w:footnoteRef/>
      </w:r>
      <w:r w:rsidRPr="00311CDF">
        <w:rPr>
          <w:rFonts w:cstheme="minorHAnsi"/>
          <w:sz w:val="18"/>
          <w:szCs w:val="18"/>
        </w:rPr>
        <w:t xml:space="preserve"> *Véhicules équipés d’une motorisation dont l’énergie principale est le Gaz Naturel Compressé (GNC)</w:t>
      </w:r>
    </w:p>
  </w:footnote>
  <w:footnote w:id="4">
    <w:p w14:paraId="40FB880D" w14:textId="30F751AB" w:rsidR="00E148B6" w:rsidRPr="00311CDF" w:rsidRDefault="00E148B6" w:rsidP="00E148B6">
      <w:pPr>
        <w:jc w:val="both"/>
        <w:rPr>
          <w:rFonts w:cstheme="minorHAnsi"/>
          <w:sz w:val="18"/>
          <w:szCs w:val="18"/>
        </w:rPr>
      </w:pPr>
      <w:r w:rsidRPr="00311CDF">
        <w:rPr>
          <w:rStyle w:val="Appelnotedebasdep"/>
          <w:rFonts w:cstheme="minorHAnsi"/>
          <w:sz w:val="18"/>
          <w:szCs w:val="18"/>
        </w:rPr>
        <w:footnoteRef/>
      </w:r>
      <w:r w:rsidRPr="00311CDF">
        <w:rPr>
          <w:rFonts w:cstheme="minorHAnsi"/>
          <w:sz w:val="18"/>
          <w:szCs w:val="18"/>
        </w:rPr>
        <w:t xml:space="preserve"> Les objectifs fixés dans cet AAP sont cohérents avec les objectifs PPE dont les trajectoires escomptées jusqu’à 2030 sont observables à travers le graphe suivant : </w:t>
      </w:r>
      <w:hyperlink r:id="rId1" w:history="1">
        <w:r w:rsidRPr="00311CDF">
          <w:rPr>
            <w:rStyle w:val="Lienhypertexte"/>
            <w:rFonts w:cstheme="minorHAnsi"/>
            <w:sz w:val="18"/>
            <w:szCs w:val="18"/>
          </w:rPr>
          <w:t>https://www.observatoire-climat-energie.fr/energie/energie-renouvelables/gaz/gaz-renouv/</w:t>
        </w:r>
      </w:hyperlink>
      <w:r w:rsidRPr="00311CDF">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D71"/>
    <w:multiLevelType w:val="multilevel"/>
    <w:tmpl w:val="7B5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24C0"/>
    <w:multiLevelType w:val="hybridMultilevel"/>
    <w:tmpl w:val="43FA3968"/>
    <w:lvl w:ilvl="0" w:tplc="9E746F60">
      <w:start w:val="1"/>
      <w:numFmt w:val="bullet"/>
      <w:lvlText w:val=""/>
      <w:lvlJc w:val="left"/>
      <w:pPr>
        <w:tabs>
          <w:tab w:val="num" w:pos="360"/>
        </w:tabs>
        <w:ind w:left="360" w:hanging="360"/>
      </w:pPr>
      <w:rPr>
        <w:rFonts w:ascii="Wingdings" w:hAnsi="Wingdings" w:cs="Courier New" w:hint="default"/>
      </w:rPr>
    </w:lvl>
    <w:lvl w:ilvl="1" w:tplc="040C0003"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F496695"/>
    <w:multiLevelType w:val="multilevel"/>
    <w:tmpl w:val="6A9A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F72FE"/>
    <w:multiLevelType w:val="hybridMultilevel"/>
    <w:tmpl w:val="70DAF47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42381652"/>
    <w:multiLevelType w:val="hybridMultilevel"/>
    <w:tmpl w:val="77FEEFA8"/>
    <w:lvl w:ilvl="0" w:tplc="53D6D26E">
      <w:numFmt w:val="bullet"/>
      <w:lvlText w:val=""/>
      <w:lvlJc w:val="left"/>
      <w:pPr>
        <w:ind w:left="720" w:hanging="360"/>
      </w:pPr>
      <w:rPr>
        <w:rFonts w:ascii="CIDFont+F15" w:eastAsia="CIDFont+F15" w:hAnsi="CIDFont+F2" w:cs="CIDFont+F15"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B7140E"/>
    <w:multiLevelType w:val="hybridMultilevel"/>
    <w:tmpl w:val="47B20D2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E02644"/>
    <w:multiLevelType w:val="multilevel"/>
    <w:tmpl w:val="4B6C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D430F"/>
    <w:multiLevelType w:val="hybridMultilevel"/>
    <w:tmpl w:val="940E7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430AF5"/>
    <w:multiLevelType w:val="hybridMultilevel"/>
    <w:tmpl w:val="07325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BE58AA"/>
    <w:multiLevelType w:val="hybridMultilevel"/>
    <w:tmpl w:val="89528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954840">
    <w:abstractNumId w:val="8"/>
  </w:num>
  <w:num w:numId="2" w16cid:durableId="2016304398">
    <w:abstractNumId w:val="4"/>
  </w:num>
  <w:num w:numId="3" w16cid:durableId="581567906">
    <w:abstractNumId w:val="2"/>
  </w:num>
  <w:num w:numId="4" w16cid:durableId="1311129747">
    <w:abstractNumId w:val="3"/>
  </w:num>
  <w:num w:numId="5" w16cid:durableId="670061224">
    <w:abstractNumId w:val="7"/>
  </w:num>
  <w:num w:numId="6" w16cid:durableId="83772609">
    <w:abstractNumId w:val="5"/>
  </w:num>
  <w:num w:numId="7" w16cid:durableId="1329557085">
    <w:abstractNumId w:val="0"/>
  </w:num>
  <w:num w:numId="8" w16cid:durableId="251815555">
    <w:abstractNumId w:val="9"/>
  </w:num>
  <w:num w:numId="9" w16cid:durableId="708803860">
    <w:abstractNumId w:val="6"/>
  </w:num>
  <w:num w:numId="10" w16cid:durableId="41832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A7"/>
    <w:rsid w:val="00023237"/>
    <w:rsid w:val="0009423A"/>
    <w:rsid w:val="0009683D"/>
    <w:rsid w:val="000C216F"/>
    <w:rsid w:val="000E0D0A"/>
    <w:rsid w:val="000F70F8"/>
    <w:rsid w:val="00132689"/>
    <w:rsid w:val="00136071"/>
    <w:rsid w:val="0017316B"/>
    <w:rsid w:val="001B4CEA"/>
    <w:rsid w:val="001D2714"/>
    <w:rsid w:val="00263D2F"/>
    <w:rsid w:val="00271BA7"/>
    <w:rsid w:val="002E7464"/>
    <w:rsid w:val="00305E9D"/>
    <w:rsid w:val="00311CDF"/>
    <w:rsid w:val="00355E90"/>
    <w:rsid w:val="003E28E5"/>
    <w:rsid w:val="00404C53"/>
    <w:rsid w:val="004428E7"/>
    <w:rsid w:val="004676A0"/>
    <w:rsid w:val="0047203E"/>
    <w:rsid w:val="004A7840"/>
    <w:rsid w:val="004E725B"/>
    <w:rsid w:val="00516AA3"/>
    <w:rsid w:val="00540E45"/>
    <w:rsid w:val="005428EC"/>
    <w:rsid w:val="005465E5"/>
    <w:rsid w:val="00553D80"/>
    <w:rsid w:val="00594429"/>
    <w:rsid w:val="005A7823"/>
    <w:rsid w:val="005B1448"/>
    <w:rsid w:val="005B48AD"/>
    <w:rsid w:val="005F5BC3"/>
    <w:rsid w:val="00630688"/>
    <w:rsid w:val="006439D3"/>
    <w:rsid w:val="006A2DA0"/>
    <w:rsid w:val="006D790F"/>
    <w:rsid w:val="0074157F"/>
    <w:rsid w:val="00741834"/>
    <w:rsid w:val="007638E1"/>
    <w:rsid w:val="007662F8"/>
    <w:rsid w:val="007775DF"/>
    <w:rsid w:val="007847E0"/>
    <w:rsid w:val="00793BD5"/>
    <w:rsid w:val="007C6CCE"/>
    <w:rsid w:val="007C77DC"/>
    <w:rsid w:val="00812DE0"/>
    <w:rsid w:val="00813064"/>
    <w:rsid w:val="0086356F"/>
    <w:rsid w:val="0087038F"/>
    <w:rsid w:val="00886B79"/>
    <w:rsid w:val="00893A83"/>
    <w:rsid w:val="008A3C42"/>
    <w:rsid w:val="008D07E0"/>
    <w:rsid w:val="008E150F"/>
    <w:rsid w:val="00920221"/>
    <w:rsid w:val="009228A8"/>
    <w:rsid w:val="00943682"/>
    <w:rsid w:val="009511FC"/>
    <w:rsid w:val="00982DD4"/>
    <w:rsid w:val="00992E25"/>
    <w:rsid w:val="009B430C"/>
    <w:rsid w:val="009C1E56"/>
    <w:rsid w:val="009C41BB"/>
    <w:rsid w:val="009C4DDC"/>
    <w:rsid w:val="00A17082"/>
    <w:rsid w:val="00A20B6E"/>
    <w:rsid w:val="00A55AF3"/>
    <w:rsid w:val="00AF738F"/>
    <w:rsid w:val="00B02352"/>
    <w:rsid w:val="00B6323E"/>
    <w:rsid w:val="00B645AA"/>
    <w:rsid w:val="00B7127B"/>
    <w:rsid w:val="00B74244"/>
    <w:rsid w:val="00B74A6E"/>
    <w:rsid w:val="00B97E72"/>
    <w:rsid w:val="00BA754B"/>
    <w:rsid w:val="00BB750C"/>
    <w:rsid w:val="00BC6289"/>
    <w:rsid w:val="00C464BC"/>
    <w:rsid w:val="00CA4D70"/>
    <w:rsid w:val="00CA5B7C"/>
    <w:rsid w:val="00CB38D0"/>
    <w:rsid w:val="00CB5541"/>
    <w:rsid w:val="00CC5D2D"/>
    <w:rsid w:val="00CC66FB"/>
    <w:rsid w:val="00CF5822"/>
    <w:rsid w:val="00CF6F91"/>
    <w:rsid w:val="00D04402"/>
    <w:rsid w:val="00D54E3E"/>
    <w:rsid w:val="00D831F3"/>
    <w:rsid w:val="00D95EFD"/>
    <w:rsid w:val="00DE7D37"/>
    <w:rsid w:val="00E148B6"/>
    <w:rsid w:val="00E22875"/>
    <w:rsid w:val="00E31321"/>
    <w:rsid w:val="00E51A4E"/>
    <w:rsid w:val="00EA0BCB"/>
    <w:rsid w:val="00ED06B9"/>
    <w:rsid w:val="00ED7594"/>
    <w:rsid w:val="00EE5486"/>
    <w:rsid w:val="00F00266"/>
    <w:rsid w:val="00F15EB2"/>
    <w:rsid w:val="00F216EC"/>
    <w:rsid w:val="00F70107"/>
    <w:rsid w:val="00F83409"/>
    <w:rsid w:val="00F949B9"/>
    <w:rsid w:val="00FA2314"/>
    <w:rsid w:val="00FB66FB"/>
    <w:rsid w:val="00FD08F2"/>
    <w:rsid w:val="00FF1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3BAF"/>
  <w15:chartTrackingRefBased/>
  <w15:docId w15:val="{87283A49-BF6A-43D2-8CAA-7E5C41CE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B6323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540E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540E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6323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540E4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540E4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540E4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B0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28EC"/>
    <w:pPr>
      <w:ind w:left="720"/>
      <w:contextualSpacing/>
    </w:pPr>
  </w:style>
  <w:style w:type="character" w:styleId="Lienhypertexte">
    <w:name w:val="Hyperlink"/>
    <w:basedOn w:val="Policepardfaut"/>
    <w:uiPriority w:val="99"/>
    <w:unhideWhenUsed/>
    <w:rsid w:val="00A20B6E"/>
    <w:rPr>
      <w:color w:val="0000FF"/>
      <w:u w:val="single"/>
    </w:rPr>
  </w:style>
  <w:style w:type="paragraph" w:styleId="Notedebasdepage">
    <w:name w:val="footnote text"/>
    <w:basedOn w:val="Normal"/>
    <w:link w:val="NotedebasdepageCar"/>
    <w:uiPriority w:val="99"/>
    <w:semiHidden/>
    <w:unhideWhenUsed/>
    <w:rsid w:val="00E148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48B6"/>
    <w:rPr>
      <w:sz w:val="20"/>
      <w:szCs w:val="20"/>
    </w:rPr>
  </w:style>
  <w:style w:type="character" w:styleId="Appelnotedebasdep">
    <w:name w:val="footnote reference"/>
    <w:basedOn w:val="Policepardfaut"/>
    <w:uiPriority w:val="99"/>
    <w:semiHidden/>
    <w:unhideWhenUsed/>
    <w:rsid w:val="00E148B6"/>
    <w:rPr>
      <w:vertAlign w:val="superscript"/>
    </w:rPr>
  </w:style>
  <w:style w:type="character" w:customStyle="1" w:styleId="Mentionnonrsolue1">
    <w:name w:val="Mention non résolue1"/>
    <w:basedOn w:val="Policepardfaut"/>
    <w:uiPriority w:val="99"/>
    <w:semiHidden/>
    <w:unhideWhenUsed/>
    <w:rsid w:val="0009683D"/>
    <w:rPr>
      <w:color w:val="605E5C"/>
      <w:shd w:val="clear" w:color="auto" w:fill="E1DFDD"/>
    </w:rPr>
  </w:style>
  <w:style w:type="character" w:styleId="Marquedecommentaire">
    <w:name w:val="annotation reference"/>
    <w:basedOn w:val="Policepardfaut"/>
    <w:uiPriority w:val="99"/>
    <w:semiHidden/>
    <w:unhideWhenUsed/>
    <w:rsid w:val="00F00266"/>
    <w:rPr>
      <w:sz w:val="16"/>
      <w:szCs w:val="16"/>
    </w:rPr>
  </w:style>
  <w:style w:type="paragraph" w:styleId="Commentaire">
    <w:name w:val="annotation text"/>
    <w:basedOn w:val="Normal"/>
    <w:link w:val="CommentaireCar"/>
    <w:uiPriority w:val="99"/>
    <w:unhideWhenUsed/>
    <w:rsid w:val="00F00266"/>
    <w:pPr>
      <w:spacing w:line="240" w:lineRule="auto"/>
    </w:pPr>
    <w:rPr>
      <w:sz w:val="20"/>
      <w:szCs w:val="20"/>
    </w:rPr>
  </w:style>
  <w:style w:type="character" w:customStyle="1" w:styleId="CommentaireCar">
    <w:name w:val="Commentaire Car"/>
    <w:basedOn w:val="Policepardfaut"/>
    <w:link w:val="Commentaire"/>
    <w:uiPriority w:val="99"/>
    <w:rsid w:val="00F00266"/>
    <w:rPr>
      <w:sz w:val="20"/>
      <w:szCs w:val="20"/>
    </w:rPr>
  </w:style>
  <w:style w:type="paragraph" w:styleId="Objetducommentaire">
    <w:name w:val="annotation subject"/>
    <w:basedOn w:val="Commentaire"/>
    <w:next w:val="Commentaire"/>
    <w:link w:val="ObjetducommentaireCar"/>
    <w:uiPriority w:val="99"/>
    <w:semiHidden/>
    <w:unhideWhenUsed/>
    <w:rsid w:val="00F00266"/>
    <w:rPr>
      <w:b/>
      <w:bCs/>
    </w:rPr>
  </w:style>
  <w:style w:type="character" w:customStyle="1" w:styleId="ObjetducommentaireCar">
    <w:name w:val="Objet du commentaire Car"/>
    <w:basedOn w:val="CommentaireCar"/>
    <w:link w:val="Objetducommentaire"/>
    <w:uiPriority w:val="99"/>
    <w:semiHidden/>
    <w:rsid w:val="00F00266"/>
    <w:rPr>
      <w:b/>
      <w:bCs/>
      <w:sz w:val="20"/>
      <w:szCs w:val="20"/>
    </w:rPr>
  </w:style>
  <w:style w:type="paragraph" w:styleId="Rvision">
    <w:name w:val="Revision"/>
    <w:hidden/>
    <w:uiPriority w:val="99"/>
    <w:semiHidden/>
    <w:rsid w:val="006439D3"/>
    <w:pPr>
      <w:spacing w:after="0" w:line="240" w:lineRule="auto"/>
    </w:pPr>
  </w:style>
  <w:style w:type="paragraph" w:styleId="Corpsdetexte">
    <w:name w:val="Body Text"/>
    <w:basedOn w:val="Normal"/>
    <w:link w:val="CorpsdetexteCar"/>
    <w:rsid w:val="00630688"/>
    <w:pPr>
      <w:spacing w:after="0" w:line="240" w:lineRule="auto"/>
      <w:jc w:val="both"/>
    </w:pPr>
    <w:rPr>
      <w:rFonts w:ascii="Times New Roman" w:eastAsia="Times New Roman" w:hAnsi="Times New Roman" w:cs="Times New Roman"/>
      <w:b/>
      <w:sz w:val="20"/>
      <w:szCs w:val="20"/>
      <w:lang w:eastAsia="fr-FR"/>
    </w:rPr>
  </w:style>
  <w:style w:type="character" w:customStyle="1" w:styleId="CorpsdetexteCar">
    <w:name w:val="Corps de texte Car"/>
    <w:basedOn w:val="Policepardfaut"/>
    <w:link w:val="Corpsdetexte"/>
    <w:rsid w:val="00630688"/>
    <w:rPr>
      <w:rFonts w:ascii="Times New Roman" w:eastAsia="Times New Roman" w:hAnsi="Times New Roman" w:cs="Times New Roman"/>
      <w:b/>
      <w:sz w:val="20"/>
      <w:szCs w:val="20"/>
      <w:lang w:eastAsia="fr-FR"/>
    </w:rPr>
  </w:style>
  <w:style w:type="paragraph" w:styleId="En-tte">
    <w:name w:val="header"/>
    <w:basedOn w:val="Normal"/>
    <w:link w:val="En-tteCar"/>
    <w:unhideWhenUsed/>
    <w:rsid w:val="00F216EC"/>
    <w:pPr>
      <w:tabs>
        <w:tab w:val="center" w:pos="4536"/>
        <w:tab w:val="right" w:pos="9072"/>
      </w:tabs>
      <w:spacing w:after="0" w:line="240" w:lineRule="auto"/>
    </w:pPr>
  </w:style>
  <w:style w:type="character" w:customStyle="1" w:styleId="En-tteCar">
    <w:name w:val="En-tête Car"/>
    <w:basedOn w:val="Policepardfaut"/>
    <w:link w:val="En-tte"/>
    <w:rsid w:val="00F216EC"/>
  </w:style>
  <w:style w:type="paragraph" w:styleId="Pieddepage">
    <w:name w:val="footer"/>
    <w:basedOn w:val="Normal"/>
    <w:link w:val="PieddepageCar"/>
    <w:uiPriority w:val="99"/>
    <w:unhideWhenUsed/>
    <w:rsid w:val="00F216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16EC"/>
  </w:style>
  <w:style w:type="paragraph" w:styleId="Textedebulles">
    <w:name w:val="Balloon Text"/>
    <w:basedOn w:val="Normal"/>
    <w:link w:val="TextedebullesCar"/>
    <w:uiPriority w:val="99"/>
    <w:semiHidden/>
    <w:unhideWhenUsed/>
    <w:rsid w:val="00B742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42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4991">
      <w:bodyDiv w:val="1"/>
      <w:marLeft w:val="0"/>
      <w:marRight w:val="0"/>
      <w:marTop w:val="0"/>
      <w:marBottom w:val="0"/>
      <w:divBdr>
        <w:top w:val="none" w:sz="0" w:space="0" w:color="auto"/>
        <w:left w:val="none" w:sz="0" w:space="0" w:color="auto"/>
        <w:bottom w:val="none" w:sz="0" w:space="0" w:color="auto"/>
        <w:right w:val="none" w:sz="0" w:space="0" w:color="auto"/>
      </w:divBdr>
    </w:div>
    <w:div w:id="80569747">
      <w:bodyDiv w:val="1"/>
      <w:marLeft w:val="0"/>
      <w:marRight w:val="0"/>
      <w:marTop w:val="0"/>
      <w:marBottom w:val="0"/>
      <w:divBdr>
        <w:top w:val="none" w:sz="0" w:space="0" w:color="auto"/>
        <w:left w:val="none" w:sz="0" w:space="0" w:color="auto"/>
        <w:bottom w:val="none" w:sz="0" w:space="0" w:color="auto"/>
        <w:right w:val="none" w:sz="0" w:space="0" w:color="auto"/>
      </w:divBdr>
    </w:div>
    <w:div w:id="185101194">
      <w:bodyDiv w:val="1"/>
      <w:marLeft w:val="0"/>
      <w:marRight w:val="0"/>
      <w:marTop w:val="0"/>
      <w:marBottom w:val="0"/>
      <w:divBdr>
        <w:top w:val="none" w:sz="0" w:space="0" w:color="auto"/>
        <w:left w:val="none" w:sz="0" w:space="0" w:color="auto"/>
        <w:bottom w:val="none" w:sz="0" w:space="0" w:color="auto"/>
        <w:right w:val="none" w:sz="0" w:space="0" w:color="auto"/>
      </w:divBdr>
    </w:div>
    <w:div w:id="286592847">
      <w:bodyDiv w:val="1"/>
      <w:marLeft w:val="0"/>
      <w:marRight w:val="0"/>
      <w:marTop w:val="0"/>
      <w:marBottom w:val="0"/>
      <w:divBdr>
        <w:top w:val="none" w:sz="0" w:space="0" w:color="auto"/>
        <w:left w:val="none" w:sz="0" w:space="0" w:color="auto"/>
        <w:bottom w:val="none" w:sz="0" w:space="0" w:color="auto"/>
        <w:right w:val="none" w:sz="0" w:space="0" w:color="auto"/>
      </w:divBdr>
    </w:div>
    <w:div w:id="459569877">
      <w:bodyDiv w:val="1"/>
      <w:marLeft w:val="0"/>
      <w:marRight w:val="0"/>
      <w:marTop w:val="0"/>
      <w:marBottom w:val="0"/>
      <w:divBdr>
        <w:top w:val="none" w:sz="0" w:space="0" w:color="auto"/>
        <w:left w:val="none" w:sz="0" w:space="0" w:color="auto"/>
        <w:bottom w:val="none" w:sz="0" w:space="0" w:color="auto"/>
        <w:right w:val="none" w:sz="0" w:space="0" w:color="auto"/>
      </w:divBdr>
    </w:div>
    <w:div w:id="493181894">
      <w:bodyDiv w:val="1"/>
      <w:marLeft w:val="0"/>
      <w:marRight w:val="0"/>
      <w:marTop w:val="0"/>
      <w:marBottom w:val="0"/>
      <w:divBdr>
        <w:top w:val="none" w:sz="0" w:space="0" w:color="auto"/>
        <w:left w:val="none" w:sz="0" w:space="0" w:color="auto"/>
        <w:bottom w:val="none" w:sz="0" w:space="0" w:color="auto"/>
        <w:right w:val="none" w:sz="0" w:space="0" w:color="auto"/>
      </w:divBdr>
    </w:div>
    <w:div w:id="515770410">
      <w:bodyDiv w:val="1"/>
      <w:marLeft w:val="0"/>
      <w:marRight w:val="0"/>
      <w:marTop w:val="0"/>
      <w:marBottom w:val="0"/>
      <w:divBdr>
        <w:top w:val="none" w:sz="0" w:space="0" w:color="auto"/>
        <w:left w:val="none" w:sz="0" w:space="0" w:color="auto"/>
        <w:bottom w:val="none" w:sz="0" w:space="0" w:color="auto"/>
        <w:right w:val="none" w:sz="0" w:space="0" w:color="auto"/>
      </w:divBdr>
    </w:div>
    <w:div w:id="781801409">
      <w:bodyDiv w:val="1"/>
      <w:marLeft w:val="0"/>
      <w:marRight w:val="0"/>
      <w:marTop w:val="0"/>
      <w:marBottom w:val="0"/>
      <w:divBdr>
        <w:top w:val="none" w:sz="0" w:space="0" w:color="auto"/>
        <w:left w:val="none" w:sz="0" w:space="0" w:color="auto"/>
        <w:bottom w:val="none" w:sz="0" w:space="0" w:color="auto"/>
        <w:right w:val="none" w:sz="0" w:space="0" w:color="auto"/>
      </w:divBdr>
    </w:div>
    <w:div w:id="820342648">
      <w:bodyDiv w:val="1"/>
      <w:marLeft w:val="0"/>
      <w:marRight w:val="0"/>
      <w:marTop w:val="0"/>
      <w:marBottom w:val="0"/>
      <w:divBdr>
        <w:top w:val="none" w:sz="0" w:space="0" w:color="auto"/>
        <w:left w:val="none" w:sz="0" w:space="0" w:color="auto"/>
        <w:bottom w:val="none" w:sz="0" w:space="0" w:color="auto"/>
        <w:right w:val="none" w:sz="0" w:space="0" w:color="auto"/>
      </w:divBdr>
    </w:div>
    <w:div w:id="1077940034">
      <w:bodyDiv w:val="1"/>
      <w:marLeft w:val="0"/>
      <w:marRight w:val="0"/>
      <w:marTop w:val="0"/>
      <w:marBottom w:val="0"/>
      <w:divBdr>
        <w:top w:val="none" w:sz="0" w:space="0" w:color="auto"/>
        <w:left w:val="none" w:sz="0" w:space="0" w:color="auto"/>
        <w:bottom w:val="none" w:sz="0" w:space="0" w:color="auto"/>
        <w:right w:val="none" w:sz="0" w:space="0" w:color="auto"/>
      </w:divBdr>
    </w:div>
    <w:div w:id="1271355013">
      <w:bodyDiv w:val="1"/>
      <w:marLeft w:val="0"/>
      <w:marRight w:val="0"/>
      <w:marTop w:val="0"/>
      <w:marBottom w:val="0"/>
      <w:divBdr>
        <w:top w:val="none" w:sz="0" w:space="0" w:color="auto"/>
        <w:left w:val="none" w:sz="0" w:space="0" w:color="auto"/>
        <w:bottom w:val="none" w:sz="0" w:space="0" w:color="auto"/>
        <w:right w:val="none" w:sz="0" w:space="0" w:color="auto"/>
      </w:divBdr>
    </w:div>
    <w:div w:id="1480423276">
      <w:bodyDiv w:val="1"/>
      <w:marLeft w:val="0"/>
      <w:marRight w:val="0"/>
      <w:marTop w:val="0"/>
      <w:marBottom w:val="0"/>
      <w:divBdr>
        <w:top w:val="none" w:sz="0" w:space="0" w:color="auto"/>
        <w:left w:val="none" w:sz="0" w:space="0" w:color="auto"/>
        <w:bottom w:val="none" w:sz="0" w:space="0" w:color="auto"/>
        <w:right w:val="none" w:sz="0" w:space="0" w:color="auto"/>
      </w:divBdr>
    </w:div>
    <w:div w:id="1524630984">
      <w:bodyDiv w:val="1"/>
      <w:marLeft w:val="0"/>
      <w:marRight w:val="0"/>
      <w:marTop w:val="0"/>
      <w:marBottom w:val="0"/>
      <w:divBdr>
        <w:top w:val="none" w:sz="0" w:space="0" w:color="auto"/>
        <w:left w:val="none" w:sz="0" w:space="0" w:color="auto"/>
        <w:bottom w:val="none" w:sz="0" w:space="0" w:color="auto"/>
        <w:right w:val="none" w:sz="0" w:space="0" w:color="auto"/>
      </w:divBdr>
    </w:div>
    <w:div w:id="1544705837">
      <w:bodyDiv w:val="1"/>
      <w:marLeft w:val="0"/>
      <w:marRight w:val="0"/>
      <w:marTop w:val="0"/>
      <w:marBottom w:val="0"/>
      <w:divBdr>
        <w:top w:val="none" w:sz="0" w:space="0" w:color="auto"/>
        <w:left w:val="none" w:sz="0" w:space="0" w:color="auto"/>
        <w:bottom w:val="none" w:sz="0" w:space="0" w:color="auto"/>
        <w:right w:val="none" w:sz="0" w:space="0" w:color="auto"/>
      </w:divBdr>
    </w:div>
    <w:div w:id="1546604540">
      <w:bodyDiv w:val="1"/>
      <w:marLeft w:val="0"/>
      <w:marRight w:val="0"/>
      <w:marTop w:val="0"/>
      <w:marBottom w:val="0"/>
      <w:divBdr>
        <w:top w:val="none" w:sz="0" w:space="0" w:color="auto"/>
        <w:left w:val="none" w:sz="0" w:space="0" w:color="auto"/>
        <w:bottom w:val="none" w:sz="0" w:space="0" w:color="auto"/>
        <w:right w:val="none" w:sz="0" w:space="0" w:color="auto"/>
      </w:divBdr>
    </w:div>
    <w:div w:id="1790053929">
      <w:bodyDiv w:val="1"/>
      <w:marLeft w:val="0"/>
      <w:marRight w:val="0"/>
      <w:marTop w:val="0"/>
      <w:marBottom w:val="0"/>
      <w:divBdr>
        <w:top w:val="none" w:sz="0" w:space="0" w:color="auto"/>
        <w:left w:val="none" w:sz="0" w:space="0" w:color="auto"/>
        <w:bottom w:val="none" w:sz="0" w:space="0" w:color="auto"/>
        <w:right w:val="none" w:sz="0" w:space="0" w:color="auto"/>
      </w:divBdr>
    </w:div>
    <w:div w:id="20980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mobilite.fr/tags-ademe-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ventionsenligne.maregionsud.fr/Authentification/LogOn?ReturnUrl=%2F" TargetMode="External"/><Relationship Id="rId5" Type="http://schemas.openxmlformats.org/officeDocument/2006/relationships/webSettings" Target="webSettings.xml"/><Relationship Id="rId10" Type="http://schemas.openxmlformats.org/officeDocument/2006/relationships/hyperlink" Target="https://agirpourlatransition.ademe.fr/" TargetMode="External"/><Relationship Id="rId4" Type="http://schemas.openxmlformats.org/officeDocument/2006/relationships/settings" Target="settings.xml"/><Relationship Id="rId9" Type="http://schemas.openxmlformats.org/officeDocument/2006/relationships/hyperlink" Target="mailto:m.dibenedetto@horizonconse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bservatoire-climat-energie.fr/energie/energie-renouvelables/gaz/gaz-renou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243C-549E-4A5D-9BD0-A9C95FE8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2067</Words>
  <Characters>11372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 Dorine</dc:creator>
  <cp:keywords/>
  <dc:description/>
  <cp:lastModifiedBy>CORNET Dorine</cp:lastModifiedBy>
  <cp:revision>8</cp:revision>
  <cp:lastPrinted>2022-10-04T12:03:00Z</cp:lastPrinted>
  <dcterms:created xsi:type="dcterms:W3CDTF">2022-11-14T09:29:00Z</dcterms:created>
  <dcterms:modified xsi:type="dcterms:W3CDTF">2023-02-13T08:39:00Z</dcterms:modified>
</cp:coreProperties>
</file>