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747D57" w14:textId="4447C404" w:rsidR="00F80DC1" w:rsidRPr="00040142" w:rsidRDefault="00F80DC1" w:rsidP="0081049A">
      <w:pPr>
        <w:pStyle w:val="textecourant"/>
        <w:rPr>
          <w:rFonts w:eastAsia="Cambria" w:cs="Cambria"/>
        </w:rPr>
      </w:pPr>
      <w:bookmarkStart w:id="0" w:name="gjdgxs" w:colFirst="0" w:colLast="0"/>
      <w:bookmarkEnd w:id="0"/>
    </w:p>
    <w:p w14:paraId="5BEEC469" w14:textId="6128F2FE" w:rsidR="00F95A3F" w:rsidRPr="00517094" w:rsidRDefault="00361EF1" w:rsidP="00871521">
      <w:pPr>
        <w:spacing w:after="120"/>
        <w:jc w:val="center"/>
        <w:rPr>
          <w:rFonts w:ascii="Marianne" w:hAnsi="Marianne"/>
          <w:b/>
          <w:color w:val="3CB6EC"/>
          <w:sz w:val="36"/>
          <w:szCs w:val="24"/>
        </w:rPr>
      </w:pPr>
      <w:r>
        <w:rPr>
          <w:rFonts w:ascii="Marianne" w:hAnsi="Marianne"/>
          <w:b/>
          <w:noProof/>
          <w:color w:val="3CB6EC"/>
          <w:sz w:val="36"/>
          <w:szCs w:val="24"/>
        </w:rPr>
        <w:drawing>
          <wp:anchor distT="0" distB="0" distL="114300" distR="114300" simplePos="0" relativeHeight="251660288" behindDoc="0" locked="0" layoutInCell="1" allowOverlap="1" wp14:anchorId="3A8E8DDC" wp14:editId="23EC066F">
            <wp:simplePos x="0" y="0"/>
            <wp:positionH relativeFrom="column">
              <wp:posOffset>2420620</wp:posOffset>
            </wp:positionH>
            <wp:positionV relativeFrom="paragraph">
              <wp:posOffset>295910</wp:posOffset>
            </wp:positionV>
            <wp:extent cx="898830" cy="88208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830" cy="882082"/>
                    </a:xfrm>
                    <a:prstGeom prst="rect">
                      <a:avLst/>
                    </a:prstGeom>
                  </pic:spPr>
                </pic:pic>
              </a:graphicData>
            </a:graphic>
            <wp14:sizeRelH relativeFrom="margin">
              <wp14:pctWidth>0</wp14:pctWidth>
            </wp14:sizeRelH>
            <wp14:sizeRelV relativeFrom="margin">
              <wp14:pctHeight>0</wp14:pctHeight>
            </wp14:sizeRelV>
          </wp:anchor>
        </w:drawing>
      </w:r>
      <w:r w:rsidR="00871521">
        <w:rPr>
          <w:rFonts w:ascii="Cambria" w:hAnsi="Cambria" w:cs="Cambria"/>
          <w:noProof/>
          <w:sz w:val="16"/>
          <w:szCs w:val="16"/>
        </w:rPr>
        <w:drawing>
          <wp:anchor distT="0" distB="0" distL="114300" distR="114300" simplePos="0" relativeHeight="251659264" behindDoc="0" locked="0" layoutInCell="1" allowOverlap="1" wp14:anchorId="114CB221" wp14:editId="187B3E35">
            <wp:simplePos x="0" y="0"/>
            <wp:positionH relativeFrom="margin">
              <wp:align>left</wp:align>
            </wp:positionH>
            <wp:positionV relativeFrom="paragraph">
              <wp:posOffset>173462</wp:posOffset>
            </wp:positionV>
            <wp:extent cx="1095375" cy="960648"/>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960648"/>
                    </a:xfrm>
                    <a:prstGeom prst="rect">
                      <a:avLst/>
                    </a:prstGeom>
                    <a:noFill/>
                  </pic:spPr>
                </pic:pic>
              </a:graphicData>
            </a:graphic>
            <wp14:sizeRelH relativeFrom="page">
              <wp14:pctWidth>0</wp14:pctWidth>
            </wp14:sizeRelH>
            <wp14:sizeRelV relativeFrom="page">
              <wp14:pctHeight>0</wp14:pctHeight>
            </wp14:sizeRelV>
          </wp:anchor>
        </w:drawing>
      </w:r>
      <w:r w:rsidR="00411FD9">
        <w:rPr>
          <w:rFonts w:ascii="Marianne" w:hAnsi="Marianne"/>
          <w:b/>
          <w:noProof/>
          <w:color w:val="3CB6EC"/>
          <w:sz w:val="36"/>
          <w:szCs w:val="24"/>
        </w:rPr>
        <w:t xml:space="preserve">                                                                          </w:t>
      </w:r>
      <w:r w:rsidR="00871521">
        <w:rPr>
          <w:rFonts w:ascii="Marianne" w:hAnsi="Marianne"/>
          <w:b/>
          <w:noProof/>
          <w:color w:val="3CB6EC"/>
          <w:sz w:val="36"/>
          <w:szCs w:val="24"/>
        </w:rPr>
        <w:drawing>
          <wp:inline distT="0" distB="0" distL="0" distR="0" wp14:anchorId="680AF53D" wp14:editId="3D3B993D">
            <wp:extent cx="1190625" cy="13582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deme2020_RV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984" cy="1380297"/>
                    </a:xfrm>
                    <a:prstGeom prst="rect">
                      <a:avLst/>
                    </a:prstGeom>
                  </pic:spPr>
                </pic:pic>
              </a:graphicData>
            </a:graphic>
          </wp:inline>
        </w:drawing>
      </w:r>
    </w:p>
    <w:p w14:paraId="7748FEEE" w14:textId="3C248C58" w:rsidR="00871521" w:rsidRDefault="00871521" w:rsidP="002360DC">
      <w:pPr>
        <w:spacing w:after="120"/>
        <w:jc w:val="center"/>
        <w:rPr>
          <w:rFonts w:ascii="Marianne" w:hAnsi="Marianne"/>
          <w:b/>
          <w:color w:val="3CB6EC"/>
          <w:sz w:val="36"/>
          <w:szCs w:val="24"/>
        </w:rPr>
      </w:pPr>
    </w:p>
    <w:p w14:paraId="44556AF3" w14:textId="0D8389BD" w:rsidR="00871521" w:rsidRDefault="00871521" w:rsidP="002360DC">
      <w:pPr>
        <w:spacing w:after="120"/>
        <w:jc w:val="center"/>
        <w:rPr>
          <w:rFonts w:ascii="Marianne" w:hAnsi="Marianne"/>
          <w:b/>
          <w:color w:val="3CB6EC"/>
          <w:sz w:val="36"/>
          <w:szCs w:val="24"/>
        </w:rPr>
      </w:pPr>
    </w:p>
    <w:p w14:paraId="1ACB42C5" w14:textId="65F37A37" w:rsidR="00871521" w:rsidRDefault="00871521" w:rsidP="002360DC">
      <w:pPr>
        <w:spacing w:after="120"/>
        <w:jc w:val="center"/>
        <w:rPr>
          <w:rFonts w:ascii="Marianne" w:hAnsi="Marianne"/>
          <w:b/>
          <w:color w:val="3CB6EC"/>
          <w:sz w:val="36"/>
          <w:szCs w:val="24"/>
        </w:rPr>
      </w:pPr>
    </w:p>
    <w:p w14:paraId="5CB43F35" w14:textId="51D6EFE4" w:rsidR="008065C4" w:rsidRDefault="00F95A3F" w:rsidP="002360DC">
      <w:pPr>
        <w:spacing w:after="120"/>
        <w:jc w:val="center"/>
        <w:rPr>
          <w:rFonts w:ascii="Marianne" w:hAnsi="Marianne"/>
          <w:b/>
          <w:color w:val="3CB6EC"/>
          <w:sz w:val="36"/>
          <w:szCs w:val="24"/>
        </w:rPr>
      </w:pPr>
      <w:r>
        <w:rPr>
          <w:rFonts w:ascii="Marianne" w:hAnsi="Marianne"/>
          <w:b/>
          <w:color w:val="3CB6EC"/>
          <w:sz w:val="36"/>
          <w:szCs w:val="24"/>
        </w:rPr>
        <w:t>A</w:t>
      </w:r>
      <w:r w:rsidRPr="00F95A3F">
        <w:rPr>
          <w:rFonts w:ascii="Marianne" w:hAnsi="Marianne"/>
          <w:b/>
          <w:color w:val="3CB6EC"/>
          <w:sz w:val="36"/>
          <w:szCs w:val="24"/>
        </w:rPr>
        <w:t>ppel à Manifestation d’Intérêt (AMI) national pour</w:t>
      </w:r>
      <w:r w:rsidR="00345DAB">
        <w:rPr>
          <w:rFonts w:ascii="Marianne" w:hAnsi="Marianne"/>
          <w:b/>
          <w:color w:val="3CB6EC"/>
          <w:sz w:val="36"/>
          <w:szCs w:val="24"/>
        </w:rPr>
        <w:t xml:space="preserve"> le développement</w:t>
      </w:r>
      <w:r w:rsidRPr="00F95A3F">
        <w:rPr>
          <w:rFonts w:ascii="Marianne" w:hAnsi="Marianne"/>
          <w:b/>
          <w:color w:val="3CB6EC"/>
          <w:sz w:val="36"/>
          <w:szCs w:val="24"/>
        </w:rPr>
        <w:t xml:space="preserve"> d’usine</w:t>
      </w:r>
      <w:r w:rsidR="00345DAB">
        <w:rPr>
          <w:rFonts w:ascii="Marianne" w:hAnsi="Marianne"/>
          <w:b/>
          <w:color w:val="3CB6EC"/>
          <w:sz w:val="36"/>
          <w:szCs w:val="24"/>
        </w:rPr>
        <w:t>s</w:t>
      </w:r>
      <w:r w:rsidRPr="00F95A3F">
        <w:rPr>
          <w:rFonts w:ascii="Marianne" w:hAnsi="Marianne"/>
          <w:b/>
          <w:color w:val="3CB6EC"/>
          <w:sz w:val="36"/>
          <w:szCs w:val="24"/>
        </w:rPr>
        <w:t xml:space="preserve"> de </w:t>
      </w:r>
      <w:r w:rsidR="002360DC">
        <w:rPr>
          <w:rFonts w:ascii="Marianne" w:hAnsi="Marianne"/>
          <w:b/>
          <w:color w:val="3CB6EC"/>
          <w:sz w:val="36"/>
          <w:szCs w:val="24"/>
        </w:rPr>
        <w:t>granulés de biomasse traités thermiquement</w:t>
      </w:r>
      <w:r w:rsidR="00A72EDC">
        <w:rPr>
          <w:rFonts w:ascii="Marianne" w:hAnsi="Marianne"/>
          <w:b/>
          <w:color w:val="3CB6EC"/>
          <w:sz w:val="36"/>
          <w:szCs w:val="24"/>
        </w:rPr>
        <w:t xml:space="preserve"> prioritairement</w:t>
      </w:r>
      <w:r w:rsidRPr="00F95A3F">
        <w:rPr>
          <w:rFonts w:ascii="Marianne" w:hAnsi="Marianne"/>
          <w:b/>
          <w:color w:val="3CB6EC"/>
          <w:sz w:val="36"/>
          <w:szCs w:val="24"/>
        </w:rPr>
        <w:t xml:space="preserve"> issus de déchets de </w:t>
      </w:r>
      <w:r>
        <w:rPr>
          <w:rFonts w:ascii="Marianne" w:hAnsi="Marianne"/>
          <w:b/>
          <w:color w:val="3CB6EC"/>
          <w:sz w:val="36"/>
          <w:szCs w:val="24"/>
        </w:rPr>
        <w:t>bois</w:t>
      </w:r>
    </w:p>
    <w:p w14:paraId="5E5B5103" w14:textId="346E5A00" w:rsidR="00114804" w:rsidRDefault="00114804" w:rsidP="00040142">
      <w:pPr>
        <w:spacing w:after="120"/>
        <w:rPr>
          <w:rFonts w:ascii="Marianne" w:hAnsi="Marianne"/>
          <w:b/>
          <w:bCs/>
        </w:rPr>
      </w:pPr>
    </w:p>
    <w:p w14:paraId="58DDC4D8" w14:textId="19B91EA5" w:rsidR="00114804" w:rsidRDefault="00114804" w:rsidP="00040142">
      <w:pPr>
        <w:spacing w:after="120"/>
        <w:rPr>
          <w:rFonts w:ascii="Marianne" w:hAnsi="Marianne"/>
          <w:b/>
          <w:bCs/>
        </w:rPr>
      </w:pPr>
    </w:p>
    <w:p w14:paraId="047CE9C5" w14:textId="73E33C9C" w:rsidR="00BC09D9" w:rsidRDefault="00BC09D9" w:rsidP="00040142">
      <w:pPr>
        <w:spacing w:after="120"/>
        <w:rPr>
          <w:rFonts w:ascii="Marianne" w:hAnsi="Marianne"/>
          <w:b/>
          <w:bCs/>
        </w:rPr>
      </w:pPr>
    </w:p>
    <w:p w14:paraId="6008B86B" w14:textId="673AC584" w:rsidR="00114804" w:rsidRDefault="00114804" w:rsidP="00040142">
      <w:pPr>
        <w:spacing w:after="120"/>
        <w:rPr>
          <w:rFonts w:ascii="Marianne" w:hAnsi="Marianne"/>
          <w:b/>
          <w:bCs/>
        </w:rPr>
      </w:pPr>
    </w:p>
    <w:p w14:paraId="619CD357" w14:textId="3168F657" w:rsidR="00114804" w:rsidRDefault="00114804" w:rsidP="00040142">
      <w:pPr>
        <w:spacing w:after="120"/>
        <w:rPr>
          <w:rFonts w:ascii="Marianne" w:hAnsi="Marianne"/>
          <w:b/>
          <w:bCs/>
        </w:rPr>
      </w:pPr>
    </w:p>
    <w:p w14:paraId="2883F685" w14:textId="0E0061A2" w:rsidR="00114804" w:rsidRDefault="00114804" w:rsidP="00040142">
      <w:pPr>
        <w:spacing w:after="120"/>
        <w:rPr>
          <w:rFonts w:ascii="Marianne" w:hAnsi="Marianne"/>
          <w:b/>
          <w:bCs/>
        </w:rPr>
      </w:pPr>
    </w:p>
    <w:p w14:paraId="7E0E99B0" w14:textId="31F26488" w:rsidR="00C1153F" w:rsidRPr="00040142" w:rsidRDefault="00F95A3F" w:rsidP="00040142">
      <w:pPr>
        <w:spacing w:after="120"/>
        <w:rPr>
          <w:rFonts w:ascii="Marianne" w:hAnsi="Marianne"/>
          <w:b/>
          <w:bCs/>
        </w:rPr>
      </w:pPr>
      <w:r w:rsidRPr="00F95A3F">
        <w:rPr>
          <w:rFonts w:ascii="Marianne" w:hAnsi="Marianne"/>
          <w:b/>
          <w:bCs/>
        </w:rPr>
        <w:t>L’Appel à Manifestations d’intérêts est ouvert</w:t>
      </w:r>
      <w:r w:rsidR="00411FD9">
        <w:rPr>
          <w:rStyle w:val="Appelnotedebasdep"/>
          <w:rFonts w:ascii="Marianne" w:hAnsi="Marianne"/>
          <w:b/>
          <w:bCs/>
        </w:rPr>
        <w:footnoteReference w:id="2"/>
      </w:r>
      <w:r w:rsidR="00211097">
        <w:rPr>
          <w:rFonts w:ascii="Marianne" w:hAnsi="Marianne"/>
          <w:b/>
          <w:bCs/>
        </w:rPr>
        <w:t xml:space="preserve"> le 16</w:t>
      </w:r>
      <w:r w:rsidRPr="00F95A3F">
        <w:rPr>
          <w:rFonts w:ascii="Marianne" w:hAnsi="Marianne"/>
          <w:b/>
          <w:bCs/>
        </w:rPr>
        <w:t>/</w:t>
      </w:r>
      <w:r w:rsidR="00211097">
        <w:rPr>
          <w:rFonts w:ascii="Marianne" w:hAnsi="Marianne"/>
          <w:b/>
          <w:bCs/>
        </w:rPr>
        <w:t>02</w:t>
      </w:r>
      <w:r w:rsidR="009351B8">
        <w:rPr>
          <w:rFonts w:ascii="Marianne" w:hAnsi="Marianne"/>
          <w:b/>
          <w:bCs/>
        </w:rPr>
        <w:t>/2022</w:t>
      </w:r>
      <w:r w:rsidRPr="00F95A3F">
        <w:rPr>
          <w:rFonts w:ascii="Marianne" w:hAnsi="Marianne"/>
          <w:b/>
          <w:bCs/>
        </w:rPr>
        <w:t xml:space="preserve"> et s</w:t>
      </w:r>
      <w:r>
        <w:rPr>
          <w:rFonts w:ascii="Marianne" w:hAnsi="Marianne"/>
          <w:b/>
          <w:bCs/>
        </w:rPr>
        <w:t xml:space="preserve">e clôture le </w:t>
      </w:r>
      <w:r w:rsidR="00211097">
        <w:rPr>
          <w:rFonts w:ascii="Marianne" w:hAnsi="Marianne"/>
          <w:b/>
          <w:bCs/>
        </w:rPr>
        <w:t>26/04/2022 à 12</w:t>
      </w:r>
      <w:r>
        <w:rPr>
          <w:rFonts w:ascii="Marianne" w:hAnsi="Marianne"/>
          <w:b/>
          <w:bCs/>
        </w:rPr>
        <w:t>h00</w:t>
      </w:r>
      <w:r w:rsidR="0056196F" w:rsidRPr="002D47FB">
        <w:rPr>
          <w:rFonts w:ascii="Marianne" w:hAnsi="Marianne"/>
          <w:b/>
          <w:bCs/>
        </w:rPr>
        <w:t>.</w:t>
      </w:r>
    </w:p>
    <w:p w14:paraId="112AEF4C" w14:textId="34920387" w:rsidR="00C1153F" w:rsidRDefault="00C1153F" w:rsidP="00040142">
      <w:pPr>
        <w:spacing w:after="120"/>
        <w:rPr>
          <w:rFonts w:ascii="Marianne" w:hAnsi="Marianne"/>
        </w:rPr>
      </w:pPr>
    </w:p>
    <w:p w14:paraId="609E1A20" w14:textId="2C5D1BD0" w:rsidR="00BC09D9" w:rsidRDefault="00BC09D9" w:rsidP="00040142">
      <w:pPr>
        <w:spacing w:after="120"/>
        <w:rPr>
          <w:rFonts w:ascii="Marianne" w:hAnsi="Marianne"/>
        </w:rPr>
      </w:pPr>
    </w:p>
    <w:p w14:paraId="0B00BA68" w14:textId="6BF71035" w:rsidR="00BC09D9" w:rsidRDefault="00BC09D9" w:rsidP="00040142">
      <w:pPr>
        <w:spacing w:after="120"/>
        <w:rPr>
          <w:rFonts w:ascii="Marianne" w:hAnsi="Marianne"/>
        </w:rPr>
      </w:pPr>
    </w:p>
    <w:p w14:paraId="0035B5C6" w14:textId="6130019E" w:rsidR="00BC09D9" w:rsidRDefault="00BC09D9" w:rsidP="00040142">
      <w:pPr>
        <w:spacing w:after="120"/>
        <w:rPr>
          <w:rFonts w:ascii="Marianne" w:hAnsi="Marianne"/>
        </w:rPr>
      </w:pPr>
    </w:p>
    <w:p w14:paraId="09BAE3F1" w14:textId="77777777" w:rsidR="00BC09D9" w:rsidRPr="00040142" w:rsidRDefault="00BC09D9" w:rsidP="00040142">
      <w:pPr>
        <w:spacing w:after="120"/>
        <w:rPr>
          <w:rFonts w:ascii="Marianne" w:hAnsi="Marianne"/>
        </w:rPr>
      </w:pPr>
    </w:p>
    <w:p w14:paraId="07F5368B" w14:textId="139975A3" w:rsidR="00C1153F" w:rsidRDefault="004F20BF" w:rsidP="00040142">
      <w:pPr>
        <w:spacing w:after="120"/>
        <w:rPr>
          <w:rFonts w:ascii="Marianne" w:hAnsi="Marianne"/>
        </w:rPr>
      </w:pPr>
      <w:r w:rsidRPr="004F20BF">
        <w:rPr>
          <w:rFonts w:ascii="Marianne" w:hAnsi="Marianne"/>
        </w:rPr>
        <w:t xml:space="preserve">Les candidatures peuvent être soumises pendant toute la période d’ouverture de l’appel à </w:t>
      </w:r>
      <w:r>
        <w:rPr>
          <w:rFonts w:ascii="Marianne" w:hAnsi="Marianne"/>
        </w:rPr>
        <w:t>manifestations d’intérêts (ci-après « AMI</w:t>
      </w:r>
      <w:r w:rsidR="0081049A">
        <w:rPr>
          <w:rFonts w:ascii="Marianne" w:hAnsi="Marianne"/>
        </w:rPr>
        <w:t xml:space="preserve"> »). Elles seron</w:t>
      </w:r>
      <w:r w:rsidR="00F95A3F">
        <w:rPr>
          <w:rFonts w:ascii="Marianne" w:hAnsi="Marianne"/>
        </w:rPr>
        <w:t xml:space="preserve">t respectivement instruites </w:t>
      </w:r>
      <w:r w:rsidR="0081049A">
        <w:rPr>
          <w:rFonts w:ascii="Marianne" w:hAnsi="Marianne"/>
        </w:rPr>
        <w:t>à la clôture définitive de l’AMI</w:t>
      </w:r>
      <w:r w:rsidRPr="004F20BF">
        <w:rPr>
          <w:rFonts w:ascii="Marianne" w:hAnsi="Marianne"/>
        </w:rPr>
        <w:t>.</w:t>
      </w:r>
    </w:p>
    <w:p w14:paraId="2EB5046F" w14:textId="77777777" w:rsidR="00114804" w:rsidRPr="005E5DA5" w:rsidRDefault="00114804" w:rsidP="00114804">
      <w:pPr>
        <w:rPr>
          <w:rFonts w:ascii="Marianne" w:hAnsi="Marianne"/>
          <w:sz w:val="24"/>
          <w:szCs w:val="24"/>
          <w:u w:val="single"/>
        </w:rPr>
      </w:pPr>
    </w:p>
    <w:p w14:paraId="4EDE2FF9" w14:textId="20B6C680" w:rsidR="00BC09D9" w:rsidRDefault="00114804" w:rsidP="00114804">
      <w:r w:rsidRPr="000E14CC">
        <w:rPr>
          <w:rFonts w:ascii="Marianne" w:hAnsi="Marianne"/>
        </w:rPr>
        <w:t>Dossier complet à envoyer par voie électronique sur la plateforme ADEME</w:t>
      </w:r>
      <w:r w:rsidRPr="000E14CC">
        <w:rPr>
          <w:rFonts w:ascii="Calibri" w:hAnsi="Calibri" w:cs="Calibri"/>
        </w:rPr>
        <w:t> </w:t>
      </w:r>
      <w:r w:rsidRPr="000E14CC">
        <w:rPr>
          <w:rFonts w:ascii="Marianne" w:hAnsi="Marianne"/>
        </w:rPr>
        <w:t>«</w:t>
      </w:r>
      <w:r w:rsidRPr="000E14CC">
        <w:rPr>
          <w:rFonts w:ascii="Calibri" w:hAnsi="Calibri" w:cs="Calibri"/>
        </w:rPr>
        <w:t> </w:t>
      </w:r>
      <w:r w:rsidRPr="000E14CC">
        <w:rPr>
          <w:rFonts w:ascii="Marianne" w:hAnsi="Marianne"/>
        </w:rPr>
        <w:t>AGIR</w:t>
      </w:r>
      <w:r w:rsidRPr="000E14CC">
        <w:rPr>
          <w:rFonts w:ascii="Calibri" w:hAnsi="Calibri" w:cs="Calibri"/>
        </w:rPr>
        <w:t> </w:t>
      </w:r>
      <w:r w:rsidRPr="000E14CC">
        <w:rPr>
          <w:rFonts w:ascii="Marianne" w:hAnsi="Marianne"/>
        </w:rPr>
        <w:t>»</w:t>
      </w:r>
      <w:r w:rsidRPr="000E14CC">
        <w:rPr>
          <w:rFonts w:ascii="Calibri" w:hAnsi="Calibri" w:cs="Calibri"/>
        </w:rPr>
        <w:t> </w:t>
      </w:r>
      <w:r w:rsidRPr="000E14CC">
        <w:rPr>
          <w:rFonts w:ascii="Marianne" w:hAnsi="Marianne"/>
        </w:rPr>
        <w:t xml:space="preserve">: </w:t>
      </w:r>
      <w:hyperlink r:id="rId11" w:history="1">
        <w:r w:rsidRPr="000E14CC">
          <w:t>https://entreprises.ademe.fr/</w:t>
        </w:r>
      </w:hyperlink>
      <w:r w:rsidR="00411FD9">
        <w:t xml:space="preserve"> </w:t>
      </w:r>
    </w:p>
    <w:p w14:paraId="3596FE39" w14:textId="77777777" w:rsidR="000E14CC" w:rsidRDefault="000E14CC" w:rsidP="00114804">
      <w:pPr>
        <w:rPr>
          <w:rFonts w:ascii="Marianne" w:hAnsi="Marianne"/>
        </w:rPr>
      </w:pPr>
    </w:p>
    <w:p w14:paraId="2E868FCD" w14:textId="17912076" w:rsidR="00114804" w:rsidRPr="00715570" w:rsidRDefault="00114804" w:rsidP="00114804">
      <w:pPr>
        <w:rPr>
          <w:rFonts w:ascii="Marianne" w:hAnsi="Marianne"/>
        </w:rPr>
      </w:pPr>
      <w:r w:rsidRPr="00715570">
        <w:rPr>
          <w:rFonts w:ascii="Marianne" w:hAnsi="Marianne"/>
        </w:rPr>
        <w:t xml:space="preserve">Contact pour toute information complémentaire par courriel : </w:t>
      </w:r>
    </w:p>
    <w:p w14:paraId="284CAC3D" w14:textId="0CBD1CB1" w:rsidR="00114804" w:rsidRPr="00040142" w:rsidRDefault="00361EF1" w:rsidP="00040142">
      <w:pPr>
        <w:rPr>
          <w:rFonts w:ascii="Marianne" w:hAnsi="Marianne"/>
        </w:rPr>
        <w:sectPr w:rsidR="00114804" w:rsidRPr="00040142">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567" w:footer="142" w:gutter="0"/>
          <w:cols w:space="720"/>
          <w:formProt w:val="0"/>
          <w:docGrid w:linePitch="312" w:charSpace="-2049"/>
        </w:sectPr>
      </w:pPr>
      <w:hyperlink r:id="rId18" w:history="1">
        <w:r w:rsidR="00715570" w:rsidRPr="00715570">
          <w:rPr>
            <w:rStyle w:val="Lienhypertexte"/>
          </w:rPr>
          <w:t>ami.pellet@ademe.fr</w:t>
        </w:r>
      </w:hyperlink>
    </w:p>
    <w:p w14:paraId="10461F29" w14:textId="77777777" w:rsidR="008065C4" w:rsidRDefault="008065C4" w:rsidP="008065C4">
      <w:pPr>
        <w:pStyle w:val="textecourant"/>
      </w:pPr>
      <w:bookmarkStart w:id="1" w:name="_Toc10651050"/>
    </w:p>
    <w:p w14:paraId="778BAE3B" w14:textId="42E96EA2" w:rsidR="00F80DC1" w:rsidRPr="00754F1F" w:rsidRDefault="007F0917" w:rsidP="00754F1F">
      <w:pPr>
        <w:pStyle w:val="Titre1"/>
        <w:spacing w:before="240" w:after="120" w:line="240" w:lineRule="auto"/>
        <w:ind w:left="431" w:hanging="431"/>
        <w:rPr>
          <w:rFonts w:ascii="Marianne" w:hAnsi="Marianne"/>
          <w:b w:val="0"/>
          <w:smallCaps w:val="0"/>
        </w:rPr>
      </w:pPr>
      <w:bookmarkStart w:id="2" w:name="_Toc89353237"/>
      <w:r w:rsidRPr="00754F1F">
        <w:rPr>
          <w:rFonts w:ascii="Marianne" w:hAnsi="Marianne"/>
        </w:rPr>
        <w:t>Table des matières</w:t>
      </w:r>
      <w:bookmarkEnd w:id="1"/>
      <w:bookmarkEnd w:id="2"/>
    </w:p>
    <w:p w14:paraId="44A7FE0D" w14:textId="77777777" w:rsidR="00F80DC1" w:rsidRPr="001129D2" w:rsidRDefault="00F80DC1" w:rsidP="00040142">
      <w:pPr>
        <w:spacing w:after="120"/>
        <w:rPr>
          <w:rFonts w:ascii="Marianne" w:hAnsi="Marianne"/>
          <w:b/>
        </w:rPr>
      </w:pPr>
    </w:p>
    <w:p w14:paraId="34159503" w14:textId="007EC560" w:rsidR="0074706D" w:rsidRDefault="00BD0878">
      <w:pPr>
        <w:pStyle w:val="TM1"/>
        <w:rPr>
          <w:rFonts w:asciiTheme="minorHAnsi" w:eastAsiaTheme="minorEastAsia" w:hAnsiTheme="minorHAnsi" w:cstheme="minorBidi"/>
          <w:b w:val="0"/>
        </w:rPr>
      </w:pPr>
      <w:r w:rsidRPr="001129D2">
        <w:rPr>
          <w:b w:val="0"/>
        </w:rPr>
        <w:fldChar w:fldCharType="begin"/>
      </w:r>
      <w:r w:rsidRPr="001129D2">
        <w:rPr>
          <w:b w:val="0"/>
        </w:rPr>
        <w:instrText xml:space="preserve"> TOC \o "1-2" \h \z \u </w:instrText>
      </w:r>
      <w:r w:rsidRPr="001129D2">
        <w:rPr>
          <w:b w:val="0"/>
        </w:rPr>
        <w:fldChar w:fldCharType="separate"/>
      </w:r>
      <w:hyperlink w:anchor="_Toc89353237" w:history="1">
        <w:r w:rsidR="0074706D" w:rsidRPr="00A91A02">
          <w:rPr>
            <w:rStyle w:val="Lienhypertexte"/>
          </w:rPr>
          <w:t>1</w:t>
        </w:r>
        <w:r w:rsidR="0074706D">
          <w:rPr>
            <w:rFonts w:asciiTheme="minorHAnsi" w:eastAsiaTheme="minorEastAsia" w:hAnsiTheme="minorHAnsi" w:cstheme="minorBidi"/>
            <w:b w:val="0"/>
          </w:rPr>
          <w:tab/>
        </w:r>
        <w:r w:rsidR="0074706D" w:rsidRPr="00A91A02">
          <w:rPr>
            <w:rStyle w:val="Lienhypertexte"/>
          </w:rPr>
          <w:t>Table des matières</w:t>
        </w:r>
        <w:r w:rsidR="0074706D">
          <w:rPr>
            <w:webHidden/>
          </w:rPr>
          <w:tab/>
        </w:r>
        <w:r w:rsidR="0074706D">
          <w:rPr>
            <w:webHidden/>
          </w:rPr>
          <w:fldChar w:fldCharType="begin"/>
        </w:r>
        <w:r w:rsidR="0074706D">
          <w:rPr>
            <w:webHidden/>
          </w:rPr>
          <w:instrText xml:space="preserve"> PAGEREF _Toc89353237 \h </w:instrText>
        </w:r>
        <w:r w:rsidR="0074706D">
          <w:rPr>
            <w:webHidden/>
          </w:rPr>
        </w:r>
        <w:r w:rsidR="0074706D">
          <w:rPr>
            <w:webHidden/>
          </w:rPr>
          <w:fldChar w:fldCharType="separate"/>
        </w:r>
        <w:r w:rsidR="00903C42">
          <w:rPr>
            <w:webHidden/>
          </w:rPr>
          <w:t>2</w:t>
        </w:r>
        <w:r w:rsidR="0074706D">
          <w:rPr>
            <w:webHidden/>
          </w:rPr>
          <w:fldChar w:fldCharType="end"/>
        </w:r>
      </w:hyperlink>
    </w:p>
    <w:p w14:paraId="3B0268D6" w14:textId="548F26B6" w:rsidR="0074706D" w:rsidRDefault="00361EF1">
      <w:pPr>
        <w:pStyle w:val="TM1"/>
        <w:rPr>
          <w:rFonts w:asciiTheme="minorHAnsi" w:eastAsiaTheme="minorEastAsia" w:hAnsiTheme="minorHAnsi" w:cstheme="minorBidi"/>
          <w:b w:val="0"/>
        </w:rPr>
      </w:pPr>
      <w:hyperlink w:anchor="_Toc89353238" w:history="1">
        <w:r w:rsidR="0074706D" w:rsidRPr="00A91A02">
          <w:rPr>
            <w:rStyle w:val="Lienhypertexte"/>
          </w:rPr>
          <w:t>2</w:t>
        </w:r>
        <w:r w:rsidR="0074706D">
          <w:rPr>
            <w:rFonts w:asciiTheme="minorHAnsi" w:eastAsiaTheme="minorEastAsia" w:hAnsiTheme="minorHAnsi" w:cstheme="minorBidi"/>
            <w:b w:val="0"/>
          </w:rPr>
          <w:tab/>
        </w:r>
        <w:r w:rsidR="0074706D" w:rsidRPr="00A91A02">
          <w:rPr>
            <w:rStyle w:val="Lienhypertexte"/>
          </w:rPr>
          <w:t>Cadre général de l’AMI</w:t>
        </w:r>
        <w:r w:rsidR="0074706D">
          <w:rPr>
            <w:webHidden/>
          </w:rPr>
          <w:tab/>
        </w:r>
        <w:r w:rsidR="0074706D">
          <w:rPr>
            <w:webHidden/>
          </w:rPr>
          <w:fldChar w:fldCharType="begin"/>
        </w:r>
        <w:r w:rsidR="0074706D">
          <w:rPr>
            <w:webHidden/>
          </w:rPr>
          <w:instrText xml:space="preserve"> PAGEREF _Toc89353238 \h </w:instrText>
        </w:r>
        <w:r w:rsidR="0074706D">
          <w:rPr>
            <w:webHidden/>
          </w:rPr>
        </w:r>
        <w:r w:rsidR="0074706D">
          <w:rPr>
            <w:webHidden/>
          </w:rPr>
          <w:fldChar w:fldCharType="separate"/>
        </w:r>
        <w:r w:rsidR="00903C42">
          <w:rPr>
            <w:webHidden/>
          </w:rPr>
          <w:t>3</w:t>
        </w:r>
        <w:r w:rsidR="0074706D">
          <w:rPr>
            <w:webHidden/>
          </w:rPr>
          <w:fldChar w:fldCharType="end"/>
        </w:r>
      </w:hyperlink>
    </w:p>
    <w:p w14:paraId="667C9DED" w14:textId="2E9FCA21" w:rsidR="0074706D" w:rsidRDefault="00361EF1">
      <w:pPr>
        <w:pStyle w:val="TM2"/>
        <w:rPr>
          <w:rFonts w:asciiTheme="minorHAnsi" w:eastAsiaTheme="minorEastAsia" w:hAnsiTheme="minorHAnsi" w:cstheme="minorBidi"/>
          <w:noProof/>
        </w:rPr>
      </w:pPr>
      <w:hyperlink w:anchor="_Toc89353239" w:history="1">
        <w:r w:rsidR="0074706D" w:rsidRPr="00A91A02">
          <w:rPr>
            <w:rStyle w:val="Lienhypertexte"/>
            <w:rFonts w:ascii="Marianne" w:hAnsi="Marianne"/>
            <w:smallCaps/>
            <w:noProof/>
          </w:rPr>
          <w:t>2.1</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Contexte de l’AMI</w:t>
        </w:r>
        <w:r w:rsidR="0074706D">
          <w:rPr>
            <w:noProof/>
            <w:webHidden/>
          </w:rPr>
          <w:tab/>
        </w:r>
        <w:r w:rsidR="0074706D">
          <w:rPr>
            <w:noProof/>
            <w:webHidden/>
          </w:rPr>
          <w:fldChar w:fldCharType="begin"/>
        </w:r>
        <w:r w:rsidR="0074706D">
          <w:rPr>
            <w:noProof/>
            <w:webHidden/>
          </w:rPr>
          <w:instrText xml:space="preserve"> PAGEREF _Toc89353239 \h </w:instrText>
        </w:r>
        <w:r w:rsidR="0074706D">
          <w:rPr>
            <w:noProof/>
            <w:webHidden/>
          </w:rPr>
        </w:r>
        <w:r w:rsidR="0074706D">
          <w:rPr>
            <w:noProof/>
            <w:webHidden/>
          </w:rPr>
          <w:fldChar w:fldCharType="separate"/>
        </w:r>
        <w:r w:rsidR="00903C42">
          <w:rPr>
            <w:noProof/>
            <w:webHidden/>
          </w:rPr>
          <w:t>3</w:t>
        </w:r>
        <w:r w:rsidR="0074706D">
          <w:rPr>
            <w:noProof/>
            <w:webHidden/>
          </w:rPr>
          <w:fldChar w:fldCharType="end"/>
        </w:r>
      </w:hyperlink>
    </w:p>
    <w:p w14:paraId="55C3722D" w14:textId="0B8C71A5" w:rsidR="0074706D" w:rsidRDefault="00361EF1">
      <w:pPr>
        <w:pStyle w:val="TM2"/>
        <w:rPr>
          <w:rFonts w:asciiTheme="minorHAnsi" w:eastAsiaTheme="minorEastAsia" w:hAnsiTheme="minorHAnsi" w:cstheme="minorBidi"/>
          <w:noProof/>
        </w:rPr>
      </w:pPr>
      <w:hyperlink w:anchor="_Toc89353240" w:history="1">
        <w:r w:rsidR="0074706D" w:rsidRPr="00A91A02">
          <w:rPr>
            <w:rStyle w:val="Lienhypertexte"/>
            <w:rFonts w:ascii="Marianne" w:hAnsi="Marianne"/>
            <w:smallCaps/>
            <w:noProof/>
          </w:rPr>
          <w:t>2.2</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Objectif</w:t>
        </w:r>
        <w:r w:rsidR="0074706D">
          <w:rPr>
            <w:noProof/>
            <w:webHidden/>
          </w:rPr>
          <w:tab/>
        </w:r>
        <w:r w:rsidR="0074706D">
          <w:rPr>
            <w:noProof/>
            <w:webHidden/>
          </w:rPr>
          <w:fldChar w:fldCharType="begin"/>
        </w:r>
        <w:r w:rsidR="0074706D">
          <w:rPr>
            <w:noProof/>
            <w:webHidden/>
          </w:rPr>
          <w:instrText xml:space="preserve"> PAGEREF _Toc89353240 \h </w:instrText>
        </w:r>
        <w:r w:rsidR="0074706D">
          <w:rPr>
            <w:noProof/>
            <w:webHidden/>
          </w:rPr>
        </w:r>
        <w:r w:rsidR="0074706D">
          <w:rPr>
            <w:noProof/>
            <w:webHidden/>
          </w:rPr>
          <w:fldChar w:fldCharType="separate"/>
        </w:r>
        <w:r w:rsidR="00903C42">
          <w:rPr>
            <w:noProof/>
            <w:webHidden/>
          </w:rPr>
          <w:t>4</w:t>
        </w:r>
        <w:r w:rsidR="0074706D">
          <w:rPr>
            <w:noProof/>
            <w:webHidden/>
          </w:rPr>
          <w:fldChar w:fldCharType="end"/>
        </w:r>
      </w:hyperlink>
    </w:p>
    <w:p w14:paraId="46000376" w14:textId="5751A77D" w:rsidR="0074706D" w:rsidRDefault="00361EF1">
      <w:pPr>
        <w:pStyle w:val="TM1"/>
        <w:rPr>
          <w:rFonts w:asciiTheme="minorHAnsi" w:eastAsiaTheme="minorEastAsia" w:hAnsiTheme="minorHAnsi" w:cstheme="minorBidi"/>
          <w:b w:val="0"/>
        </w:rPr>
      </w:pPr>
      <w:hyperlink w:anchor="_Toc89353241" w:history="1">
        <w:r w:rsidR="0074706D" w:rsidRPr="00A91A02">
          <w:rPr>
            <w:rStyle w:val="Lienhypertexte"/>
          </w:rPr>
          <w:t>3</w:t>
        </w:r>
        <w:r w:rsidR="0074706D">
          <w:rPr>
            <w:rFonts w:asciiTheme="minorHAnsi" w:eastAsiaTheme="minorEastAsia" w:hAnsiTheme="minorHAnsi" w:cstheme="minorBidi"/>
            <w:b w:val="0"/>
          </w:rPr>
          <w:tab/>
        </w:r>
        <w:r w:rsidR="0074706D" w:rsidRPr="00A91A02">
          <w:rPr>
            <w:rStyle w:val="Lienhypertexte"/>
          </w:rPr>
          <w:t>Description des projets attendus</w:t>
        </w:r>
        <w:r w:rsidR="0074706D">
          <w:rPr>
            <w:webHidden/>
          </w:rPr>
          <w:tab/>
        </w:r>
        <w:r w:rsidR="0074706D">
          <w:rPr>
            <w:webHidden/>
          </w:rPr>
          <w:fldChar w:fldCharType="begin"/>
        </w:r>
        <w:r w:rsidR="0074706D">
          <w:rPr>
            <w:webHidden/>
          </w:rPr>
          <w:instrText xml:space="preserve"> PAGEREF _Toc89353241 \h </w:instrText>
        </w:r>
        <w:r w:rsidR="0074706D">
          <w:rPr>
            <w:webHidden/>
          </w:rPr>
        </w:r>
        <w:r w:rsidR="0074706D">
          <w:rPr>
            <w:webHidden/>
          </w:rPr>
          <w:fldChar w:fldCharType="separate"/>
        </w:r>
        <w:r w:rsidR="00903C42">
          <w:rPr>
            <w:webHidden/>
          </w:rPr>
          <w:t>4</w:t>
        </w:r>
        <w:r w:rsidR="0074706D">
          <w:rPr>
            <w:webHidden/>
          </w:rPr>
          <w:fldChar w:fldCharType="end"/>
        </w:r>
      </w:hyperlink>
    </w:p>
    <w:p w14:paraId="09919AEA" w14:textId="15AA8622" w:rsidR="0074706D" w:rsidRDefault="00361EF1">
      <w:pPr>
        <w:pStyle w:val="TM2"/>
        <w:rPr>
          <w:rFonts w:asciiTheme="minorHAnsi" w:eastAsiaTheme="minorEastAsia" w:hAnsiTheme="minorHAnsi" w:cstheme="minorBidi"/>
          <w:noProof/>
        </w:rPr>
      </w:pPr>
      <w:hyperlink w:anchor="_Toc89353242" w:history="1">
        <w:r w:rsidR="0074706D" w:rsidRPr="00A91A02">
          <w:rPr>
            <w:rStyle w:val="Lienhypertexte"/>
            <w:rFonts w:ascii="Marianne" w:hAnsi="Marianne"/>
            <w:smallCaps/>
            <w:noProof/>
          </w:rPr>
          <w:t>3.1</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Périmètre</w:t>
        </w:r>
        <w:r w:rsidR="0074706D">
          <w:rPr>
            <w:noProof/>
            <w:webHidden/>
          </w:rPr>
          <w:tab/>
        </w:r>
        <w:r w:rsidR="0074706D">
          <w:rPr>
            <w:noProof/>
            <w:webHidden/>
          </w:rPr>
          <w:fldChar w:fldCharType="begin"/>
        </w:r>
        <w:r w:rsidR="0074706D">
          <w:rPr>
            <w:noProof/>
            <w:webHidden/>
          </w:rPr>
          <w:instrText xml:space="preserve"> PAGEREF _Toc89353242 \h </w:instrText>
        </w:r>
        <w:r w:rsidR="0074706D">
          <w:rPr>
            <w:noProof/>
            <w:webHidden/>
          </w:rPr>
        </w:r>
        <w:r w:rsidR="0074706D">
          <w:rPr>
            <w:noProof/>
            <w:webHidden/>
          </w:rPr>
          <w:fldChar w:fldCharType="separate"/>
        </w:r>
        <w:r w:rsidR="00903C42">
          <w:rPr>
            <w:noProof/>
            <w:webHidden/>
          </w:rPr>
          <w:t>4</w:t>
        </w:r>
        <w:r w:rsidR="0074706D">
          <w:rPr>
            <w:noProof/>
            <w:webHidden/>
          </w:rPr>
          <w:fldChar w:fldCharType="end"/>
        </w:r>
      </w:hyperlink>
    </w:p>
    <w:p w14:paraId="31F0BCB4" w14:textId="2DF2E5B8" w:rsidR="0074706D" w:rsidRDefault="00361EF1">
      <w:pPr>
        <w:pStyle w:val="TM2"/>
        <w:rPr>
          <w:rFonts w:asciiTheme="minorHAnsi" w:eastAsiaTheme="minorEastAsia" w:hAnsiTheme="minorHAnsi" w:cstheme="minorBidi"/>
          <w:noProof/>
        </w:rPr>
      </w:pPr>
      <w:hyperlink w:anchor="_Toc89353243" w:history="1">
        <w:r w:rsidR="0074706D" w:rsidRPr="00A91A02">
          <w:rPr>
            <w:rStyle w:val="Lienhypertexte"/>
            <w:rFonts w:ascii="Marianne" w:hAnsi="Marianne"/>
            <w:smallCaps/>
            <w:noProof/>
          </w:rPr>
          <w:t>3.2</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Typologie du projet</w:t>
        </w:r>
        <w:r w:rsidR="0074706D">
          <w:rPr>
            <w:noProof/>
            <w:webHidden/>
          </w:rPr>
          <w:tab/>
        </w:r>
        <w:r w:rsidR="0074706D">
          <w:rPr>
            <w:noProof/>
            <w:webHidden/>
          </w:rPr>
          <w:fldChar w:fldCharType="begin"/>
        </w:r>
        <w:r w:rsidR="0074706D">
          <w:rPr>
            <w:noProof/>
            <w:webHidden/>
          </w:rPr>
          <w:instrText xml:space="preserve"> PAGEREF _Toc89353243 \h </w:instrText>
        </w:r>
        <w:r w:rsidR="0074706D">
          <w:rPr>
            <w:noProof/>
            <w:webHidden/>
          </w:rPr>
        </w:r>
        <w:r w:rsidR="0074706D">
          <w:rPr>
            <w:noProof/>
            <w:webHidden/>
          </w:rPr>
          <w:fldChar w:fldCharType="separate"/>
        </w:r>
        <w:r w:rsidR="00903C42">
          <w:rPr>
            <w:noProof/>
            <w:webHidden/>
          </w:rPr>
          <w:t>5</w:t>
        </w:r>
        <w:r w:rsidR="0074706D">
          <w:rPr>
            <w:noProof/>
            <w:webHidden/>
          </w:rPr>
          <w:fldChar w:fldCharType="end"/>
        </w:r>
      </w:hyperlink>
    </w:p>
    <w:p w14:paraId="7B8419FB" w14:textId="3D4F27F4" w:rsidR="0074706D" w:rsidRDefault="00361EF1">
      <w:pPr>
        <w:pStyle w:val="TM1"/>
        <w:rPr>
          <w:rFonts w:asciiTheme="minorHAnsi" w:eastAsiaTheme="minorEastAsia" w:hAnsiTheme="minorHAnsi" w:cstheme="minorBidi"/>
          <w:b w:val="0"/>
        </w:rPr>
      </w:pPr>
      <w:hyperlink w:anchor="_Toc89353244" w:history="1">
        <w:r w:rsidR="0074706D" w:rsidRPr="00A91A02">
          <w:rPr>
            <w:rStyle w:val="Lienhypertexte"/>
          </w:rPr>
          <w:t>4</w:t>
        </w:r>
        <w:r w:rsidR="0074706D">
          <w:rPr>
            <w:rFonts w:asciiTheme="minorHAnsi" w:eastAsiaTheme="minorEastAsia" w:hAnsiTheme="minorHAnsi" w:cstheme="minorBidi"/>
            <w:b w:val="0"/>
          </w:rPr>
          <w:tab/>
        </w:r>
        <w:r w:rsidR="0074706D" w:rsidRPr="00A91A02">
          <w:rPr>
            <w:rStyle w:val="Lienhypertexte"/>
          </w:rPr>
          <w:t>Processus global de l’AMI</w:t>
        </w:r>
        <w:r w:rsidR="0074706D">
          <w:rPr>
            <w:webHidden/>
          </w:rPr>
          <w:tab/>
        </w:r>
        <w:r w:rsidR="0074706D">
          <w:rPr>
            <w:webHidden/>
          </w:rPr>
          <w:fldChar w:fldCharType="begin"/>
        </w:r>
        <w:r w:rsidR="0074706D">
          <w:rPr>
            <w:webHidden/>
          </w:rPr>
          <w:instrText xml:space="preserve"> PAGEREF _Toc89353244 \h </w:instrText>
        </w:r>
        <w:r w:rsidR="0074706D">
          <w:rPr>
            <w:webHidden/>
          </w:rPr>
        </w:r>
        <w:r w:rsidR="0074706D">
          <w:rPr>
            <w:webHidden/>
          </w:rPr>
          <w:fldChar w:fldCharType="separate"/>
        </w:r>
        <w:r w:rsidR="00903C42">
          <w:rPr>
            <w:webHidden/>
          </w:rPr>
          <w:t>5</w:t>
        </w:r>
        <w:r w:rsidR="0074706D">
          <w:rPr>
            <w:webHidden/>
          </w:rPr>
          <w:fldChar w:fldCharType="end"/>
        </w:r>
      </w:hyperlink>
    </w:p>
    <w:p w14:paraId="15E5B529" w14:textId="344AF4D5" w:rsidR="0074706D" w:rsidRDefault="00361EF1">
      <w:pPr>
        <w:pStyle w:val="TM2"/>
        <w:rPr>
          <w:rFonts w:asciiTheme="minorHAnsi" w:eastAsiaTheme="minorEastAsia" w:hAnsiTheme="minorHAnsi" w:cstheme="minorBidi"/>
          <w:noProof/>
        </w:rPr>
      </w:pPr>
      <w:hyperlink w:anchor="_Toc89353245" w:history="1">
        <w:r w:rsidR="0074706D" w:rsidRPr="00A91A02">
          <w:rPr>
            <w:rStyle w:val="Lienhypertexte"/>
            <w:rFonts w:ascii="Marianne" w:hAnsi="Marianne"/>
            <w:smallCaps/>
            <w:noProof/>
          </w:rPr>
          <w:t>4.1</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Calendrier</w:t>
        </w:r>
        <w:r w:rsidR="0074706D">
          <w:rPr>
            <w:noProof/>
            <w:webHidden/>
          </w:rPr>
          <w:tab/>
        </w:r>
        <w:r w:rsidR="0074706D">
          <w:rPr>
            <w:noProof/>
            <w:webHidden/>
          </w:rPr>
          <w:fldChar w:fldCharType="begin"/>
        </w:r>
        <w:r w:rsidR="0074706D">
          <w:rPr>
            <w:noProof/>
            <w:webHidden/>
          </w:rPr>
          <w:instrText xml:space="preserve"> PAGEREF _Toc89353245 \h </w:instrText>
        </w:r>
        <w:r w:rsidR="0074706D">
          <w:rPr>
            <w:noProof/>
            <w:webHidden/>
          </w:rPr>
        </w:r>
        <w:r w:rsidR="0074706D">
          <w:rPr>
            <w:noProof/>
            <w:webHidden/>
          </w:rPr>
          <w:fldChar w:fldCharType="separate"/>
        </w:r>
        <w:r w:rsidR="00903C42">
          <w:rPr>
            <w:noProof/>
            <w:webHidden/>
          </w:rPr>
          <w:t>5</w:t>
        </w:r>
        <w:r w:rsidR="0074706D">
          <w:rPr>
            <w:noProof/>
            <w:webHidden/>
          </w:rPr>
          <w:fldChar w:fldCharType="end"/>
        </w:r>
      </w:hyperlink>
    </w:p>
    <w:p w14:paraId="2863ACDA" w14:textId="635BF188" w:rsidR="0074706D" w:rsidRDefault="00361EF1">
      <w:pPr>
        <w:pStyle w:val="TM2"/>
        <w:rPr>
          <w:rFonts w:asciiTheme="minorHAnsi" w:eastAsiaTheme="minorEastAsia" w:hAnsiTheme="minorHAnsi" w:cstheme="minorBidi"/>
          <w:noProof/>
        </w:rPr>
      </w:pPr>
      <w:hyperlink w:anchor="_Toc89353246" w:history="1">
        <w:r w:rsidR="0074706D" w:rsidRPr="00A91A02">
          <w:rPr>
            <w:rStyle w:val="Lienhypertexte"/>
            <w:rFonts w:ascii="Marianne" w:hAnsi="Marianne"/>
            <w:smallCaps/>
            <w:noProof/>
          </w:rPr>
          <w:t>4.2</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Dépôt</w:t>
        </w:r>
        <w:r w:rsidR="0074706D">
          <w:rPr>
            <w:noProof/>
            <w:webHidden/>
          </w:rPr>
          <w:tab/>
        </w:r>
        <w:r w:rsidR="0074706D">
          <w:rPr>
            <w:noProof/>
            <w:webHidden/>
          </w:rPr>
          <w:fldChar w:fldCharType="begin"/>
        </w:r>
        <w:r w:rsidR="0074706D">
          <w:rPr>
            <w:noProof/>
            <w:webHidden/>
          </w:rPr>
          <w:instrText xml:space="preserve"> PAGEREF _Toc89353246 \h </w:instrText>
        </w:r>
        <w:r w:rsidR="0074706D">
          <w:rPr>
            <w:noProof/>
            <w:webHidden/>
          </w:rPr>
        </w:r>
        <w:r w:rsidR="0074706D">
          <w:rPr>
            <w:noProof/>
            <w:webHidden/>
          </w:rPr>
          <w:fldChar w:fldCharType="separate"/>
        </w:r>
        <w:r w:rsidR="00903C42">
          <w:rPr>
            <w:noProof/>
            <w:webHidden/>
          </w:rPr>
          <w:t>5</w:t>
        </w:r>
        <w:r w:rsidR="0074706D">
          <w:rPr>
            <w:noProof/>
            <w:webHidden/>
          </w:rPr>
          <w:fldChar w:fldCharType="end"/>
        </w:r>
      </w:hyperlink>
    </w:p>
    <w:p w14:paraId="12EB0190" w14:textId="6EA15ABC" w:rsidR="0074706D" w:rsidRDefault="00361EF1">
      <w:pPr>
        <w:pStyle w:val="TM1"/>
        <w:rPr>
          <w:rFonts w:asciiTheme="minorHAnsi" w:eastAsiaTheme="minorEastAsia" w:hAnsiTheme="minorHAnsi" w:cstheme="minorBidi"/>
          <w:b w:val="0"/>
        </w:rPr>
      </w:pPr>
      <w:hyperlink w:anchor="_Toc89353247" w:history="1">
        <w:r w:rsidR="0074706D" w:rsidRPr="00A91A02">
          <w:rPr>
            <w:rStyle w:val="Lienhypertexte"/>
          </w:rPr>
          <w:t>5</w:t>
        </w:r>
        <w:r w:rsidR="0074706D">
          <w:rPr>
            <w:rFonts w:asciiTheme="minorHAnsi" w:eastAsiaTheme="minorEastAsia" w:hAnsiTheme="minorHAnsi" w:cstheme="minorBidi"/>
            <w:b w:val="0"/>
          </w:rPr>
          <w:tab/>
        </w:r>
        <w:r w:rsidR="0074706D" w:rsidRPr="00A91A02">
          <w:rPr>
            <w:rStyle w:val="Lienhypertexte"/>
          </w:rPr>
          <w:t>Critères de sélection</w:t>
        </w:r>
        <w:r w:rsidR="0074706D">
          <w:rPr>
            <w:webHidden/>
          </w:rPr>
          <w:tab/>
        </w:r>
        <w:r w:rsidR="0074706D">
          <w:rPr>
            <w:webHidden/>
          </w:rPr>
          <w:fldChar w:fldCharType="begin"/>
        </w:r>
        <w:r w:rsidR="0074706D">
          <w:rPr>
            <w:webHidden/>
          </w:rPr>
          <w:instrText xml:space="preserve"> PAGEREF _Toc89353247 \h </w:instrText>
        </w:r>
        <w:r w:rsidR="0074706D">
          <w:rPr>
            <w:webHidden/>
          </w:rPr>
        </w:r>
        <w:r w:rsidR="0074706D">
          <w:rPr>
            <w:webHidden/>
          </w:rPr>
          <w:fldChar w:fldCharType="separate"/>
        </w:r>
        <w:r w:rsidR="00903C42">
          <w:rPr>
            <w:webHidden/>
          </w:rPr>
          <w:t>7</w:t>
        </w:r>
        <w:r w:rsidR="0074706D">
          <w:rPr>
            <w:webHidden/>
          </w:rPr>
          <w:fldChar w:fldCharType="end"/>
        </w:r>
      </w:hyperlink>
    </w:p>
    <w:p w14:paraId="5CA7A709" w14:textId="65224926" w:rsidR="0074706D" w:rsidRDefault="00361EF1">
      <w:pPr>
        <w:pStyle w:val="TM2"/>
        <w:rPr>
          <w:rFonts w:asciiTheme="minorHAnsi" w:eastAsiaTheme="minorEastAsia" w:hAnsiTheme="minorHAnsi" w:cstheme="minorBidi"/>
          <w:noProof/>
        </w:rPr>
      </w:pPr>
      <w:hyperlink w:anchor="_Toc89353248" w:history="1">
        <w:r w:rsidR="0074706D" w:rsidRPr="00A91A02">
          <w:rPr>
            <w:rStyle w:val="Lienhypertexte"/>
            <w:rFonts w:ascii="Marianne" w:hAnsi="Marianne"/>
            <w:smallCaps/>
            <w:noProof/>
          </w:rPr>
          <w:t>5.1</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Critères d’éligibilité</w:t>
        </w:r>
        <w:r w:rsidR="0074706D">
          <w:rPr>
            <w:noProof/>
            <w:webHidden/>
          </w:rPr>
          <w:tab/>
        </w:r>
        <w:r w:rsidR="0074706D">
          <w:rPr>
            <w:noProof/>
            <w:webHidden/>
          </w:rPr>
          <w:fldChar w:fldCharType="begin"/>
        </w:r>
        <w:r w:rsidR="0074706D">
          <w:rPr>
            <w:noProof/>
            <w:webHidden/>
          </w:rPr>
          <w:instrText xml:space="preserve"> PAGEREF _Toc89353248 \h </w:instrText>
        </w:r>
        <w:r w:rsidR="0074706D">
          <w:rPr>
            <w:noProof/>
            <w:webHidden/>
          </w:rPr>
        </w:r>
        <w:r w:rsidR="0074706D">
          <w:rPr>
            <w:noProof/>
            <w:webHidden/>
          </w:rPr>
          <w:fldChar w:fldCharType="separate"/>
        </w:r>
        <w:r w:rsidR="00903C42">
          <w:rPr>
            <w:noProof/>
            <w:webHidden/>
          </w:rPr>
          <w:t>7</w:t>
        </w:r>
        <w:r w:rsidR="0074706D">
          <w:rPr>
            <w:noProof/>
            <w:webHidden/>
          </w:rPr>
          <w:fldChar w:fldCharType="end"/>
        </w:r>
      </w:hyperlink>
    </w:p>
    <w:p w14:paraId="26BFE72D" w14:textId="6818AC13" w:rsidR="0074706D" w:rsidRDefault="00361EF1">
      <w:pPr>
        <w:pStyle w:val="TM2"/>
        <w:rPr>
          <w:rFonts w:asciiTheme="minorHAnsi" w:eastAsiaTheme="minorEastAsia" w:hAnsiTheme="minorHAnsi" w:cstheme="minorBidi"/>
          <w:noProof/>
        </w:rPr>
      </w:pPr>
      <w:hyperlink w:anchor="_Toc89353249" w:history="1">
        <w:r w:rsidR="0074706D" w:rsidRPr="00A91A02">
          <w:rPr>
            <w:rStyle w:val="Lienhypertexte"/>
            <w:rFonts w:ascii="Marianne" w:hAnsi="Marianne"/>
            <w:smallCaps/>
            <w:noProof/>
          </w:rPr>
          <w:t>5.2</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Référentiels filière forêt-bois</w:t>
        </w:r>
        <w:r w:rsidR="0074706D">
          <w:rPr>
            <w:noProof/>
            <w:webHidden/>
          </w:rPr>
          <w:tab/>
        </w:r>
        <w:r w:rsidR="0074706D">
          <w:rPr>
            <w:noProof/>
            <w:webHidden/>
          </w:rPr>
          <w:fldChar w:fldCharType="begin"/>
        </w:r>
        <w:r w:rsidR="0074706D">
          <w:rPr>
            <w:noProof/>
            <w:webHidden/>
          </w:rPr>
          <w:instrText xml:space="preserve"> PAGEREF _Toc89353249 \h </w:instrText>
        </w:r>
        <w:r w:rsidR="0074706D">
          <w:rPr>
            <w:noProof/>
            <w:webHidden/>
          </w:rPr>
        </w:r>
        <w:r w:rsidR="0074706D">
          <w:rPr>
            <w:noProof/>
            <w:webHidden/>
          </w:rPr>
          <w:fldChar w:fldCharType="separate"/>
        </w:r>
        <w:r w:rsidR="00903C42">
          <w:rPr>
            <w:noProof/>
            <w:webHidden/>
          </w:rPr>
          <w:t>8</w:t>
        </w:r>
        <w:r w:rsidR="0074706D">
          <w:rPr>
            <w:noProof/>
            <w:webHidden/>
          </w:rPr>
          <w:fldChar w:fldCharType="end"/>
        </w:r>
      </w:hyperlink>
    </w:p>
    <w:p w14:paraId="2B147A32" w14:textId="1744872C" w:rsidR="0074706D" w:rsidRDefault="00361EF1">
      <w:pPr>
        <w:pStyle w:val="TM2"/>
        <w:rPr>
          <w:rFonts w:asciiTheme="minorHAnsi" w:eastAsiaTheme="minorEastAsia" w:hAnsiTheme="minorHAnsi" w:cstheme="minorBidi"/>
          <w:noProof/>
        </w:rPr>
      </w:pPr>
      <w:hyperlink w:anchor="_Toc89353250" w:history="1">
        <w:r w:rsidR="0074706D" w:rsidRPr="00A91A02">
          <w:rPr>
            <w:rStyle w:val="Lienhypertexte"/>
            <w:rFonts w:ascii="Marianne" w:hAnsi="Marianne"/>
            <w:smallCaps/>
            <w:noProof/>
          </w:rPr>
          <w:t>5.3</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Exigences spécifiques d’approvisionnement concernant la biomasse non déchet</w:t>
        </w:r>
        <w:r w:rsidR="0074706D">
          <w:rPr>
            <w:noProof/>
            <w:webHidden/>
          </w:rPr>
          <w:tab/>
        </w:r>
        <w:r w:rsidR="0074706D">
          <w:rPr>
            <w:noProof/>
            <w:webHidden/>
          </w:rPr>
          <w:fldChar w:fldCharType="begin"/>
        </w:r>
        <w:r w:rsidR="0074706D">
          <w:rPr>
            <w:noProof/>
            <w:webHidden/>
          </w:rPr>
          <w:instrText xml:space="preserve"> PAGEREF _Toc89353250 \h </w:instrText>
        </w:r>
        <w:r w:rsidR="0074706D">
          <w:rPr>
            <w:noProof/>
            <w:webHidden/>
          </w:rPr>
        </w:r>
        <w:r w:rsidR="0074706D">
          <w:rPr>
            <w:noProof/>
            <w:webHidden/>
          </w:rPr>
          <w:fldChar w:fldCharType="separate"/>
        </w:r>
        <w:r w:rsidR="00903C42">
          <w:rPr>
            <w:noProof/>
            <w:webHidden/>
          </w:rPr>
          <w:t>8</w:t>
        </w:r>
        <w:r w:rsidR="0074706D">
          <w:rPr>
            <w:noProof/>
            <w:webHidden/>
          </w:rPr>
          <w:fldChar w:fldCharType="end"/>
        </w:r>
      </w:hyperlink>
    </w:p>
    <w:p w14:paraId="4BA0A9A1" w14:textId="43C0AE09" w:rsidR="0074706D" w:rsidRDefault="00361EF1">
      <w:pPr>
        <w:pStyle w:val="TM2"/>
        <w:rPr>
          <w:rFonts w:asciiTheme="minorHAnsi" w:eastAsiaTheme="minorEastAsia" w:hAnsiTheme="minorHAnsi" w:cstheme="minorBidi"/>
          <w:noProof/>
        </w:rPr>
      </w:pPr>
      <w:hyperlink w:anchor="_Toc89353251" w:history="1">
        <w:r w:rsidR="0074706D" w:rsidRPr="00A91A02">
          <w:rPr>
            <w:rStyle w:val="Lienhypertexte"/>
            <w:rFonts w:ascii="Marianne" w:hAnsi="Marianne"/>
            <w:smallCaps/>
            <w:noProof/>
          </w:rPr>
          <w:t>5.4</w:t>
        </w:r>
        <w:r w:rsidR="0074706D">
          <w:rPr>
            <w:rFonts w:asciiTheme="minorHAnsi" w:eastAsiaTheme="minorEastAsia" w:hAnsiTheme="minorHAnsi" w:cstheme="minorBidi"/>
            <w:noProof/>
          </w:rPr>
          <w:tab/>
        </w:r>
        <w:r w:rsidR="0074706D" w:rsidRPr="00A91A02">
          <w:rPr>
            <w:rStyle w:val="Lienhypertexte"/>
            <w:rFonts w:ascii="Marianne" w:hAnsi="Marianne"/>
            <w:smallCaps/>
            <w:noProof/>
          </w:rPr>
          <w:t>Critères d’évaluation</w:t>
        </w:r>
        <w:r w:rsidR="0074706D">
          <w:rPr>
            <w:noProof/>
            <w:webHidden/>
          </w:rPr>
          <w:tab/>
        </w:r>
        <w:r w:rsidR="0074706D">
          <w:rPr>
            <w:noProof/>
            <w:webHidden/>
          </w:rPr>
          <w:fldChar w:fldCharType="begin"/>
        </w:r>
        <w:r w:rsidR="0074706D">
          <w:rPr>
            <w:noProof/>
            <w:webHidden/>
          </w:rPr>
          <w:instrText xml:space="preserve"> PAGEREF _Toc89353251 \h </w:instrText>
        </w:r>
        <w:r w:rsidR="0074706D">
          <w:rPr>
            <w:noProof/>
            <w:webHidden/>
          </w:rPr>
        </w:r>
        <w:r w:rsidR="0074706D">
          <w:rPr>
            <w:noProof/>
            <w:webHidden/>
          </w:rPr>
          <w:fldChar w:fldCharType="separate"/>
        </w:r>
        <w:r w:rsidR="00903C42">
          <w:rPr>
            <w:noProof/>
            <w:webHidden/>
          </w:rPr>
          <w:t>9</w:t>
        </w:r>
        <w:r w:rsidR="0074706D">
          <w:rPr>
            <w:noProof/>
            <w:webHidden/>
          </w:rPr>
          <w:fldChar w:fldCharType="end"/>
        </w:r>
      </w:hyperlink>
    </w:p>
    <w:p w14:paraId="6D985AAE" w14:textId="6343ED4D" w:rsidR="0074706D" w:rsidRDefault="00361EF1">
      <w:pPr>
        <w:pStyle w:val="TM1"/>
        <w:rPr>
          <w:rFonts w:asciiTheme="minorHAnsi" w:eastAsiaTheme="minorEastAsia" w:hAnsiTheme="minorHAnsi" w:cstheme="minorBidi"/>
          <w:b w:val="0"/>
        </w:rPr>
      </w:pPr>
      <w:hyperlink w:anchor="_Toc89353252" w:history="1">
        <w:r w:rsidR="0074706D" w:rsidRPr="00A91A02">
          <w:rPr>
            <w:rStyle w:val="Lienhypertexte"/>
          </w:rPr>
          <w:t>Annexe 1 : critères de performance environnementale</w:t>
        </w:r>
        <w:r w:rsidR="0074706D">
          <w:rPr>
            <w:webHidden/>
          </w:rPr>
          <w:tab/>
        </w:r>
        <w:r w:rsidR="0074706D">
          <w:rPr>
            <w:webHidden/>
          </w:rPr>
          <w:fldChar w:fldCharType="begin"/>
        </w:r>
        <w:r w:rsidR="0074706D">
          <w:rPr>
            <w:webHidden/>
          </w:rPr>
          <w:instrText xml:space="preserve"> PAGEREF _Toc89353252 \h </w:instrText>
        </w:r>
        <w:r w:rsidR="0074706D">
          <w:rPr>
            <w:webHidden/>
          </w:rPr>
        </w:r>
        <w:r w:rsidR="0074706D">
          <w:rPr>
            <w:webHidden/>
          </w:rPr>
          <w:fldChar w:fldCharType="separate"/>
        </w:r>
        <w:r w:rsidR="00903C42">
          <w:rPr>
            <w:webHidden/>
          </w:rPr>
          <w:t>11</w:t>
        </w:r>
        <w:r w:rsidR="0074706D">
          <w:rPr>
            <w:webHidden/>
          </w:rPr>
          <w:fldChar w:fldCharType="end"/>
        </w:r>
      </w:hyperlink>
    </w:p>
    <w:p w14:paraId="08DBB336" w14:textId="44FF3A69" w:rsidR="0074706D" w:rsidRDefault="00361EF1">
      <w:pPr>
        <w:pStyle w:val="TM1"/>
        <w:rPr>
          <w:rFonts w:asciiTheme="minorHAnsi" w:eastAsiaTheme="minorEastAsia" w:hAnsiTheme="minorHAnsi" w:cstheme="minorBidi"/>
          <w:b w:val="0"/>
        </w:rPr>
      </w:pPr>
      <w:hyperlink w:anchor="_Toc89353253" w:history="1">
        <w:r w:rsidR="0074706D" w:rsidRPr="00A91A02">
          <w:rPr>
            <w:rStyle w:val="Lienhypertexte"/>
          </w:rPr>
          <w:t>Annexe 2 : Evaluation du plan d’approvisionnement</w:t>
        </w:r>
        <w:r w:rsidR="0074706D">
          <w:rPr>
            <w:webHidden/>
          </w:rPr>
          <w:tab/>
        </w:r>
        <w:r w:rsidR="0074706D">
          <w:rPr>
            <w:webHidden/>
          </w:rPr>
          <w:fldChar w:fldCharType="begin"/>
        </w:r>
        <w:r w:rsidR="0074706D">
          <w:rPr>
            <w:webHidden/>
          </w:rPr>
          <w:instrText xml:space="preserve"> PAGEREF _Toc89353253 \h </w:instrText>
        </w:r>
        <w:r w:rsidR="0074706D">
          <w:rPr>
            <w:webHidden/>
          </w:rPr>
        </w:r>
        <w:r w:rsidR="0074706D">
          <w:rPr>
            <w:webHidden/>
          </w:rPr>
          <w:fldChar w:fldCharType="separate"/>
        </w:r>
        <w:r w:rsidR="00903C42">
          <w:rPr>
            <w:webHidden/>
          </w:rPr>
          <w:t>12</w:t>
        </w:r>
        <w:r w:rsidR="0074706D">
          <w:rPr>
            <w:webHidden/>
          </w:rPr>
          <w:fldChar w:fldCharType="end"/>
        </w:r>
      </w:hyperlink>
    </w:p>
    <w:p w14:paraId="317FDCD3" w14:textId="6653B362" w:rsidR="00F80DC1" w:rsidRPr="001129D2" w:rsidRDefault="00BD0878" w:rsidP="00040142">
      <w:pPr>
        <w:spacing w:after="120"/>
        <w:rPr>
          <w:rFonts w:ascii="Marianne" w:hAnsi="Marianne"/>
        </w:rPr>
      </w:pPr>
      <w:r w:rsidRPr="001129D2">
        <w:rPr>
          <w:rFonts w:ascii="Marianne" w:hAnsi="Marianne"/>
        </w:rPr>
        <w:fldChar w:fldCharType="end"/>
      </w:r>
    </w:p>
    <w:p w14:paraId="11476A1D" w14:textId="77777777" w:rsidR="00C1153F" w:rsidRPr="00040142" w:rsidRDefault="00C1153F" w:rsidP="00040142">
      <w:pPr>
        <w:tabs>
          <w:tab w:val="left" w:pos="5220"/>
        </w:tabs>
        <w:spacing w:after="120"/>
        <w:rPr>
          <w:rFonts w:ascii="Marianne" w:hAnsi="Marianne"/>
        </w:rPr>
      </w:pPr>
      <w:bookmarkStart w:id="3" w:name="_Toc10651051"/>
      <w:r w:rsidRPr="00040142">
        <w:rPr>
          <w:rFonts w:ascii="Marianne" w:hAnsi="Marianne"/>
        </w:rPr>
        <w:tab/>
      </w:r>
    </w:p>
    <w:p w14:paraId="7BBE9DBE" w14:textId="77777777" w:rsidR="0043777C" w:rsidRDefault="0043777C" w:rsidP="00040142">
      <w:pPr>
        <w:tabs>
          <w:tab w:val="left" w:pos="5220"/>
        </w:tabs>
        <w:spacing w:after="120"/>
        <w:rPr>
          <w:rFonts w:ascii="Marianne" w:hAnsi="Marianne"/>
        </w:rPr>
      </w:pPr>
    </w:p>
    <w:p w14:paraId="04EB243E" w14:textId="77777777" w:rsidR="0043777C" w:rsidRDefault="0043777C" w:rsidP="00040142">
      <w:pPr>
        <w:tabs>
          <w:tab w:val="left" w:pos="5220"/>
        </w:tabs>
        <w:spacing w:after="120"/>
        <w:rPr>
          <w:rFonts w:ascii="Marianne" w:hAnsi="Marianne"/>
        </w:rPr>
      </w:pPr>
    </w:p>
    <w:p w14:paraId="4BDA1FA3" w14:textId="77777777" w:rsidR="0043777C" w:rsidRDefault="0043777C" w:rsidP="00040142">
      <w:pPr>
        <w:tabs>
          <w:tab w:val="left" w:pos="5220"/>
        </w:tabs>
        <w:spacing w:after="120"/>
        <w:rPr>
          <w:rFonts w:ascii="Marianne" w:hAnsi="Marianne"/>
        </w:rPr>
      </w:pPr>
    </w:p>
    <w:bookmarkEnd w:id="3"/>
    <w:p w14:paraId="6E5DC7FC" w14:textId="77C363F7" w:rsidR="00A87A0E" w:rsidRDefault="00A87A0E" w:rsidP="00A87A0E">
      <w:pPr>
        <w:tabs>
          <w:tab w:val="left" w:pos="5475"/>
        </w:tabs>
        <w:spacing w:after="120"/>
        <w:rPr>
          <w:rFonts w:ascii="Marianne" w:hAnsi="Marianne"/>
        </w:rPr>
      </w:pPr>
    </w:p>
    <w:p w14:paraId="1ECDFFC4" w14:textId="6A759A3B" w:rsidR="00F80DC1" w:rsidRDefault="007F0917" w:rsidP="00A87A0E">
      <w:pPr>
        <w:tabs>
          <w:tab w:val="left" w:pos="5475"/>
        </w:tabs>
        <w:spacing w:after="120"/>
        <w:rPr>
          <w:rFonts w:ascii="Marianne" w:hAnsi="Marianne"/>
        </w:rPr>
      </w:pPr>
      <w:r w:rsidRPr="00A87A0E">
        <w:rPr>
          <w:rFonts w:ascii="Marianne" w:hAnsi="Marianne"/>
        </w:rPr>
        <w:br w:type="page"/>
      </w:r>
    </w:p>
    <w:p w14:paraId="5FD9C75C" w14:textId="0B8F9A2C" w:rsidR="00F80DC1" w:rsidRDefault="00D21417" w:rsidP="00EF2049">
      <w:pPr>
        <w:pStyle w:val="Titre1"/>
        <w:spacing w:before="240" w:after="120" w:line="240" w:lineRule="auto"/>
        <w:ind w:left="431" w:hanging="431"/>
      </w:pPr>
      <w:bookmarkStart w:id="4" w:name="_3znysh7" w:colFirst="0" w:colLast="0"/>
      <w:bookmarkStart w:id="5" w:name="_Toc89353238"/>
      <w:bookmarkEnd w:id="4"/>
      <w:r w:rsidRPr="00754F1F">
        <w:lastRenderedPageBreak/>
        <w:t xml:space="preserve">Cadre général de </w:t>
      </w:r>
      <w:r w:rsidR="0081049A">
        <w:t>l’AMI</w:t>
      </w:r>
      <w:bookmarkEnd w:id="5"/>
    </w:p>
    <w:p w14:paraId="6EA146AF" w14:textId="63FD0F4A" w:rsidR="00F80DC1" w:rsidRPr="00477832" w:rsidRDefault="007F0917" w:rsidP="008B2936">
      <w:pPr>
        <w:pStyle w:val="Titre2"/>
        <w:rPr>
          <w:rFonts w:ascii="Marianne" w:hAnsi="Marianne"/>
          <w:smallCaps/>
        </w:rPr>
      </w:pPr>
      <w:bookmarkStart w:id="6" w:name="_2et92p0" w:colFirst="0" w:colLast="0"/>
      <w:bookmarkStart w:id="7" w:name="_Toc10651053"/>
      <w:bookmarkStart w:id="8" w:name="_Toc89353239"/>
      <w:bookmarkEnd w:id="6"/>
      <w:r w:rsidRPr="00477832">
        <w:rPr>
          <w:rFonts w:ascii="Marianne" w:hAnsi="Marianne"/>
          <w:smallCaps/>
        </w:rPr>
        <w:t xml:space="preserve">Contexte de </w:t>
      </w:r>
      <w:bookmarkEnd w:id="7"/>
      <w:r w:rsidR="00676761" w:rsidRPr="00477832">
        <w:rPr>
          <w:rFonts w:ascii="Marianne" w:hAnsi="Marianne"/>
          <w:smallCaps/>
        </w:rPr>
        <w:t>l’</w:t>
      </w:r>
      <w:r w:rsidR="0081049A" w:rsidRPr="00477832">
        <w:rPr>
          <w:rFonts w:ascii="Marianne" w:hAnsi="Marianne"/>
          <w:smallCaps/>
        </w:rPr>
        <w:t>AMI</w:t>
      </w:r>
      <w:bookmarkEnd w:id="8"/>
    </w:p>
    <w:p w14:paraId="41B15B32" w14:textId="15C5A218" w:rsidR="0040461A" w:rsidRDefault="0040461A" w:rsidP="0040461A">
      <w:pPr>
        <w:spacing w:after="120"/>
        <w:rPr>
          <w:rFonts w:ascii="Marianne" w:hAnsi="Marianne"/>
        </w:rPr>
      </w:pPr>
      <w:r w:rsidRPr="0040461A">
        <w:rPr>
          <w:rFonts w:ascii="Marianne" w:hAnsi="Marianne"/>
        </w:rPr>
        <w:t>Cet Appel à Manifestation d’Intérêts est une démarche d’identification de projets, il n’est pas doté financièrement ; toutefois les répondants seront susceptibles d’être orientés vers un financement en aides d’Etat ou en fonds propres</w:t>
      </w:r>
      <w:r>
        <w:rPr>
          <w:rFonts w:ascii="Marianne" w:hAnsi="Marianne"/>
        </w:rPr>
        <w:t xml:space="preserve"> dans les dispositifs existants</w:t>
      </w:r>
      <w:r w:rsidR="00646617">
        <w:rPr>
          <w:rFonts w:ascii="Marianne" w:hAnsi="Marianne"/>
        </w:rPr>
        <w:t xml:space="preserve"> </w:t>
      </w:r>
      <w:r w:rsidR="00411FD9">
        <w:rPr>
          <w:rFonts w:ascii="Marianne" w:hAnsi="Marianne"/>
        </w:rPr>
        <w:t>de soutien à l’innovation, tel</w:t>
      </w:r>
      <w:r w:rsidR="001B00EE">
        <w:rPr>
          <w:rFonts w:ascii="Marianne" w:hAnsi="Marianne"/>
        </w:rPr>
        <w:t xml:space="preserve"> que </w:t>
      </w:r>
      <w:r w:rsidR="00646617">
        <w:rPr>
          <w:rFonts w:ascii="Marianne" w:hAnsi="Marianne"/>
        </w:rPr>
        <w:t>France2030</w:t>
      </w:r>
      <w:r w:rsidR="00411FD9">
        <w:rPr>
          <w:rFonts w:ascii="Marianne" w:hAnsi="Marianne"/>
        </w:rPr>
        <w:t>.</w:t>
      </w:r>
    </w:p>
    <w:p w14:paraId="37D88858" w14:textId="248CACB5" w:rsidR="00F95A3F" w:rsidRPr="00F95A3F" w:rsidRDefault="00F95A3F" w:rsidP="00F95A3F">
      <w:pPr>
        <w:spacing w:after="120"/>
        <w:rPr>
          <w:rFonts w:ascii="Marianne" w:hAnsi="Marianne"/>
        </w:rPr>
      </w:pPr>
      <w:r w:rsidRPr="00F95A3F">
        <w:rPr>
          <w:rFonts w:ascii="Marianne" w:hAnsi="Marianne"/>
        </w:rPr>
        <w:t xml:space="preserve">Dans la perspective de substituer au charbon des combustibles renouvelables, différents prétraitements thermiques de la biomasse </w:t>
      </w:r>
      <w:proofErr w:type="spellStart"/>
      <w:r w:rsidRPr="00F95A3F">
        <w:rPr>
          <w:rFonts w:ascii="Marianne" w:hAnsi="Marianne"/>
        </w:rPr>
        <w:t>ligno</w:t>
      </w:r>
      <w:r w:rsidR="008A21AC">
        <w:rPr>
          <w:rFonts w:ascii="Marianne" w:hAnsi="Marianne"/>
        </w:rPr>
        <w:t>-</w:t>
      </w:r>
      <w:r w:rsidRPr="00F95A3F">
        <w:rPr>
          <w:rFonts w:ascii="Marianne" w:hAnsi="Marianne"/>
        </w:rPr>
        <w:t>cellulosique</w:t>
      </w:r>
      <w:proofErr w:type="spellEnd"/>
      <w:r w:rsidRPr="00F95A3F">
        <w:rPr>
          <w:rFonts w:ascii="Marianne" w:hAnsi="Marianne"/>
        </w:rPr>
        <w:t xml:space="preserve"> ont été développés, notamment la torréfaction et l'explosion à la vapeur (vapocraquage suivi d'une décompression explosive). La demande potentielle d'un "bio-charbon" renouvelable est importante, dans tous les pays voulant pérenniser leurs centrales thermiques et les chaufferies au charbon, tout en respectant leurs objectifs climatiques.</w:t>
      </w:r>
      <w:r w:rsidR="0027432D">
        <w:rPr>
          <w:rFonts w:ascii="Marianne" w:hAnsi="Marianne"/>
        </w:rPr>
        <w:t xml:space="preserve"> De manière complémentaire, ce «</w:t>
      </w:r>
      <w:r w:rsidR="0027432D" w:rsidRPr="0027432D">
        <w:rPr>
          <w:rFonts w:ascii="Calibri" w:hAnsi="Calibri" w:cs="Calibri"/>
        </w:rPr>
        <w:t> </w:t>
      </w:r>
      <w:r w:rsidR="0027432D">
        <w:rPr>
          <w:rFonts w:ascii="Marianne" w:hAnsi="Marianne"/>
        </w:rPr>
        <w:t>bio-charbo</w:t>
      </w:r>
      <w:r w:rsidR="0027432D" w:rsidRPr="0050245B">
        <w:rPr>
          <w:rFonts w:ascii="Marianne" w:hAnsi="Marianne"/>
        </w:rPr>
        <w:t>n</w:t>
      </w:r>
      <w:r w:rsidR="0027432D" w:rsidRPr="0027432D">
        <w:rPr>
          <w:rFonts w:ascii="Calibri" w:hAnsi="Calibri" w:cs="Calibri"/>
        </w:rPr>
        <w:t> </w:t>
      </w:r>
      <w:r w:rsidR="0027432D" w:rsidRPr="0050245B">
        <w:rPr>
          <w:rFonts w:ascii="Marianne" w:hAnsi="Marianne" w:cs="Marianne"/>
        </w:rPr>
        <w:t>»</w:t>
      </w:r>
      <w:r w:rsidR="0027432D" w:rsidRPr="0050245B">
        <w:rPr>
          <w:rFonts w:ascii="Marianne" w:hAnsi="Marianne"/>
        </w:rPr>
        <w:t xml:space="preserve"> pourrait </w:t>
      </w:r>
      <w:r w:rsidR="0027432D" w:rsidRPr="0027432D">
        <w:rPr>
          <w:rFonts w:ascii="Marianne" w:hAnsi="Marianne"/>
        </w:rPr>
        <w:t>être valorisé</w:t>
      </w:r>
      <w:r w:rsidR="0027432D" w:rsidRPr="0050245B">
        <w:rPr>
          <w:rFonts w:ascii="Marianne" w:hAnsi="Marianne"/>
        </w:rPr>
        <w:t xml:space="preserve"> dans certains processus industriels afin de contribuer à la </w:t>
      </w:r>
      <w:r w:rsidR="0027432D" w:rsidRPr="0027432D">
        <w:rPr>
          <w:rFonts w:ascii="Marianne" w:hAnsi="Marianne"/>
        </w:rPr>
        <w:t>décarbonation</w:t>
      </w:r>
      <w:r w:rsidR="0027432D" w:rsidRPr="0050245B">
        <w:rPr>
          <w:rFonts w:ascii="Marianne" w:hAnsi="Marianne"/>
        </w:rPr>
        <w:t xml:space="preserve"> de l’industrie.</w:t>
      </w:r>
      <w:r w:rsidR="0027432D">
        <w:rPr>
          <w:rFonts w:ascii="Calibri" w:hAnsi="Calibri" w:cs="Calibri"/>
        </w:rPr>
        <w:t xml:space="preserve"> </w:t>
      </w:r>
      <w:r w:rsidR="009A7CD4">
        <w:rPr>
          <w:rFonts w:ascii="Marianne" w:hAnsi="Marianne"/>
        </w:rPr>
        <w:t xml:space="preserve"> </w:t>
      </w:r>
    </w:p>
    <w:p w14:paraId="35C6730E" w14:textId="47702C83" w:rsidR="007439AF" w:rsidRDefault="00F95A3F" w:rsidP="00F95A3F">
      <w:pPr>
        <w:spacing w:after="120"/>
        <w:rPr>
          <w:rFonts w:ascii="Marianne" w:hAnsi="Marianne"/>
        </w:rPr>
      </w:pPr>
      <w:r w:rsidRPr="00F95A3F">
        <w:rPr>
          <w:rFonts w:ascii="Marianne" w:hAnsi="Marianne"/>
        </w:rPr>
        <w:t xml:space="preserve">Plusieurs travaux d’innovations ont été conduits les 15 dernières années afin de relever les défis techniques de la production de granulés </w:t>
      </w:r>
      <w:r w:rsidR="00844C46">
        <w:rPr>
          <w:rFonts w:ascii="Marianne" w:hAnsi="Marianne"/>
        </w:rPr>
        <w:t>traités thermiquement</w:t>
      </w:r>
      <w:r w:rsidRPr="00F95A3F">
        <w:rPr>
          <w:rFonts w:ascii="Marianne" w:hAnsi="Marianne"/>
        </w:rPr>
        <w:t xml:space="preserve">. </w:t>
      </w:r>
      <w:r w:rsidR="007439AF">
        <w:rPr>
          <w:rFonts w:ascii="Marianne" w:hAnsi="Marianne"/>
        </w:rPr>
        <w:t>Néanmoins, l</w:t>
      </w:r>
      <w:r w:rsidRPr="00F95A3F">
        <w:rPr>
          <w:rFonts w:ascii="Marianne" w:hAnsi="Marianne"/>
        </w:rPr>
        <w:t>es verrous technologiques restent nombreux. En effet, une bioma</w:t>
      </w:r>
      <w:r w:rsidR="007439AF">
        <w:rPr>
          <w:rFonts w:ascii="Marianne" w:hAnsi="Marianne"/>
        </w:rPr>
        <w:t xml:space="preserve">sse traitée thermiquement voit </w:t>
      </w:r>
      <w:r w:rsidRPr="00F95A3F">
        <w:rPr>
          <w:rFonts w:ascii="Marianne" w:hAnsi="Marianne"/>
        </w:rPr>
        <w:t>ses propriétés se rapprocher de celle</w:t>
      </w:r>
      <w:r w:rsidR="007439AF">
        <w:rPr>
          <w:rFonts w:ascii="Marianne" w:hAnsi="Marianne"/>
        </w:rPr>
        <w:t>s</w:t>
      </w:r>
      <w:r w:rsidRPr="00F95A3F">
        <w:rPr>
          <w:rFonts w:ascii="Marianne" w:hAnsi="Marianne"/>
        </w:rPr>
        <w:t xml:space="preserve"> du charbon mais </w:t>
      </w:r>
      <w:r w:rsidR="007439AF">
        <w:rPr>
          <w:rFonts w:ascii="Marianne" w:hAnsi="Marianne"/>
        </w:rPr>
        <w:t>est</w:t>
      </w:r>
      <w:r w:rsidRPr="00F95A3F">
        <w:rPr>
          <w:rFonts w:ascii="Marianne" w:hAnsi="Marianne"/>
        </w:rPr>
        <w:t xml:space="preserve"> très difficile à conditionner sous forme de granulés.  </w:t>
      </w:r>
      <w:r w:rsidR="00844C46">
        <w:rPr>
          <w:rFonts w:ascii="Marianne" w:hAnsi="Marianne"/>
        </w:rPr>
        <w:t>L</w:t>
      </w:r>
      <w:r w:rsidRPr="00F95A3F">
        <w:rPr>
          <w:rFonts w:ascii="Marianne" w:hAnsi="Marianne"/>
        </w:rPr>
        <w:t>a capacité à homogénéiser, à l'échelle d'une usine, un large ensemble de matières premières disponibles, en particulier</w:t>
      </w:r>
      <w:r>
        <w:rPr>
          <w:rFonts w:ascii="Marianne" w:hAnsi="Marianne"/>
        </w:rPr>
        <w:t xml:space="preserve"> de</w:t>
      </w:r>
      <w:r w:rsidR="00844C46">
        <w:rPr>
          <w:rFonts w:ascii="Marianne" w:hAnsi="Marianne"/>
        </w:rPr>
        <w:t>s</w:t>
      </w:r>
      <w:r>
        <w:rPr>
          <w:rFonts w:ascii="Marianne" w:hAnsi="Marianne"/>
        </w:rPr>
        <w:t xml:space="preserve"> déchets, reste </w:t>
      </w:r>
      <w:r w:rsidR="00844C46">
        <w:rPr>
          <w:rFonts w:ascii="Marianne" w:hAnsi="Marianne"/>
        </w:rPr>
        <w:t xml:space="preserve">également </w:t>
      </w:r>
      <w:r>
        <w:rPr>
          <w:rFonts w:ascii="Marianne" w:hAnsi="Marianne"/>
        </w:rPr>
        <w:t>à démontrer.</w:t>
      </w:r>
      <w:r w:rsidRPr="00F95A3F">
        <w:rPr>
          <w:rFonts w:ascii="Marianne" w:hAnsi="Marianne"/>
        </w:rPr>
        <w:t xml:space="preserve"> </w:t>
      </w:r>
      <w:r w:rsidR="00BC09D9">
        <w:rPr>
          <w:rFonts w:ascii="Marianne" w:hAnsi="Marianne"/>
        </w:rPr>
        <w:t>De même, l</w:t>
      </w:r>
      <w:r w:rsidR="00BC09D9" w:rsidRPr="00BC09D9">
        <w:rPr>
          <w:rFonts w:ascii="Marianne" w:hAnsi="Marianne"/>
        </w:rPr>
        <w:t xml:space="preserve">a dépollution de bois déchet </w:t>
      </w:r>
      <w:r w:rsidR="00BC09D9">
        <w:rPr>
          <w:rFonts w:ascii="Marianne" w:hAnsi="Marianne"/>
        </w:rPr>
        <w:t xml:space="preserve">via </w:t>
      </w:r>
      <w:r w:rsidR="00BC09D9" w:rsidRPr="00BC09D9">
        <w:rPr>
          <w:rFonts w:ascii="Marianne" w:hAnsi="Marianne"/>
        </w:rPr>
        <w:t>la mise en œuvre d'un pro</w:t>
      </w:r>
      <w:r w:rsidR="00BC09D9">
        <w:rPr>
          <w:rFonts w:ascii="Marianne" w:hAnsi="Marianne"/>
        </w:rPr>
        <w:t xml:space="preserve">cessus d’explosion à la vapeur </w:t>
      </w:r>
      <w:r w:rsidR="00BC09D9" w:rsidRPr="00BC09D9">
        <w:rPr>
          <w:rFonts w:ascii="Marianne" w:hAnsi="Marianne"/>
        </w:rPr>
        <w:t>reste encore à développer</w:t>
      </w:r>
      <w:r w:rsidR="00BC09D9">
        <w:rPr>
          <w:rFonts w:ascii="Marianne" w:hAnsi="Marianne"/>
        </w:rPr>
        <w:t xml:space="preserve">. </w:t>
      </w:r>
    </w:p>
    <w:p w14:paraId="6F8C3BCE" w14:textId="127098AC" w:rsidR="007439AF" w:rsidRDefault="001D0BE8" w:rsidP="00F95A3F">
      <w:pPr>
        <w:spacing w:after="120"/>
        <w:rPr>
          <w:rFonts w:ascii="Marianne" w:hAnsi="Marianne"/>
        </w:rPr>
      </w:pPr>
      <w:r>
        <w:rPr>
          <w:rFonts w:ascii="Marianne" w:hAnsi="Marianne"/>
        </w:rPr>
        <w:t>Par ailleurs, l</w:t>
      </w:r>
      <w:r w:rsidR="00F95A3F" w:rsidRPr="00F95A3F">
        <w:rPr>
          <w:rFonts w:ascii="Marianne" w:hAnsi="Marianne"/>
        </w:rPr>
        <w:t>e succès technologique ne se résume pas à la réussite du traitement thermique lui-même</w:t>
      </w:r>
      <w:r w:rsidR="007439AF">
        <w:rPr>
          <w:rFonts w:ascii="Marianne" w:hAnsi="Marianne"/>
        </w:rPr>
        <w:t>. U</w:t>
      </w:r>
      <w:r w:rsidR="00F95A3F" w:rsidRPr="00F95A3F">
        <w:rPr>
          <w:rFonts w:ascii="Marianne" w:hAnsi="Marianne"/>
        </w:rPr>
        <w:t>ne approche intégrée est indispensable, depuis la maîtrise du g</w:t>
      </w:r>
      <w:r w:rsidR="007439AF">
        <w:rPr>
          <w:rFonts w:ascii="Marianne" w:hAnsi="Marianne"/>
        </w:rPr>
        <w:t xml:space="preserve">isement de biomasse jusqu'à la </w:t>
      </w:r>
      <w:r w:rsidR="00F95A3F" w:rsidRPr="00F95A3F">
        <w:rPr>
          <w:rFonts w:ascii="Marianne" w:hAnsi="Marianne"/>
        </w:rPr>
        <w:t xml:space="preserve">mise </w:t>
      </w:r>
      <w:r w:rsidR="00F95A3F" w:rsidRPr="00345DAB">
        <w:rPr>
          <w:rFonts w:ascii="Marianne" w:hAnsi="Marianne"/>
        </w:rPr>
        <w:t>en œuvre</w:t>
      </w:r>
      <w:r w:rsidR="007439AF">
        <w:rPr>
          <w:rFonts w:ascii="Marianne" w:hAnsi="Marianne"/>
        </w:rPr>
        <w:t xml:space="preserve"> optimisée</w:t>
      </w:r>
      <w:r w:rsidR="00F95A3F" w:rsidRPr="00345DAB">
        <w:rPr>
          <w:rFonts w:ascii="Marianne" w:hAnsi="Marianne"/>
        </w:rPr>
        <w:t xml:space="preserve"> du combustible dans les centrales thermiques ou chaufferies</w:t>
      </w:r>
      <w:r w:rsidR="00844C46" w:rsidRPr="00345DAB">
        <w:rPr>
          <w:rFonts w:ascii="Marianne" w:hAnsi="Marianne"/>
        </w:rPr>
        <w:t xml:space="preserve"> afin de vérifier que le </w:t>
      </w:r>
      <w:r w:rsidR="00F95A3F" w:rsidRPr="00345DAB">
        <w:rPr>
          <w:rFonts w:ascii="Marianne" w:hAnsi="Marianne"/>
        </w:rPr>
        <w:t xml:space="preserve">procédé </w:t>
      </w:r>
      <w:r w:rsidR="00844C46" w:rsidRPr="00345DAB">
        <w:rPr>
          <w:rFonts w:ascii="Marianne" w:hAnsi="Marianne"/>
        </w:rPr>
        <w:t>a</w:t>
      </w:r>
      <w:r w:rsidR="00F95A3F" w:rsidRPr="00345DAB">
        <w:rPr>
          <w:rFonts w:ascii="Marianne" w:hAnsi="Marianne"/>
        </w:rPr>
        <w:t>pporte un avantage économique marqué dans la chaîne de valeur.</w:t>
      </w:r>
      <w:r w:rsidR="0043504C" w:rsidRPr="00345DAB">
        <w:rPr>
          <w:rFonts w:ascii="Marianne" w:hAnsi="Marianne"/>
        </w:rPr>
        <w:t xml:space="preserve"> </w:t>
      </w:r>
    </w:p>
    <w:p w14:paraId="075E3C42" w14:textId="2876716D" w:rsidR="00D21417" w:rsidRPr="00F95A3F" w:rsidRDefault="00D21417" w:rsidP="00F95A3F">
      <w:pPr>
        <w:spacing w:after="120"/>
        <w:rPr>
          <w:rFonts w:ascii="Marianne" w:hAnsi="Marianne"/>
        </w:rPr>
      </w:pPr>
      <w:r>
        <w:rPr>
          <w:rFonts w:ascii="Marianne" w:hAnsi="Marianne"/>
          <w:smallCaps/>
        </w:rPr>
        <w:br w:type="page"/>
      </w:r>
    </w:p>
    <w:p w14:paraId="5D785A7A" w14:textId="5046B429" w:rsidR="0081049A" w:rsidRPr="00EB3602" w:rsidRDefault="008B2936" w:rsidP="008C1180">
      <w:pPr>
        <w:pStyle w:val="Titre2"/>
        <w:spacing w:before="120"/>
        <w:ind w:left="578" w:hanging="578"/>
        <w:rPr>
          <w:rFonts w:ascii="Marianne" w:hAnsi="Marianne"/>
          <w:smallCaps/>
        </w:rPr>
      </w:pPr>
      <w:bookmarkStart w:id="9" w:name="_Toc89353240"/>
      <w:r w:rsidRPr="00EB3602">
        <w:rPr>
          <w:rFonts w:ascii="Marianne" w:hAnsi="Marianne"/>
          <w:smallCaps/>
        </w:rPr>
        <w:lastRenderedPageBreak/>
        <w:t>Obje</w:t>
      </w:r>
      <w:r w:rsidR="00F95A3F">
        <w:rPr>
          <w:rFonts w:ascii="Marianne" w:hAnsi="Marianne"/>
          <w:smallCaps/>
        </w:rPr>
        <w:t>ctif</w:t>
      </w:r>
      <w:bookmarkEnd w:id="9"/>
      <w:r w:rsidRPr="00EB3602">
        <w:rPr>
          <w:rFonts w:ascii="Marianne" w:hAnsi="Marianne"/>
          <w:smallCaps/>
        </w:rPr>
        <w:t xml:space="preserve"> </w:t>
      </w:r>
      <w:r w:rsidR="0055010C">
        <w:rPr>
          <w:rFonts w:ascii="Marianne" w:hAnsi="Marianne"/>
          <w:smallCaps/>
        </w:rPr>
        <w:t xml:space="preserve"> </w:t>
      </w:r>
    </w:p>
    <w:p w14:paraId="5F2CB5A2" w14:textId="5AEE5DFD" w:rsidR="00F95A3F" w:rsidRDefault="00F95A3F" w:rsidP="001B78CE">
      <w:pPr>
        <w:rPr>
          <w:rFonts w:ascii="Marianne" w:hAnsi="Marianne"/>
        </w:rPr>
      </w:pPr>
      <w:bookmarkStart w:id="10" w:name="_Toc10647584"/>
      <w:bookmarkStart w:id="11" w:name="_Toc10651059"/>
      <w:r w:rsidRPr="00F95A3F">
        <w:rPr>
          <w:rFonts w:ascii="Marianne" w:hAnsi="Marianne"/>
        </w:rPr>
        <w:t>L'objectif de cet AMI est d'</w:t>
      </w:r>
      <w:r w:rsidR="0040461A">
        <w:rPr>
          <w:rFonts w:ascii="Marianne" w:hAnsi="Marianne"/>
        </w:rPr>
        <w:t>identifier des projets d</w:t>
      </w:r>
      <w:r w:rsidRPr="00F95A3F">
        <w:rPr>
          <w:rFonts w:ascii="Marianne" w:hAnsi="Marianne"/>
        </w:rPr>
        <w:t xml:space="preserve">e passage à l’échelle industrielle d’usines de fabrication de granulés </w:t>
      </w:r>
      <w:r w:rsidR="00844C46">
        <w:rPr>
          <w:rFonts w:ascii="Marianne" w:hAnsi="Marianne"/>
        </w:rPr>
        <w:t xml:space="preserve">traités thermiquement </w:t>
      </w:r>
      <w:r w:rsidRPr="00F95A3F">
        <w:rPr>
          <w:rFonts w:ascii="Marianne" w:hAnsi="Marianne"/>
        </w:rPr>
        <w:t xml:space="preserve">issus </w:t>
      </w:r>
      <w:r w:rsidR="001D0BE8">
        <w:rPr>
          <w:rFonts w:ascii="Marianne" w:hAnsi="Marianne"/>
        </w:rPr>
        <w:t>prioritairement</w:t>
      </w:r>
      <w:r w:rsidRPr="00F95A3F">
        <w:rPr>
          <w:rFonts w:ascii="Marianne" w:hAnsi="Marianne"/>
        </w:rPr>
        <w:t xml:space="preserve"> de déchets de bois</w:t>
      </w:r>
      <w:r w:rsidR="00844C46">
        <w:rPr>
          <w:rFonts w:ascii="Marianne" w:hAnsi="Marianne"/>
        </w:rPr>
        <w:t xml:space="preserve"> ou</w:t>
      </w:r>
      <w:r w:rsidR="001D0BE8">
        <w:rPr>
          <w:rFonts w:ascii="Marianne" w:hAnsi="Marianne"/>
        </w:rPr>
        <w:t xml:space="preserve"> de la</w:t>
      </w:r>
      <w:r w:rsidR="00844C46">
        <w:rPr>
          <w:rFonts w:ascii="Marianne" w:hAnsi="Marianne"/>
        </w:rPr>
        <w:t xml:space="preserve"> </w:t>
      </w:r>
      <w:r w:rsidR="00844C46" w:rsidRPr="001B78CE">
        <w:rPr>
          <w:rFonts w:ascii="Marianne" w:hAnsi="Marianne"/>
        </w:rPr>
        <w:t xml:space="preserve">fraction </w:t>
      </w:r>
      <w:proofErr w:type="spellStart"/>
      <w:r w:rsidR="00844C46" w:rsidRPr="001B78CE">
        <w:rPr>
          <w:rFonts w:ascii="Marianne" w:hAnsi="Marianne"/>
        </w:rPr>
        <w:t>ligno-cellulosique</w:t>
      </w:r>
      <w:proofErr w:type="spellEnd"/>
      <w:r w:rsidR="00844C46" w:rsidRPr="001B78CE">
        <w:rPr>
          <w:rFonts w:ascii="Marianne" w:hAnsi="Marianne"/>
        </w:rPr>
        <w:t xml:space="preserve"> des déchets verts (</w:t>
      </w:r>
      <w:r w:rsidR="001D0BE8" w:rsidRPr="001B78CE">
        <w:rPr>
          <w:rFonts w:ascii="Marianne" w:hAnsi="Marianne"/>
        </w:rPr>
        <w:t>résidus</w:t>
      </w:r>
      <w:r w:rsidR="00844C46" w:rsidRPr="001B78CE">
        <w:rPr>
          <w:rFonts w:ascii="Marianne" w:hAnsi="Marianne"/>
        </w:rPr>
        <w:t xml:space="preserve"> ligneux issus de refus de compostage)</w:t>
      </w:r>
      <w:r w:rsidR="00844C46">
        <w:t xml:space="preserve"> </w:t>
      </w:r>
      <w:r w:rsidRPr="00F95A3F">
        <w:rPr>
          <w:rFonts w:ascii="Marianne" w:hAnsi="Marianne"/>
        </w:rPr>
        <w:t xml:space="preserve"> pour </w:t>
      </w:r>
      <w:r w:rsidR="001D0BE8">
        <w:rPr>
          <w:rFonts w:ascii="Marianne" w:hAnsi="Marianne"/>
        </w:rPr>
        <w:t>l’</w:t>
      </w:r>
      <w:r w:rsidRPr="00F95A3F">
        <w:rPr>
          <w:rFonts w:ascii="Marianne" w:hAnsi="Marianne"/>
        </w:rPr>
        <w:t>utilisation dans des installations de production de chaleur ou de cogénération à haut rendement</w:t>
      </w:r>
      <w:r w:rsidR="00844C46">
        <w:rPr>
          <w:rStyle w:val="Appelnotedebasdep"/>
          <w:rFonts w:ascii="Marianne" w:hAnsi="Marianne"/>
        </w:rPr>
        <w:footnoteReference w:id="3"/>
      </w:r>
      <w:r w:rsidRPr="00F95A3F">
        <w:rPr>
          <w:rFonts w:ascii="Marianne" w:hAnsi="Marianne"/>
        </w:rPr>
        <w:t xml:space="preserve"> ou dans des procédés industriels.</w:t>
      </w:r>
    </w:p>
    <w:p w14:paraId="0C35AD5C" w14:textId="77777777" w:rsidR="00B313B1" w:rsidRPr="00F95A3F" w:rsidRDefault="00B313B1" w:rsidP="001B78CE">
      <w:pPr>
        <w:rPr>
          <w:rFonts w:ascii="Marianne" w:hAnsi="Marianne"/>
        </w:rPr>
      </w:pPr>
    </w:p>
    <w:p w14:paraId="79BF612D" w14:textId="5C16E375" w:rsidR="00345DAB" w:rsidRDefault="00094699" w:rsidP="00F95A3F">
      <w:pPr>
        <w:spacing w:after="120"/>
        <w:rPr>
          <w:rFonts w:ascii="Marianne" w:hAnsi="Marianne"/>
        </w:rPr>
      </w:pPr>
      <w:r w:rsidRPr="003B0354">
        <w:rPr>
          <w:rFonts w:ascii="Marianne" w:hAnsi="Marianne"/>
        </w:rPr>
        <w:t>L</w:t>
      </w:r>
      <w:r w:rsidR="00345DAB">
        <w:rPr>
          <w:rFonts w:ascii="Marianne" w:hAnsi="Marianne"/>
        </w:rPr>
        <w:t>a filière des</w:t>
      </w:r>
      <w:r w:rsidR="00F95A3F" w:rsidRPr="003B0354">
        <w:rPr>
          <w:rFonts w:ascii="Marianne" w:hAnsi="Marianne"/>
        </w:rPr>
        <w:t xml:space="preserve"> </w:t>
      </w:r>
      <w:r w:rsidR="00345DAB" w:rsidRPr="003B0354">
        <w:rPr>
          <w:rFonts w:ascii="Marianne" w:hAnsi="Marianne"/>
        </w:rPr>
        <w:t>déchets</w:t>
      </w:r>
      <w:r w:rsidR="00345DAB">
        <w:rPr>
          <w:rFonts w:ascii="Marianne" w:hAnsi="Marianne"/>
        </w:rPr>
        <w:t xml:space="preserve"> de</w:t>
      </w:r>
      <w:r w:rsidR="00345DAB" w:rsidRPr="003B0354">
        <w:rPr>
          <w:rFonts w:ascii="Marianne" w:hAnsi="Marianne"/>
        </w:rPr>
        <w:t xml:space="preserve"> </w:t>
      </w:r>
      <w:r w:rsidR="00F95A3F" w:rsidRPr="003B0354">
        <w:rPr>
          <w:rFonts w:ascii="Marianne" w:hAnsi="Marianne"/>
        </w:rPr>
        <w:t xml:space="preserve">bois est </w:t>
      </w:r>
      <w:r w:rsidRPr="003B0354">
        <w:rPr>
          <w:rFonts w:ascii="Marianne" w:hAnsi="Marianne"/>
        </w:rPr>
        <w:t xml:space="preserve">actuellement </w:t>
      </w:r>
      <w:r w:rsidR="00F95A3F" w:rsidRPr="003B0354">
        <w:rPr>
          <w:rFonts w:ascii="Marianne" w:hAnsi="Marianne"/>
        </w:rPr>
        <w:t>exportatrice</w:t>
      </w:r>
      <w:r w:rsidR="0088282E" w:rsidRPr="0088282E">
        <w:rPr>
          <w:rFonts w:ascii="Marianne" w:hAnsi="Marianne"/>
        </w:rPr>
        <w:t xml:space="preserve"> </w:t>
      </w:r>
      <w:r w:rsidR="0088282E" w:rsidRPr="003B0354">
        <w:rPr>
          <w:rFonts w:ascii="Marianne" w:hAnsi="Marianne"/>
        </w:rPr>
        <w:t>nette</w:t>
      </w:r>
      <w:r w:rsidR="0088282E">
        <w:rPr>
          <w:rFonts w:ascii="Marianne" w:hAnsi="Marianne"/>
        </w:rPr>
        <w:t>. U</w:t>
      </w:r>
      <w:r w:rsidRPr="003B0354">
        <w:rPr>
          <w:rFonts w:ascii="Marianne" w:hAnsi="Marianne"/>
        </w:rPr>
        <w:t>ne partie des gisements part également en enfouissement</w:t>
      </w:r>
      <w:r w:rsidR="00F95A3F" w:rsidRPr="003B0354">
        <w:rPr>
          <w:rFonts w:ascii="Marianne" w:hAnsi="Marianne"/>
        </w:rPr>
        <w:t xml:space="preserve">. L’utilisation de ce bois pour </w:t>
      </w:r>
      <w:r w:rsidR="00B313B1">
        <w:rPr>
          <w:rFonts w:ascii="Marianne" w:hAnsi="Marianne"/>
        </w:rPr>
        <w:t>produire</w:t>
      </w:r>
      <w:r w:rsidR="00F95A3F" w:rsidRPr="003B0354">
        <w:rPr>
          <w:rFonts w:ascii="Marianne" w:hAnsi="Marianne"/>
        </w:rPr>
        <w:t xml:space="preserve"> des granulés pourrait avoir un impact intéressant pour les territoires </w:t>
      </w:r>
      <w:r w:rsidR="00345DAB">
        <w:rPr>
          <w:rFonts w:ascii="Marianne" w:hAnsi="Marianne"/>
        </w:rPr>
        <w:t>afin de trouver des exutoires à ces</w:t>
      </w:r>
      <w:r w:rsidR="00F95A3F" w:rsidRPr="003B0354">
        <w:rPr>
          <w:rFonts w:ascii="Marianne" w:hAnsi="Marianne"/>
        </w:rPr>
        <w:t xml:space="preserve"> matières. </w:t>
      </w:r>
    </w:p>
    <w:p w14:paraId="5521BA75" w14:textId="2AFCDEBB" w:rsidR="001B78CE" w:rsidRDefault="00F95A3F" w:rsidP="00F95A3F">
      <w:pPr>
        <w:spacing w:after="120"/>
        <w:rPr>
          <w:rFonts w:ascii="Marianne" w:hAnsi="Marianne"/>
        </w:rPr>
      </w:pPr>
      <w:r w:rsidRPr="003B0354">
        <w:rPr>
          <w:rFonts w:ascii="Marianne" w:hAnsi="Marianne"/>
        </w:rPr>
        <w:t xml:space="preserve">Actuellement, cette matière première est </w:t>
      </w:r>
      <w:r w:rsidR="00094699" w:rsidRPr="003B0354">
        <w:rPr>
          <w:rFonts w:ascii="Marianne" w:hAnsi="Marianne"/>
        </w:rPr>
        <w:t xml:space="preserve">valorisée en faible proportion </w:t>
      </w:r>
      <w:r w:rsidRPr="003B0354">
        <w:rPr>
          <w:rFonts w:ascii="Marianne" w:hAnsi="Marianne"/>
        </w:rPr>
        <w:t>dans des filières de recyclage en vue de la fabrication de panneaux</w:t>
      </w:r>
      <w:r w:rsidR="00094699" w:rsidRPr="003B0354">
        <w:rPr>
          <w:rFonts w:ascii="Marianne" w:hAnsi="Marianne"/>
        </w:rPr>
        <w:t xml:space="preserve"> de bois</w:t>
      </w:r>
      <w:r w:rsidRPr="003B0354">
        <w:rPr>
          <w:rFonts w:ascii="Marianne" w:hAnsi="Marianne"/>
        </w:rPr>
        <w:t>.</w:t>
      </w:r>
      <w:r w:rsidR="00345DAB">
        <w:rPr>
          <w:rFonts w:ascii="Marianne" w:hAnsi="Marianne"/>
        </w:rPr>
        <w:t xml:space="preserve"> Néanmoins cette proportion pourrait augmenter dans le futur</w:t>
      </w:r>
      <w:r w:rsidR="00345DAB">
        <w:rPr>
          <w:rFonts w:ascii="Calibri" w:hAnsi="Calibri" w:cs="Calibri"/>
        </w:rPr>
        <w:t>.</w:t>
      </w:r>
      <w:r w:rsidRPr="003B0354">
        <w:rPr>
          <w:rFonts w:ascii="Marianne" w:hAnsi="Marianne"/>
        </w:rPr>
        <w:t xml:space="preserve"> </w:t>
      </w:r>
      <w:r w:rsidR="00345DAB">
        <w:rPr>
          <w:rFonts w:ascii="Marianne" w:hAnsi="Marianne"/>
        </w:rPr>
        <w:t>Par ailleurs, l</w:t>
      </w:r>
      <w:r w:rsidR="001B78CE">
        <w:rPr>
          <w:rFonts w:ascii="Marianne" w:hAnsi="Marianne"/>
        </w:rPr>
        <w:t>es déchets de bois</w:t>
      </w:r>
      <w:r w:rsidRPr="001B78CE">
        <w:rPr>
          <w:rFonts w:ascii="Marianne" w:hAnsi="Marianne"/>
        </w:rPr>
        <w:t xml:space="preserve"> présente</w:t>
      </w:r>
      <w:r w:rsidR="00345DAB">
        <w:rPr>
          <w:rFonts w:ascii="Marianne" w:hAnsi="Marianne"/>
        </w:rPr>
        <w:t>nt</w:t>
      </w:r>
      <w:r w:rsidRPr="001B78CE">
        <w:rPr>
          <w:rFonts w:ascii="Marianne" w:hAnsi="Marianne"/>
        </w:rPr>
        <w:t xml:space="preserve"> </w:t>
      </w:r>
      <w:r w:rsidRPr="003B0354">
        <w:rPr>
          <w:rFonts w:ascii="Marianne" w:hAnsi="Marianne"/>
        </w:rPr>
        <w:t>également un gisement intéressant pour la production de chaleur sur des sites industriels (</w:t>
      </w:r>
      <w:r w:rsidR="00345DAB">
        <w:rPr>
          <w:rFonts w:ascii="Marianne" w:hAnsi="Marianne"/>
        </w:rPr>
        <w:t>tels que financés dans le cadre de l’</w:t>
      </w:r>
      <w:r w:rsidRPr="003B0354">
        <w:rPr>
          <w:rFonts w:ascii="Marianne" w:hAnsi="Marianne"/>
        </w:rPr>
        <w:t xml:space="preserve">AAP BCIAT du Fonds chaleur). </w:t>
      </w:r>
      <w:r w:rsidR="001B78CE">
        <w:rPr>
          <w:rFonts w:ascii="Marianne" w:hAnsi="Marianne"/>
        </w:rPr>
        <w:t>Compte tenu des perspectives de valorisation matière et énergie possible</w:t>
      </w:r>
      <w:r w:rsidR="003B0354">
        <w:rPr>
          <w:rFonts w:ascii="Marianne" w:hAnsi="Marianne"/>
        </w:rPr>
        <w:t>s</w:t>
      </w:r>
      <w:r w:rsidR="0088282E">
        <w:rPr>
          <w:rFonts w:ascii="Marianne" w:hAnsi="Marianne"/>
        </w:rPr>
        <w:t xml:space="preserve"> et</w:t>
      </w:r>
      <w:r w:rsidR="001B78CE">
        <w:rPr>
          <w:rFonts w:ascii="Marianne" w:hAnsi="Marianne"/>
        </w:rPr>
        <w:t xml:space="preserve"> afin d’éviter tout conflit d’usage</w:t>
      </w:r>
      <w:r w:rsidR="003B0354">
        <w:rPr>
          <w:rFonts w:ascii="Marianne" w:hAnsi="Marianne"/>
        </w:rPr>
        <w:t xml:space="preserve"> futur</w:t>
      </w:r>
      <w:r w:rsidR="001B78CE">
        <w:rPr>
          <w:rFonts w:ascii="Marianne" w:hAnsi="Marianne"/>
        </w:rPr>
        <w:t>, il conviendra de valoriser ce gisement dans les projets les plus pertinents d’un point de vue environnemental</w:t>
      </w:r>
      <w:r w:rsidR="003B0354">
        <w:rPr>
          <w:rFonts w:ascii="Marianne" w:hAnsi="Marianne"/>
        </w:rPr>
        <w:t xml:space="preserve"> et d’appliquer les principes de hiérarchie des usages tels que définis par la Directive cadre 2008/98/CE</w:t>
      </w:r>
      <w:r w:rsidR="001B78CE">
        <w:rPr>
          <w:rFonts w:ascii="Marianne" w:hAnsi="Marianne"/>
        </w:rPr>
        <w:t>.</w:t>
      </w:r>
    </w:p>
    <w:p w14:paraId="7A964116" w14:textId="77777777" w:rsidR="0040461A" w:rsidRDefault="0040461A" w:rsidP="00875B84">
      <w:pPr>
        <w:spacing w:after="120"/>
        <w:rPr>
          <w:rFonts w:ascii="Marianne" w:hAnsi="Marianne"/>
        </w:rPr>
      </w:pPr>
    </w:p>
    <w:p w14:paraId="59306811" w14:textId="21A3442C" w:rsidR="008B2936" w:rsidRDefault="008B2936" w:rsidP="008B2936">
      <w:pPr>
        <w:pStyle w:val="Titre1"/>
        <w:spacing w:before="0" w:after="120" w:line="240" w:lineRule="auto"/>
        <w:rPr>
          <w:rFonts w:ascii="Marianne" w:hAnsi="Marianne"/>
        </w:rPr>
      </w:pPr>
      <w:bookmarkStart w:id="12" w:name="_Toc89353241"/>
      <w:r>
        <w:rPr>
          <w:rFonts w:ascii="Marianne" w:hAnsi="Marianne"/>
        </w:rPr>
        <w:t>Description des projets attendus</w:t>
      </w:r>
      <w:bookmarkEnd w:id="12"/>
    </w:p>
    <w:p w14:paraId="1993FD17" w14:textId="68BDDCC8" w:rsidR="008B2936" w:rsidRDefault="008B2936" w:rsidP="000A4143">
      <w:pPr>
        <w:rPr>
          <w:rFonts w:ascii="Marianne" w:hAnsi="Marianne"/>
        </w:rPr>
      </w:pPr>
    </w:p>
    <w:p w14:paraId="59EE122D" w14:textId="0022DD8D" w:rsidR="00E05B7D" w:rsidRPr="00EB3602" w:rsidRDefault="00114804" w:rsidP="00B25894">
      <w:pPr>
        <w:pStyle w:val="Titre2"/>
        <w:spacing w:before="120"/>
        <w:ind w:left="578" w:hanging="578"/>
        <w:rPr>
          <w:rFonts w:ascii="Marianne" w:hAnsi="Marianne"/>
          <w:smallCaps/>
        </w:rPr>
      </w:pPr>
      <w:bookmarkStart w:id="13" w:name="_Toc89353242"/>
      <w:r>
        <w:rPr>
          <w:rFonts w:ascii="Marianne" w:hAnsi="Marianne"/>
          <w:smallCaps/>
        </w:rPr>
        <w:t>Périmètre</w:t>
      </w:r>
      <w:bookmarkEnd w:id="13"/>
    </w:p>
    <w:p w14:paraId="66CAA2FC" w14:textId="77777777" w:rsidR="00114804" w:rsidRDefault="00F95A3F" w:rsidP="00114804">
      <w:pPr>
        <w:spacing w:after="120"/>
        <w:rPr>
          <w:rFonts w:ascii="Marianne" w:hAnsi="Marianne"/>
        </w:rPr>
      </w:pPr>
      <w:r w:rsidRPr="00F95A3F">
        <w:rPr>
          <w:rFonts w:ascii="Marianne" w:hAnsi="Marianne"/>
        </w:rPr>
        <w:t xml:space="preserve">Des acteurs sont déjà présents sur le marché du </w:t>
      </w:r>
      <w:r w:rsidR="00844C46">
        <w:rPr>
          <w:rFonts w:ascii="Marianne" w:hAnsi="Marianne"/>
        </w:rPr>
        <w:t>granulé traité thermiquement</w:t>
      </w:r>
      <w:r w:rsidRPr="00F95A3F">
        <w:rPr>
          <w:rFonts w:ascii="Marianne" w:hAnsi="Marianne"/>
        </w:rPr>
        <w:t xml:space="preserve"> mais avec des niveaux de maturité variés.</w:t>
      </w:r>
    </w:p>
    <w:p w14:paraId="3EFD7534" w14:textId="64F40F07" w:rsidR="00114804" w:rsidRDefault="00114804" w:rsidP="00114804">
      <w:pPr>
        <w:spacing w:after="120"/>
        <w:rPr>
          <w:rFonts w:ascii="Marianne" w:hAnsi="Marianne"/>
        </w:rPr>
      </w:pPr>
      <w:r w:rsidRPr="00F95A3F">
        <w:rPr>
          <w:rFonts w:ascii="Marianne" w:hAnsi="Marianne"/>
        </w:rPr>
        <w:t xml:space="preserve">Cet AMI </w:t>
      </w:r>
      <w:r>
        <w:rPr>
          <w:rFonts w:ascii="Marianne" w:hAnsi="Marianne"/>
        </w:rPr>
        <w:t xml:space="preserve">vise à identifier des projets </w:t>
      </w:r>
      <w:r w:rsidRPr="00F95A3F">
        <w:rPr>
          <w:rFonts w:ascii="Marianne" w:hAnsi="Marianne"/>
        </w:rPr>
        <w:t xml:space="preserve">industriels qui sont en phase de développement </w:t>
      </w:r>
      <w:r w:rsidRPr="00AB760E">
        <w:rPr>
          <w:rFonts w:ascii="Marianne" w:hAnsi="Marianne"/>
        </w:rPr>
        <w:t xml:space="preserve">portés par des entreprises, petites, moyennes ou grandes, </w:t>
      </w:r>
      <w:r w:rsidR="001B00EE">
        <w:rPr>
          <w:rFonts w:ascii="Marianne" w:hAnsi="Marianne"/>
        </w:rPr>
        <w:t>de préférence</w:t>
      </w:r>
      <w:r w:rsidRPr="00AB760E">
        <w:rPr>
          <w:rFonts w:ascii="Marianne" w:hAnsi="Marianne"/>
        </w:rPr>
        <w:t xml:space="preserve"> associées au sein d'un consortium</w:t>
      </w:r>
      <w:r w:rsidR="001B00EE">
        <w:rPr>
          <w:rFonts w:ascii="Marianne" w:hAnsi="Marianne"/>
        </w:rPr>
        <w:t xml:space="preserve"> rassemblant les différents domaines d’expertise et la connaissance des marchés nécessaires au bon déroulement du projet (énergie, déchet par exemple)</w:t>
      </w:r>
      <w:r>
        <w:rPr>
          <w:rFonts w:ascii="Marianne" w:hAnsi="Marianne"/>
        </w:rPr>
        <w:t xml:space="preserve">. Il vise à </w:t>
      </w:r>
      <w:r w:rsidRPr="00AB760E">
        <w:rPr>
          <w:rFonts w:ascii="Marianne" w:hAnsi="Marianne"/>
        </w:rPr>
        <w:t>accélér</w:t>
      </w:r>
      <w:r>
        <w:rPr>
          <w:rFonts w:ascii="Marianne" w:hAnsi="Marianne"/>
        </w:rPr>
        <w:t>er</w:t>
      </w:r>
      <w:r w:rsidRPr="00AB760E">
        <w:rPr>
          <w:rFonts w:ascii="Marianne" w:hAnsi="Marianne"/>
        </w:rPr>
        <w:t xml:space="preserve"> la mise sur </w:t>
      </w:r>
      <w:r>
        <w:rPr>
          <w:rFonts w:ascii="Marianne" w:hAnsi="Marianne"/>
        </w:rPr>
        <w:t>le marché d</w:t>
      </w:r>
      <w:r w:rsidRPr="00F95A3F">
        <w:rPr>
          <w:rFonts w:ascii="Marianne" w:hAnsi="Marianne"/>
        </w:rPr>
        <w:t xml:space="preserve">e granulés </w:t>
      </w:r>
      <w:r>
        <w:rPr>
          <w:rFonts w:ascii="Marianne" w:hAnsi="Marianne"/>
        </w:rPr>
        <w:t xml:space="preserve">traités thermiquement </w:t>
      </w:r>
      <w:r w:rsidRPr="00F95A3F">
        <w:rPr>
          <w:rFonts w:ascii="Marianne" w:hAnsi="Marianne"/>
        </w:rPr>
        <w:t xml:space="preserve">pour qu’ils se substituent à d’autres </w:t>
      </w:r>
      <w:r>
        <w:rPr>
          <w:rFonts w:ascii="Marianne" w:hAnsi="Marianne"/>
        </w:rPr>
        <w:t>matières ou combustibles</w:t>
      </w:r>
      <w:r w:rsidRPr="00F95A3F">
        <w:rPr>
          <w:rFonts w:ascii="Marianne" w:hAnsi="Marianne"/>
        </w:rPr>
        <w:t xml:space="preserve"> plus émetteurs </w:t>
      </w:r>
      <w:r>
        <w:rPr>
          <w:rFonts w:ascii="Marianne" w:hAnsi="Marianne"/>
        </w:rPr>
        <w:t xml:space="preserve">de gaz à effet de serre </w:t>
      </w:r>
      <w:r w:rsidRPr="00F95A3F">
        <w:rPr>
          <w:rFonts w:ascii="Marianne" w:hAnsi="Marianne"/>
        </w:rPr>
        <w:t xml:space="preserve">sur leur cycle de vie, en particulier </w:t>
      </w:r>
      <w:r>
        <w:rPr>
          <w:rFonts w:ascii="Marianne" w:hAnsi="Marianne"/>
        </w:rPr>
        <w:t>les produits</w:t>
      </w:r>
      <w:r w:rsidRPr="00F95A3F">
        <w:rPr>
          <w:rFonts w:ascii="Marianne" w:hAnsi="Marianne"/>
        </w:rPr>
        <w:t xml:space="preserve"> fossiles. Ceci permettrait d’accélérer la décarbonation des installations de production de chaleur</w:t>
      </w:r>
      <w:r>
        <w:rPr>
          <w:rFonts w:ascii="Marianne" w:hAnsi="Marianne"/>
        </w:rPr>
        <w:t xml:space="preserve"> ou de procédés industriels et ainsi</w:t>
      </w:r>
      <w:r w:rsidRPr="00F95A3F">
        <w:rPr>
          <w:rFonts w:ascii="Marianne" w:hAnsi="Marianne"/>
        </w:rPr>
        <w:t xml:space="preserve"> de </w:t>
      </w:r>
      <w:r>
        <w:rPr>
          <w:rFonts w:ascii="Marianne" w:hAnsi="Marianne"/>
        </w:rPr>
        <w:t>préserver</w:t>
      </w:r>
      <w:r w:rsidRPr="00F95A3F">
        <w:rPr>
          <w:rFonts w:ascii="Marianne" w:hAnsi="Marianne"/>
        </w:rPr>
        <w:t xml:space="preserve"> des emplois, particulièrement dans des zones en reconversion.</w:t>
      </w:r>
    </w:p>
    <w:p w14:paraId="612B84CB" w14:textId="01F16992" w:rsidR="00114804" w:rsidRDefault="00114804" w:rsidP="00114804">
      <w:pPr>
        <w:spacing w:after="120"/>
        <w:rPr>
          <w:rFonts w:ascii="Marianne" w:hAnsi="Marianne"/>
        </w:rPr>
      </w:pPr>
      <w:r>
        <w:rPr>
          <w:rFonts w:ascii="Marianne" w:hAnsi="Marianne"/>
        </w:rPr>
        <w:t>L</w:t>
      </w:r>
      <w:r w:rsidRPr="00F95A3F">
        <w:rPr>
          <w:rFonts w:ascii="Marianne" w:hAnsi="Marianne"/>
        </w:rPr>
        <w:t xml:space="preserve">e tonnage annuel minimum requis </w:t>
      </w:r>
      <w:r w:rsidR="001B00EE">
        <w:rPr>
          <w:rFonts w:ascii="Marianne" w:hAnsi="Marianne"/>
        </w:rPr>
        <w:t xml:space="preserve">du projet cible après montée en charge </w:t>
      </w:r>
      <w:r w:rsidRPr="00F95A3F">
        <w:rPr>
          <w:rFonts w:ascii="Marianne" w:hAnsi="Marianne"/>
        </w:rPr>
        <w:t xml:space="preserve">est de </w:t>
      </w:r>
      <w:r w:rsidR="00E10D3E">
        <w:rPr>
          <w:rFonts w:ascii="Marianne" w:hAnsi="Marianne"/>
        </w:rPr>
        <w:t>8</w:t>
      </w:r>
      <w:r w:rsidRPr="00F95A3F">
        <w:rPr>
          <w:rFonts w:ascii="Marianne" w:hAnsi="Marianne"/>
        </w:rPr>
        <w:t>0 000 tonnes de granulés</w:t>
      </w:r>
      <w:r>
        <w:rPr>
          <w:rFonts w:ascii="Marianne" w:hAnsi="Marianne"/>
        </w:rPr>
        <w:t xml:space="preserve"> produits</w:t>
      </w:r>
      <w:r w:rsidR="00BC0F11">
        <w:rPr>
          <w:rFonts w:ascii="Marianne" w:hAnsi="Marianne"/>
        </w:rPr>
        <w:t xml:space="preserve"> par an</w:t>
      </w:r>
      <w:r w:rsidRPr="00F95A3F">
        <w:rPr>
          <w:rFonts w:ascii="Marianne" w:hAnsi="Marianne"/>
        </w:rPr>
        <w:t xml:space="preserve"> pour permettre le développement de projets </w:t>
      </w:r>
      <w:r w:rsidRPr="00F95A3F">
        <w:rPr>
          <w:rFonts w:ascii="Marianne" w:hAnsi="Marianne"/>
        </w:rPr>
        <w:lastRenderedPageBreak/>
        <w:t>et d’une</w:t>
      </w:r>
      <w:r>
        <w:rPr>
          <w:rFonts w:ascii="Marianne" w:hAnsi="Marianne"/>
        </w:rPr>
        <w:t xml:space="preserve"> filière de taille industrielle. </w:t>
      </w:r>
      <w:r w:rsidR="001B00EE">
        <w:rPr>
          <w:rFonts w:ascii="Marianne" w:hAnsi="Marianne"/>
        </w:rPr>
        <w:t xml:space="preserve">Le projet peut inclure une étape de démonstration </w:t>
      </w:r>
      <w:proofErr w:type="spellStart"/>
      <w:r w:rsidR="001B00EE">
        <w:rPr>
          <w:rFonts w:ascii="Marianne" w:hAnsi="Marianne"/>
        </w:rPr>
        <w:t>pré-industrielle</w:t>
      </w:r>
      <w:proofErr w:type="spellEnd"/>
      <w:r w:rsidR="001B00EE">
        <w:rPr>
          <w:rFonts w:ascii="Marianne" w:hAnsi="Marianne"/>
        </w:rPr>
        <w:t xml:space="preserve"> de taille intermédiaire.</w:t>
      </w:r>
    </w:p>
    <w:p w14:paraId="376D65EF" w14:textId="256BBA57" w:rsidR="00114804" w:rsidRPr="00F95A3F" w:rsidRDefault="000E14CC" w:rsidP="000E14CC">
      <w:pPr>
        <w:spacing w:after="120"/>
        <w:rPr>
          <w:rFonts w:ascii="Marianne" w:hAnsi="Marianne"/>
        </w:rPr>
      </w:pPr>
      <w:r w:rsidRPr="00FD14BB">
        <w:rPr>
          <w:rFonts w:ascii="Marianne" w:hAnsi="Marianne"/>
        </w:rPr>
        <w:t>Enfin, les projets qui répondent à l’AMI doivent être réalisable à court ou moyen terme (1 à 3 ans après réalisation des études). Ils devront donc intégrer un calendrier de déploiement (avec un pas de temps trimestriel)</w:t>
      </w:r>
      <w:r w:rsidR="00ED2258">
        <w:rPr>
          <w:rFonts w:ascii="Marianne" w:hAnsi="Marianne"/>
        </w:rPr>
        <w:t>.</w:t>
      </w:r>
    </w:p>
    <w:p w14:paraId="2B720A90" w14:textId="0F00E635" w:rsidR="004660D8" w:rsidRDefault="004660D8" w:rsidP="000A4143">
      <w:pPr>
        <w:rPr>
          <w:rFonts w:ascii="Marianne" w:hAnsi="Marianne"/>
        </w:rPr>
      </w:pPr>
    </w:p>
    <w:p w14:paraId="77BAE4E5" w14:textId="3F92B1D2" w:rsidR="00E05B7D" w:rsidRPr="0039268C" w:rsidRDefault="0076462B" w:rsidP="00E05B7D">
      <w:pPr>
        <w:pStyle w:val="Titre2"/>
        <w:spacing w:before="120"/>
        <w:ind w:left="578" w:hanging="578"/>
        <w:rPr>
          <w:rFonts w:ascii="Marianne" w:hAnsi="Marianne"/>
          <w:smallCaps/>
        </w:rPr>
      </w:pPr>
      <w:bookmarkStart w:id="14" w:name="_Toc89353243"/>
      <w:r w:rsidRPr="0039268C">
        <w:rPr>
          <w:rFonts w:ascii="Marianne" w:hAnsi="Marianne"/>
          <w:smallCaps/>
        </w:rPr>
        <w:t>Typologie du projet</w:t>
      </w:r>
      <w:bookmarkEnd w:id="14"/>
    </w:p>
    <w:p w14:paraId="2CAA07A8" w14:textId="00C69213" w:rsidR="004660D8" w:rsidRPr="00DD3123" w:rsidRDefault="00DD3123" w:rsidP="00DD3123">
      <w:pPr>
        <w:rPr>
          <w:rFonts w:ascii="Marianne" w:hAnsi="Marianne"/>
        </w:rPr>
      </w:pPr>
      <w:r w:rsidRPr="00DD3123">
        <w:rPr>
          <w:rFonts w:ascii="Marianne" w:hAnsi="Marianne"/>
        </w:rPr>
        <w:t>Les projets devront porter sur le d</w:t>
      </w:r>
      <w:r w:rsidR="004660D8" w:rsidRPr="00DD3123">
        <w:rPr>
          <w:rFonts w:ascii="Marianne" w:hAnsi="Marianne"/>
        </w:rPr>
        <w:t xml:space="preserve">éveloppement d’un système global innovant ou intégrant des briques innovantes, pouvant aller jusqu’à une phase de démonstration </w:t>
      </w:r>
      <w:r w:rsidRPr="00DD3123">
        <w:rPr>
          <w:rFonts w:ascii="Marianne" w:hAnsi="Marianne"/>
        </w:rPr>
        <w:t xml:space="preserve">industrielle. </w:t>
      </w:r>
    </w:p>
    <w:p w14:paraId="25F69B12" w14:textId="0EDE4FD6" w:rsidR="00206F56" w:rsidRDefault="00206F56" w:rsidP="000A4143">
      <w:pPr>
        <w:rPr>
          <w:rFonts w:ascii="Marianne" w:hAnsi="Marianne"/>
        </w:rPr>
      </w:pPr>
    </w:p>
    <w:p w14:paraId="364DD712" w14:textId="421AE029" w:rsidR="008E1C4D" w:rsidRPr="008B2936" w:rsidRDefault="008E1C4D" w:rsidP="008B2936">
      <w:pPr>
        <w:pStyle w:val="Titre1"/>
        <w:spacing w:before="0" w:after="120" w:line="240" w:lineRule="auto"/>
        <w:rPr>
          <w:rFonts w:ascii="Marianne" w:hAnsi="Marianne"/>
        </w:rPr>
      </w:pPr>
      <w:bookmarkStart w:id="15" w:name="_Toc72488605"/>
      <w:bookmarkStart w:id="16" w:name="_Toc89353244"/>
      <w:bookmarkStart w:id="17" w:name="_Toc10647594"/>
      <w:bookmarkStart w:id="18" w:name="_Toc10651069"/>
      <w:bookmarkEnd w:id="10"/>
      <w:bookmarkEnd w:id="11"/>
      <w:r w:rsidRPr="008B2936">
        <w:rPr>
          <w:rFonts w:ascii="Marianne" w:hAnsi="Marianne"/>
        </w:rPr>
        <w:t>Processus global de l’A</w:t>
      </w:r>
      <w:bookmarkEnd w:id="15"/>
      <w:r w:rsidR="000D022A">
        <w:rPr>
          <w:rFonts w:ascii="Marianne" w:hAnsi="Marianne"/>
        </w:rPr>
        <w:t>MI</w:t>
      </w:r>
      <w:bookmarkEnd w:id="16"/>
    </w:p>
    <w:p w14:paraId="182A4108" w14:textId="77777777" w:rsidR="00FF7A08" w:rsidRPr="008E1C4D" w:rsidRDefault="00FF7A08" w:rsidP="008E1C4D">
      <w:pPr>
        <w:spacing w:after="120"/>
        <w:rPr>
          <w:rFonts w:ascii="Marianne" w:hAnsi="Marianne"/>
          <w:b/>
          <w:bCs/>
        </w:rPr>
      </w:pPr>
    </w:p>
    <w:p w14:paraId="4E319E87" w14:textId="018225AC" w:rsidR="00FF7A08" w:rsidRDefault="00FF7A08" w:rsidP="00FF7A08">
      <w:pPr>
        <w:pStyle w:val="Titre2"/>
        <w:spacing w:before="120"/>
        <w:ind w:left="578" w:hanging="578"/>
        <w:rPr>
          <w:rFonts w:ascii="Marianne" w:hAnsi="Marianne"/>
          <w:smallCaps/>
        </w:rPr>
      </w:pPr>
      <w:bookmarkStart w:id="19" w:name="_Toc89353245"/>
      <w:bookmarkStart w:id="20" w:name="_Toc10647585"/>
      <w:bookmarkStart w:id="21" w:name="_Toc10651060"/>
      <w:bookmarkStart w:id="22" w:name="_Toc72488606"/>
      <w:r>
        <w:rPr>
          <w:rFonts w:ascii="Marianne" w:hAnsi="Marianne"/>
          <w:smallCaps/>
        </w:rPr>
        <w:t>Calendrier</w:t>
      </w:r>
      <w:bookmarkEnd w:id="19"/>
      <w:r>
        <w:rPr>
          <w:rFonts w:ascii="Marianne" w:hAnsi="Marianne"/>
          <w:smallCaps/>
        </w:rPr>
        <w:t xml:space="preserve"> </w:t>
      </w:r>
    </w:p>
    <w:p w14:paraId="62079D25" w14:textId="2CE5C367" w:rsidR="00FF7A08" w:rsidRDefault="00FF7A08" w:rsidP="00FF7A08">
      <w:pPr>
        <w:spacing w:after="120"/>
        <w:rPr>
          <w:rFonts w:ascii="Marianne" w:hAnsi="Marianne"/>
        </w:rPr>
      </w:pPr>
      <w:r>
        <w:rPr>
          <w:rFonts w:ascii="Marianne" w:hAnsi="Marianne"/>
        </w:rPr>
        <w:t>Le calendrier indicatif prévisionnel a été établi</w:t>
      </w:r>
      <w:r>
        <w:rPr>
          <w:rFonts w:ascii="Calibri" w:hAnsi="Calibri" w:cs="Calibri"/>
        </w:rPr>
        <w:t> </w:t>
      </w:r>
      <w:r>
        <w:rPr>
          <w:rFonts w:ascii="Marianne" w:hAnsi="Marianne"/>
        </w:rPr>
        <w:t xml:space="preserve">: </w:t>
      </w:r>
    </w:p>
    <w:p w14:paraId="053EB097" w14:textId="07581586" w:rsidR="00FF7A08" w:rsidRPr="00FF7A08" w:rsidRDefault="00FF7A08" w:rsidP="00FE6533">
      <w:pPr>
        <w:numPr>
          <w:ilvl w:val="0"/>
          <w:numId w:val="7"/>
        </w:numPr>
        <w:spacing w:after="120"/>
        <w:rPr>
          <w:rFonts w:ascii="Marianne" w:hAnsi="Marianne"/>
          <w:bCs/>
        </w:rPr>
      </w:pPr>
      <w:r w:rsidRPr="00FF7A08">
        <w:rPr>
          <w:rFonts w:ascii="Marianne" w:hAnsi="Marianne"/>
          <w:bCs/>
        </w:rPr>
        <w:t>Lancement de l’AMI</w:t>
      </w:r>
      <w:r w:rsidR="004D1E5A">
        <w:rPr>
          <w:rFonts w:ascii="Calibri" w:hAnsi="Calibri" w:cs="Calibri"/>
          <w:bCs/>
        </w:rPr>
        <w:t> </w:t>
      </w:r>
      <w:r w:rsidR="004D1E5A">
        <w:rPr>
          <w:rFonts w:ascii="Marianne" w:hAnsi="Marianne"/>
          <w:bCs/>
        </w:rPr>
        <w:t>:</w:t>
      </w:r>
      <w:r w:rsidRPr="00FF7A08">
        <w:rPr>
          <w:rFonts w:ascii="Marianne" w:hAnsi="Marianne"/>
          <w:bCs/>
        </w:rPr>
        <w:t xml:space="preserve"> </w:t>
      </w:r>
      <w:r w:rsidR="00211097">
        <w:rPr>
          <w:rFonts w:ascii="Marianne" w:hAnsi="Marianne"/>
          <w:bCs/>
        </w:rPr>
        <w:t>16 février</w:t>
      </w:r>
      <w:r w:rsidR="00527F85" w:rsidRPr="00FF7A08">
        <w:rPr>
          <w:rFonts w:ascii="Marianne" w:hAnsi="Marianne"/>
          <w:bCs/>
        </w:rPr>
        <w:t xml:space="preserve"> </w:t>
      </w:r>
      <w:r w:rsidRPr="00FF7A08">
        <w:rPr>
          <w:rFonts w:ascii="Marianne" w:hAnsi="Marianne"/>
          <w:bCs/>
        </w:rPr>
        <w:t>202</w:t>
      </w:r>
      <w:r w:rsidR="00527F85">
        <w:rPr>
          <w:rFonts w:ascii="Marianne" w:hAnsi="Marianne"/>
          <w:bCs/>
        </w:rPr>
        <w:t>2</w:t>
      </w:r>
    </w:p>
    <w:p w14:paraId="51094A7A" w14:textId="4ADAF3B8" w:rsidR="00FF7A08" w:rsidRPr="00FF7A08" w:rsidRDefault="00FF7A08" w:rsidP="00FE6533">
      <w:pPr>
        <w:numPr>
          <w:ilvl w:val="0"/>
          <w:numId w:val="7"/>
        </w:numPr>
        <w:spacing w:after="120"/>
        <w:rPr>
          <w:rFonts w:ascii="Marianne" w:hAnsi="Marianne"/>
          <w:bCs/>
        </w:rPr>
      </w:pPr>
      <w:r>
        <w:rPr>
          <w:rFonts w:ascii="Marianne" w:hAnsi="Marianne"/>
          <w:bCs/>
        </w:rPr>
        <w:t>Date limite de dépôt</w:t>
      </w:r>
      <w:r w:rsidR="004D1E5A">
        <w:rPr>
          <w:rFonts w:ascii="Calibri" w:hAnsi="Calibri" w:cs="Calibri"/>
          <w:bCs/>
        </w:rPr>
        <w:t> </w:t>
      </w:r>
      <w:r w:rsidR="004D1E5A">
        <w:rPr>
          <w:rFonts w:ascii="Marianne" w:hAnsi="Marianne"/>
          <w:bCs/>
        </w:rPr>
        <w:t>:</w:t>
      </w:r>
      <w:r w:rsidR="00715570">
        <w:rPr>
          <w:rFonts w:ascii="Marianne" w:hAnsi="Marianne"/>
          <w:bCs/>
        </w:rPr>
        <w:t xml:space="preserve"> </w:t>
      </w:r>
      <w:r w:rsidR="00211097">
        <w:rPr>
          <w:rFonts w:ascii="Marianne" w:hAnsi="Marianne"/>
          <w:bCs/>
        </w:rPr>
        <w:t>26 avril</w:t>
      </w:r>
      <w:r w:rsidRPr="00FF7A08">
        <w:rPr>
          <w:rFonts w:ascii="Marianne" w:hAnsi="Marianne"/>
          <w:bCs/>
        </w:rPr>
        <w:t xml:space="preserve"> 2022</w:t>
      </w:r>
      <w:r w:rsidR="004D1E5A">
        <w:rPr>
          <w:rFonts w:ascii="Marianne" w:hAnsi="Marianne"/>
          <w:bCs/>
        </w:rPr>
        <w:t xml:space="preserve"> à 12h00</w:t>
      </w:r>
    </w:p>
    <w:p w14:paraId="429BEF0B" w14:textId="68F1428C" w:rsidR="00FF7A08" w:rsidRPr="00FF7A08" w:rsidRDefault="00FF7A08" w:rsidP="00FF7A08">
      <w:pPr>
        <w:spacing w:after="120"/>
        <w:rPr>
          <w:rFonts w:ascii="Marianne" w:hAnsi="Marianne"/>
        </w:rPr>
      </w:pPr>
    </w:p>
    <w:p w14:paraId="193D8170" w14:textId="33D66856" w:rsidR="00FF7A08" w:rsidRPr="00FF7A08" w:rsidRDefault="00FF7A08" w:rsidP="00FF7A08">
      <w:pPr>
        <w:pStyle w:val="Titre2"/>
        <w:spacing w:before="120"/>
        <w:ind w:left="578" w:hanging="578"/>
        <w:rPr>
          <w:rFonts w:ascii="Marianne" w:hAnsi="Marianne"/>
          <w:smallCaps/>
        </w:rPr>
      </w:pPr>
      <w:bookmarkStart w:id="23" w:name="_Toc89353246"/>
      <w:r>
        <w:rPr>
          <w:rFonts w:ascii="Marianne" w:hAnsi="Marianne"/>
          <w:smallCaps/>
        </w:rPr>
        <w:t>D</w:t>
      </w:r>
      <w:r w:rsidR="008E1C4D" w:rsidRPr="00A03989">
        <w:rPr>
          <w:rFonts w:ascii="Marianne" w:hAnsi="Marianne"/>
          <w:smallCaps/>
        </w:rPr>
        <w:t>épôt</w:t>
      </w:r>
      <w:bookmarkEnd w:id="20"/>
      <w:bookmarkEnd w:id="21"/>
      <w:bookmarkEnd w:id="22"/>
      <w:bookmarkEnd w:id="23"/>
      <w:r w:rsidR="008E1C4D" w:rsidRPr="00A03989">
        <w:rPr>
          <w:rFonts w:ascii="Marianne" w:hAnsi="Marianne"/>
          <w:smallCaps/>
        </w:rPr>
        <w:t xml:space="preserve"> </w:t>
      </w:r>
    </w:p>
    <w:p w14:paraId="017403ED" w14:textId="123E6312" w:rsidR="00FD14BB" w:rsidRDefault="00FD14BB" w:rsidP="00FD14BB">
      <w:pPr>
        <w:pStyle w:val="Titre3"/>
        <w:ind w:left="1843"/>
        <w:rPr>
          <w:rFonts w:ascii="Marianne" w:hAnsi="Marianne"/>
          <w:smallCaps/>
          <w:color w:val="auto"/>
          <w:sz w:val="22"/>
        </w:rPr>
      </w:pPr>
      <w:bookmarkStart w:id="24" w:name="_Toc10647588"/>
      <w:bookmarkStart w:id="25" w:name="_Toc10650976"/>
      <w:bookmarkStart w:id="26" w:name="_Toc10651063"/>
      <w:r>
        <w:rPr>
          <w:rFonts w:ascii="Marianne" w:hAnsi="Marianne"/>
          <w:smallCaps/>
          <w:color w:val="auto"/>
          <w:sz w:val="22"/>
        </w:rPr>
        <w:t>Conditions de dé</w:t>
      </w:r>
      <w:r w:rsidRPr="00754F1F">
        <w:rPr>
          <w:rFonts w:ascii="Marianne" w:hAnsi="Marianne"/>
          <w:smallCaps/>
          <w:color w:val="auto"/>
          <w:sz w:val="22"/>
        </w:rPr>
        <w:t xml:space="preserve">pôt </w:t>
      </w:r>
    </w:p>
    <w:p w14:paraId="7E6B7763" w14:textId="138F5AD2" w:rsidR="00FD14BB" w:rsidRDefault="00FD14BB" w:rsidP="00FD14BB"/>
    <w:p w14:paraId="35AEDA42" w14:textId="77777777" w:rsidR="00FD14BB" w:rsidRDefault="00FD14BB" w:rsidP="00FD14BB">
      <w:pPr>
        <w:spacing w:after="120"/>
        <w:rPr>
          <w:rFonts w:ascii="Marianne" w:hAnsi="Marianne"/>
        </w:rPr>
      </w:pPr>
      <w:r w:rsidRPr="00FD14BB">
        <w:rPr>
          <w:rFonts w:ascii="Marianne" w:hAnsi="Marianne"/>
        </w:rPr>
        <w:t>Cet AMI doit aussi permettre aux territoires des synergies entre l’industrie et les collectivités en charge de la collecte du bois déchets. Les aspects de lien avec le territoire, de proximité dans les approvisionnements feront partie des critères prioritaires d’appréciation des projets.</w:t>
      </w:r>
    </w:p>
    <w:p w14:paraId="5D3BEFBD" w14:textId="0A92EF39" w:rsidR="00FD14BB" w:rsidRPr="00FD14BB" w:rsidRDefault="00FD14BB" w:rsidP="00FD14BB">
      <w:pPr>
        <w:spacing w:after="120"/>
        <w:rPr>
          <w:rFonts w:ascii="Marianne" w:hAnsi="Marianne"/>
        </w:rPr>
      </w:pPr>
      <w:r w:rsidRPr="00FD14BB">
        <w:rPr>
          <w:rFonts w:ascii="Marianne" w:hAnsi="Marianne"/>
        </w:rPr>
        <w:t xml:space="preserve">D’autre part, les projets pourront se positionner sur des plateformes industrielles déjà existantes. </w:t>
      </w:r>
      <w:r w:rsidR="00EF50E0">
        <w:rPr>
          <w:rFonts w:ascii="Marianne" w:hAnsi="Marianne"/>
        </w:rPr>
        <w:t xml:space="preserve">Dans ces critères </w:t>
      </w:r>
      <w:r w:rsidR="00F8233A">
        <w:rPr>
          <w:rFonts w:ascii="Marianne" w:hAnsi="Marianne"/>
        </w:rPr>
        <w:t xml:space="preserve">d’évaluation, </w:t>
      </w:r>
      <w:r w:rsidR="00F8233A" w:rsidRPr="00FD14BB">
        <w:rPr>
          <w:rFonts w:ascii="Marianne" w:hAnsi="Marianne"/>
        </w:rPr>
        <w:t>l’AMI</w:t>
      </w:r>
      <w:r w:rsidRPr="00FD14BB">
        <w:rPr>
          <w:rFonts w:ascii="Marianne" w:hAnsi="Marianne"/>
        </w:rPr>
        <w:t xml:space="preserve"> donnera une priorité à la reconversion de sites industriels dont les activités sont affectées par la transition écologique</w:t>
      </w:r>
      <w:r w:rsidR="00D21A9A">
        <w:rPr>
          <w:rFonts w:ascii="Marianne" w:hAnsi="Marianne"/>
        </w:rPr>
        <w:t>.</w:t>
      </w:r>
      <w:r w:rsidRPr="00FD14BB">
        <w:rPr>
          <w:rFonts w:ascii="Marianne" w:hAnsi="Marianne"/>
        </w:rPr>
        <w:t xml:space="preserve"> Les candidats pourront répondre pour un ou plusieurs sites d’implantation et une ou plusieurs zones d’approvisionnement.</w:t>
      </w:r>
    </w:p>
    <w:p w14:paraId="2486A850" w14:textId="39BADCB0" w:rsidR="00FD14BB" w:rsidRPr="00FD14BB" w:rsidRDefault="00FD14BB" w:rsidP="00FD14BB"/>
    <w:p w14:paraId="4CE83299" w14:textId="57A52CF4" w:rsidR="00667656" w:rsidRPr="00FD14BB" w:rsidRDefault="00FD14BB" w:rsidP="00754F1F">
      <w:pPr>
        <w:pStyle w:val="Titre3"/>
        <w:ind w:left="1843"/>
        <w:rPr>
          <w:rFonts w:ascii="Marianne" w:hAnsi="Marianne"/>
          <w:smallCaps/>
          <w:color w:val="auto"/>
          <w:sz w:val="22"/>
        </w:rPr>
      </w:pPr>
      <w:r>
        <w:rPr>
          <w:rFonts w:ascii="Marianne" w:hAnsi="Marianne"/>
          <w:smallCaps/>
          <w:color w:val="auto"/>
          <w:sz w:val="22"/>
        </w:rPr>
        <w:t>D</w:t>
      </w:r>
      <w:r w:rsidR="00F56DFB">
        <w:rPr>
          <w:rFonts w:ascii="Marianne" w:hAnsi="Marianne"/>
          <w:smallCaps/>
          <w:color w:val="auto"/>
          <w:sz w:val="22"/>
        </w:rPr>
        <w:t>é</w:t>
      </w:r>
      <w:r w:rsidR="00667656" w:rsidRPr="00754F1F">
        <w:rPr>
          <w:rFonts w:ascii="Marianne" w:hAnsi="Marianne"/>
          <w:smallCaps/>
          <w:color w:val="auto"/>
          <w:sz w:val="22"/>
        </w:rPr>
        <w:t xml:space="preserve">pôt </w:t>
      </w:r>
    </w:p>
    <w:p w14:paraId="06D54D4E" w14:textId="77777777" w:rsidR="008941AD" w:rsidRPr="00754F1F" w:rsidRDefault="008941AD" w:rsidP="008941AD"/>
    <w:p w14:paraId="0420EB3F" w14:textId="484A672D" w:rsidR="004C5982" w:rsidRPr="00754F1F" w:rsidRDefault="004C5982" w:rsidP="00754F1F">
      <w:pPr>
        <w:spacing w:after="0"/>
        <w:rPr>
          <w:rFonts w:ascii="Marianne" w:hAnsi="Marianne"/>
          <w:color w:val="1F497D"/>
        </w:rPr>
      </w:pPr>
      <w:r w:rsidRPr="00754F1F">
        <w:rPr>
          <w:rFonts w:ascii="Marianne" w:hAnsi="Marianne"/>
        </w:rPr>
        <w:t>Les renseignements sur cet AMI peuvent être obtenu</w:t>
      </w:r>
      <w:r w:rsidR="00866067">
        <w:rPr>
          <w:rFonts w:ascii="Marianne" w:hAnsi="Marianne"/>
        </w:rPr>
        <w:t>s</w:t>
      </w:r>
      <w:r w:rsidRPr="00754F1F">
        <w:rPr>
          <w:rFonts w:ascii="Marianne" w:hAnsi="Marianne"/>
        </w:rPr>
        <w:t xml:space="preserve"> auprès de l’ADEME via la boîte mail dédiée</w:t>
      </w:r>
      <w:r w:rsidRPr="00667656">
        <w:rPr>
          <w:rFonts w:ascii="Calibri" w:hAnsi="Calibri" w:cs="Calibri"/>
        </w:rPr>
        <w:t> </w:t>
      </w:r>
      <w:r w:rsidRPr="00754F1F">
        <w:rPr>
          <w:rFonts w:ascii="Marianne" w:hAnsi="Marianne"/>
        </w:rPr>
        <w:t>:</w:t>
      </w:r>
      <w:r w:rsidR="00715570">
        <w:t xml:space="preserve"> </w:t>
      </w:r>
      <w:hyperlink r:id="rId19" w:history="1">
        <w:r w:rsidR="00715570" w:rsidRPr="00BB2D02">
          <w:rPr>
            <w:rStyle w:val="Lienhypertexte"/>
          </w:rPr>
          <w:t>ami.pellet@ademe.fr</w:t>
        </w:r>
      </w:hyperlink>
    </w:p>
    <w:p w14:paraId="28FCBB2B" w14:textId="653559BB" w:rsidR="004C5982" w:rsidRDefault="004C5982" w:rsidP="004C5982">
      <w:pPr>
        <w:spacing w:after="120"/>
        <w:rPr>
          <w:rFonts w:ascii="Marianne" w:hAnsi="Marianne"/>
          <w:smallCaps/>
        </w:rPr>
      </w:pPr>
    </w:p>
    <w:bookmarkEnd w:id="24"/>
    <w:bookmarkEnd w:id="25"/>
    <w:bookmarkEnd w:id="26"/>
    <w:p w14:paraId="0BE6DA05" w14:textId="77777777" w:rsidR="00527F85" w:rsidRDefault="0055010C" w:rsidP="00527F85">
      <w:r w:rsidRPr="00754F1F">
        <w:rPr>
          <w:rFonts w:ascii="Marianne" w:hAnsi="Marianne"/>
          <w:color w:val="000000"/>
        </w:rPr>
        <w:t>Les projets doivent être adressés sous forme électronique via la plateforme de l’ADEME :</w:t>
      </w:r>
      <w:r w:rsidR="000E14CC">
        <w:rPr>
          <w:rFonts w:ascii="Marianne" w:hAnsi="Marianne"/>
          <w:color w:val="000000"/>
        </w:rPr>
        <w:t xml:space="preserve"> </w:t>
      </w:r>
    </w:p>
    <w:p w14:paraId="35F8D7D2" w14:textId="77777777" w:rsidR="00527F85" w:rsidRDefault="00361EF1" w:rsidP="00527F85">
      <w:hyperlink r:id="rId20" w:history="1">
        <w:r w:rsidR="00527F85" w:rsidRPr="000E14CC">
          <w:t>https://entreprises.ademe.fr/</w:t>
        </w:r>
      </w:hyperlink>
    </w:p>
    <w:p w14:paraId="4D01BF7B" w14:textId="41F00292" w:rsidR="0055010C" w:rsidRPr="00754F1F" w:rsidRDefault="0055010C" w:rsidP="00754F1F">
      <w:pPr>
        <w:spacing w:after="120"/>
        <w:rPr>
          <w:rFonts w:ascii="Marianne" w:hAnsi="Marianne"/>
          <w:color w:val="000000"/>
        </w:rPr>
      </w:pPr>
    </w:p>
    <w:p w14:paraId="7C275818" w14:textId="77777777" w:rsidR="004C5982" w:rsidRDefault="004C5982" w:rsidP="0055010C">
      <w:pPr>
        <w:rPr>
          <w:rFonts w:ascii="Marianne" w:hAnsi="Marianne"/>
        </w:rPr>
      </w:pPr>
    </w:p>
    <w:p w14:paraId="48C5E7E3" w14:textId="3155AA01" w:rsidR="0055010C" w:rsidRPr="00F56DFB" w:rsidRDefault="0055010C" w:rsidP="00F56DFB">
      <w:pPr>
        <w:rPr>
          <w:rFonts w:ascii="Marianne" w:hAnsi="Marianne"/>
        </w:rPr>
      </w:pPr>
      <w:r w:rsidRPr="00754F1F">
        <w:rPr>
          <w:rFonts w:ascii="Marianne" w:hAnsi="Marianne"/>
        </w:rPr>
        <w:lastRenderedPageBreak/>
        <w:t xml:space="preserve">Attention, en cas de projet collaboratif, seul le coordonnateur du projet est habilité à déposer le dossier sur la plateforme. Cependant, le dépôt engendre une demande de validation adressée à tous les partenaires via un mail généré à partir de la plateforme. </w:t>
      </w:r>
    </w:p>
    <w:p w14:paraId="031ED810" w14:textId="77777777" w:rsidR="0055010C" w:rsidRDefault="0055010C" w:rsidP="008E1C4D">
      <w:pPr>
        <w:spacing w:after="120"/>
        <w:rPr>
          <w:rFonts w:ascii="Marianne" w:hAnsi="Marianne"/>
          <w:color w:val="000000"/>
        </w:rPr>
      </w:pPr>
    </w:p>
    <w:p w14:paraId="403F7682" w14:textId="4EEFC953" w:rsidR="00FD14BB" w:rsidRDefault="00FD14BB" w:rsidP="00A03989">
      <w:pPr>
        <w:pStyle w:val="Titre3"/>
        <w:ind w:left="1843"/>
        <w:rPr>
          <w:rFonts w:ascii="Marianne" w:hAnsi="Marianne"/>
          <w:smallCaps/>
          <w:color w:val="auto"/>
          <w:sz w:val="22"/>
        </w:rPr>
      </w:pPr>
      <w:r>
        <w:rPr>
          <w:rFonts w:ascii="Marianne" w:hAnsi="Marianne"/>
          <w:smallCaps/>
          <w:color w:val="auto"/>
          <w:sz w:val="22"/>
        </w:rPr>
        <w:t>Pièces à fournir</w:t>
      </w:r>
    </w:p>
    <w:p w14:paraId="426D0476" w14:textId="77777777" w:rsidR="00FD14BB" w:rsidRDefault="00FD14BB" w:rsidP="00FD14BB"/>
    <w:p w14:paraId="6B50E8D9" w14:textId="3F0B841D" w:rsidR="00FD14BB" w:rsidRDefault="00FD14BB" w:rsidP="00FD14BB">
      <w:pPr>
        <w:rPr>
          <w:rFonts w:ascii="Marianne" w:hAnsi="Marianne"/>
        </w:rPr>
      </w:pPr>
      <w:r w:rsidRPr="00FD14BB">
        <w:rPr>
          <w:rFonts w:ascii="Marianne" w:hAnsi="Marianne"/>
        </w:rPr>
        <w:t xml:space="preserve">Le dossier devra être composé </w:t>
      </w:r>
      <w:proofErr w:type="gramStart"/>
      <w:r w:rsidR="00246D45">
        <w:rPr>
          <w:rFonts w:ascii="Marianne" w:hAnsi="Marianne"/>
        </w:rPr>
        <w:t>a</w:t>
      </w:r>
      <w:proofErr w:type="gramEnd"/>
      <w:r w:rsidRPr="00FD14BB">
        <w:rPr>
          <w:rFonts w:ascii="Marianne" w:hAnsi="Marianne"/>
        </w:rPr>
        <w:t xml:space="preserve"> minima des éléments suivants: </w:t>
      </w:r>
    </w:p>
    <w:p w14:paraId="37D8136B" w14:textId="77777777" w:rsidR="004D1E5A" w:rsidRPr="00FD14BB" w:rsidRDefault="004D1E5A" w:rsidP="00FD14BB">
      <w:pPr>
        <w:rPr>
          <w:rFonts w:ascii="Marianne" w:hAnsi="Marianne"/>
        </w:rPr>
      </w:pPr>
    </w:p>
    <w:p w14:paraId="5CE1E61C" w14:textId="77777777" w:rsidR="007247B3" w:rsidRDefault="007247B3" w:rsidP="007247B3">
      <w:pPr>
        <w:pStyle w:val="Paragraphedeliste"/>
        <w:numPr>
          <w:ilvl w:val="0"/>
          <w:numId w:val="8"/>
        </w:numPr>
        <w:spacing w:after="120"/>
        <w:rPr>
          <w:rFonts w:ascii="Marianne" w:hAnsi="Marianne"/>
        </w:rPr>
      </w:pPr>
      <w:r w:rsidRPr="00FD14BB">
        <w:rPr>
          <w:rFonts w:ascii="Marianne" w:hAnsi="Marianne"/>
        </w:rPr>
        <w:t xml:space="preserve">Un descriptif du projet </w:t>
      </w:r>
      <w:r>
        <w:rPr>
          <w:rFonts w:ascii="Marianne" w:hAnsi="Marianne"/>
        </w:rPr>
        <w:t>(annexe 3a et annexe 3b)</w:t>
      </w:r>
    </w:p>
    <w:p w14:paraId="6145A7F2" w14:textId="77777777" w:rsidR="007247B3" w:rsidRDefault="007247B3" w:rsidP="007247B3">
      <w:pPr>
        <w:pStyle w:val="Paragraphedeliste"/>
        <w:numPr>
          <w:ilvl w:val="1"/>
          <w:numId w:val="8"/>
        </w:numPr>
        <w:spacing w:after="120"/>
        <w:rPr>
          <w:rFonts w:ascii="Marianne" w:hAnsi="Marianne"/>
        </w:rPr>
      </w:pPr>
      <w:r w:rsidRPr="00FD14BB">
        <w:rPr>
          <w:rFonts w:ascii="Marianne" w:hAnsi="Marianne"/>
        </w:rPr>
        <w:t>Démonst</w:t>
      </w:r>
      <w:r>
        <w:rPr>
          <w:rFonts w:ascii="Marianne" w:hAnsi="Marianne"/>
        </w:rPr>
        <w:t xml:space="preserve">ration du </w:t>
      </w:r>
      <w:r w:rsidRPr="00FD14BB">
        <w:rPr>
          <w:rFonts w:ascii="Marianne" w:hAnsi="Marianne"/>
        </w:rPr>
        <w:t xml:space="preserve">niveau de maturité atteint par le porteur </w:t>
      </w:r>
      <w:r>
        <w:rPr>
          <w:rFonts w:ascii="Marianne" w:hAnsi="Marianne"/>
        </w:rPr>
        <w:t xml:space="preserve">au moment du lancement du projet </w:t>
      </w:r>
      <w:r w:rsidRPr="00FD14BB">
        <w:rPr>
          <w:rFonts w:ascii="Marianne" w:hAnsi="Marianne"/>
        </w:rPr>
        <w:t>et les éléments restants à développer</w:t>
      </w:r>
      <w:r>
        <w:rPr>
          <w:rFonts w:ascii="Marianne" w:hAnsi="Marianne"/>
        </w:rPr>
        <w:t>.</w:t>
      </w:r>
      <w:r w:rsidRPr="00FD14BB">
        <w:rPr>
          <w:rFonts w:ascii="Marianne" w:hAnsi="Marianne"/>
        </w:rPr>
        <w:t xml:space="preserve"> </w:t>
      </w:r>
    </w:p>
    <w:p w14:paraId="4848DEB5" w14:textId="32CF09A0" w:rsidR="007247B3" w:rsidRPr="00786AAA" w:rsidRDefault="007247B3" w:rsidP="007247B3">
      <w:pPr>
        <w:pStyle w:val="Paragraphedeliste"/>
        <w:numPr>
          <w:ilvl w:val="1"/>
          <w:numId w:val="8"/>
        </w:numPr>
        <w:spacing w:after="120"/>
        <w:rPr>
          <w:rFonts w:ascii="Marianne" w:hAnsi="Marianne"/>
        </w:rPr>
      </w:pPr>
      <w:r>
        <w:rPr>
          <w:rFonts w:ascii="Marianne" w:hAnsi="Marianne"/>
        </w:rPr>
        <w:t>C</w:t>
      </w:r>
      <w:r w:rsidRPr="00786AAA">
        <w:rPr>
          <w:rFonts w:ascii="Marianne" w:hAnsi="Marianne"/>
        </w:rPr>
        <w:t xml:space="preserve">alendrier de développement du projet en intégrant les étapes réglementaires (dépôt dossier ICPE, SSD, étude d’impact, </w:t>
      </w:r>
      <w:r w:rsidR="003471D8" w:rsidRPr="00786AAA">
        <w:rPr>
          <w:rFonts w:ascii="Marianne" w:hAnsi="Marianne"/>
        </w:rPr>
        <w:t>etc.</w:t>
      </w:r>
      <w:r w:rsidRPr="00786AAA">
        <w:rPr>
          <w:rFonts w:ascii="Marianne" w:hAnsi="Marianne"/>
        </w:rPr>
        <w:t>).</w:t>
      </w:r>
    </w:p>
    <w:p w14:paraId="2E949FE5" w14:textId="77777777" w:rsidR="007247B3" w:rsidRPr="00786AAA" w:rsidRDefault="007247B3" w:rsidP="007247B3">
      <w:pPr>
        <w:pStyle w:val="Paragraphedeliste"/>
        <w:numPr>
          <w:ilvl w:val="1"/>
          <w:numId w:val="8"/>
        </w:numPr>
        <w:spacing w:after="120"/>
        <w:rPr>
          <w:rFonts w:ascii="Marianne" w:hAnsi="Marianne"/>
        </w:rPr>
      </w:pPr>
      <w:r>
        <w:rPr>
          <w:rFonts w:ascii="Marianne" w:hAnsi="Marianne"/>
        </w:rPr>
        <w:t>Calendrier précis de déploiement et de montée en charge.</w:t>
      </w:r>
    </w:p>
    <w:p w14:paraId="16C6DB60" w14:textId="77777777" w:rsidR="007247B3" w:rsidRDefault="007247B3" w:rsidP="007247B3">
      <w:pPr>
        <w:pStyle w:val="Paragraphedeliste"/>
        <w:numPr>
          <w:ilvl w:val="1"/>
          <w:numId w:val="8"/>
        </w:numPr>
        <w:spacing w:after="120"/>
        <w:rPr>
          <w:rFonts w:ascii="Marianne" w:hAnsi="Marianne"/>
        </w:rPr>
      </w:pPr>
      <w:r>
        <w:rPr>
          <w:rFonts w:ascii="Marianne" w:hAnsi="Marianne"/>
        </w:rPr>
        <w:t>Description des marchés envisagés, positionnement produit, perspectives de prix de vente et positionnement concurrentiel. Les dossiers comportant des lettres d’engagement de clients finaux seront privilégiés.</w:t>
      </w:r>
    </w:p>
    <w:p w14:paraId="65DABAC7" w14:textId="77777777" w:rsidR="007247B3" w:rsidRDefault="007247B3" w:rsidP="007247B3">
      <w:pPr>
        <w:pStyle w:val="Paragraphedeliste"/>
        <w:numPr>
          <w:ilvl w:val="1"/>
          <w:numId w:val="8"/>
        </w:numPr>
        <w:spacing w:after="120"/>
        <w:rPr>
          <w:rFonts w:ascii="Marianne" w:hAnsi="Marianne"/>
        </w:rPr>
      </w:pPr>
      <w:r>
        <w:rPr>
          <w:rFonts w:ascii="Marianne" w:hAnsi="Marianne"/>
        </w:rPr>
        <w:t xml:space="preserve">Si le processus d’explosion à la vapeur est envisagé pour permettre la dépollution de bois déchet en récupérant les éléments polluants comme les métaux lourds, le souffre, etc. dans les effluents gazeux et liquide, alors un descriptif de la maturité du procédé sera à fournir. Les éléments de processus de dépollution restants à développer devront être détaillés. Le calendrier devra intégrer les délais nécessaires à l’obtention d’une sortie de statut de déchet. Par ailleurs, les filières de traitement des effluents seront à définir et les investissements nécessaires seront à chiffrer.   </w:t>
      </w:r>
    </w:p>
    <w:p w14:paraId="133C5A62" w14:textId="77777777" w:rsidR="007247B3" w:rsidRDefault="007247B3" w:rsidP="007247B3">
      <w:pPr>
        <w:pStyle w:val="Paragraphedeliste"/>
        <w:numPr>
          <w:ilvl w:val="1"/>
          <w:numId w:val="8"/>
        </w:numPr>
        <w:spacing w:after="120"/>
        <w:rPr>
          <w:rFonts w:ascii="Marianne" w:hAnsi="Marianne"/>
        </w:rPr>
      </w:pPr>
      <w:r>
        <w:rPr>
          <w:rFonts w:ascii="Marianne" w:hAnsi="Marianne"/>
        </w:rPr>
        <w:t>Description des impacts sociaux (emplois) attendus.</w:t>
      </w:r>
    </w:p>
    <w:p w14:paraId="0D641F45" w14:textId="77777777" w:rsidR="007247B3" w:rsidRPr="000E14CC" w:rsidRDefault="007247B3" w:rsidP="007247B3">
      <w:pPr>
        <w:spacing w:after="120"/>
        <w:rPr>
          <w:rFonts w:ascii="Marianne" w:hAnsi="Marianne"/>
        </w:rPr>
      </w:pPr>
    </w:p>
    <w:p w14:paraId="55106059" w14:textId="77777777" w:rsidR="007247B3" w:rsidRDefault="007247B3" w:rsidP="007247B3">
      <w:pPr>
        <w:pStyle w:val="Paragraphedeliste"/>
        <w:numPr>
          <w:ilvl w:val="0"/>
          <w:numId w:val="8"/>
        </w:numPr>
        <w:spacing w:after="120"/>
        <w:rPr>
          <w:rFonts w:ascii="Marianne" w:hAnsi="Marianne"/>
        </w:rPr>
      </w:pPr>
      <w:r>
        <w:rPr>
          <w:rFonts w:ascii="Marianne" w:hAnsi="Marianne"/>
        </w:rPr>
        <w:t xml:space="preserve">Sont également attendus au dépôt : </w:t>
      </w:r>
    </w:p>
    <w:p w14:paraId="704D1EB4" w14:textId="59567635" w:rsidR="007247B3" w:rsidRPr="00F8233A" w:rsidRDefault="007247B3" w:rsidP="007247B3">
      <w:pPr>
        <w:pStyle w:val="Paragraphedeliste1"/>
        <w:numPr>
          <w:ilvl w:val="0"/>
          <w:numId w:val="11"/>
        </w:numPr>
        <w:spacing w:before="120" w:after="120"/>
        <w:jc w:val="both"/>
        <w:rPr>
          <w:rFonts w:ascii="Calibri" w:hAnsi="Calibri" w:cs="Calibri"/>
        </w:rPr>
      </w:pPr>
      <w:r w:rsidRPr="000E14CC">
        <w:rPr>
          <w:rFonts w:ascii="Marianne" w:hAnsi="Marianne"/>
        </w:rPr>
        <w:t>Le</w:t>
      </w:r>
      <w:r>
        <w:rPr>
          <w:rFonts w:ascii="Marianne" w:hAnsi="Marianne"/>
        </w:rPr>
        <w:t>s</w:t>
      </w:r>
      <w:r w:rsidRPr="000E14CC">
        <w:rPr>
          <w:rFonts w:ascii="Marianne" w:hAnsi="Marianne"/>
        </w:rPr>
        <w:t xml:space="preserve"> plan</w:t>
      </w:r>
      <w:r>
        <w:rPr>
          <w:rFonts w:ascii="Marianne" w:hAnsi="Marianne"/>
        </w:rPr>
        <w:t>s</w:t>
      </w:r>
      <w:r w:rsidRPr="000E14CC">
        <w:rPr>
          <w:rFonts w:ascii="Marianne" w:hAnsi="Marianne"/>
        </w:rPr>
        <w:t xml:space="preserve"> d’approvisionnement</w:t>
      </w:r>
      <w:r>
        <w:rPr>
          <w:rFonts w:ascii="Marianne" w:hAnsi="Marianne"/>
        </w:rPr>
        <w:t xml:space="preserve"> décrivant le type de biomasse utilisée, la provenance</w:t>
      </w:r>
      <w:r>
        <w:rPr>
          <w:rFonts w:ascii="Calibri" w:hAnsi="Calibri" w:cs="Calibri"/>
        </w:rPr>
        <w:t>,</w:t>
      </w:r>
      <w:r>
        <w:rPr>
          <w:rFonts w:ascii="Marianne" w:hAnsi="Marianne"/>
        </w:rPr>
        <w:t xml:space="preserve"> etc. (</w:t>
      </w:r>
      <w:r w:rsidR="003471D8">
        <w:rPr>
          <w:rFonts w:ascii="Marianne" w:hAnsi="Marianne"/>
        </w:rPr>
        <w:t>cf.</w:t>
      </w:r>
      <w:r>
        <w:rPr>
          <w:rFonts w:ascii="Marianne" w:hAnsi="Marianne"/>
        </w:rPr>
        <w:t xml:space="preserve"> annexe 2)</w:t>
      </w:r>
      <w:r>
        <w:rPr>
          <w:rFonts w:ascii="Calibri" w:hAnsi="Calibri" w:cs="Calibri"/>
        </w:rPr>
        <w:t xml:space="preserve">. </w:t>
      </w:r>
    </w:p>
    <w:p w14:paraId="599FE091" w14:textId="77777777" w:rsidR="007247B3" w:rsidRPr="00C50A56" w:rsidRDefault="007247B3" w:rsidP="007247B3">
      <w:pPr>
        <w:pStyle w:val="Paragraphedeliste1"/>
        <w:numPr>
          <w:ilvl w:val="0"/>
          <w:numId w:val="11"/>
        </w:numPr>
        <w:spacing w:before="120" w:after="120"/>
        <w:jc w:val="both"/>
        <w:rPr>
          <w:rFonts w:ascii="Marianne" w:hAnsi="Marianne" w:cstheme="minorHAnsi"/>
          <w:szCs w:val="22"/>
        </w:rPr>
      </w:pPr>
      <w:r>
        <w:rPr>
          <w:rFonts w:ascii="Marianne" w:hAnsi="Marianne" w:cstheme="minorHAnsi"/>
          <w:szCs w:val="22"/>
        </w:rPr>
        <w:t xml:space="preserve">Pour les </w:t>
      </w:r>
      <w:r w:rsidRPr="00C50A56">
        <w:rPr>
          <w:rFonts w:ascii="Marianne" w:hAnsi="Marianne" w:cstheme="minorHAnsi"/>
          <w:szCs w:val="22"/>
        </w:rPr>
        <w:t>ressource</w:t>
      </w:r>
      <w:r>
        <w:rPr>
          <w:rFonts w:ascii="Marianne" w:hAnsi="Marianne" w:cstheme="minorHAnsi"/>
          <w:szCs w:val="22"/>
        </w:rPr>
        <w:t>s</w:t>
      </w:r>
      <w:r w:rsidRPr="00C50A56">
        <w:rPr>
          <w:rFonts w:ascii="Marianne" w:hAnsi="Marianne" w:cstheme="minorHAnsi"/>
          <w:szCs w:val="22"/>
        </w:rPr>
        <w:t xml:space="preserve"> identifiée</w:t>
      </w:r>
      <w:r>
        <w:rPr>
          <w:rFonts w:ascii="Marianne" w:hAnsi="Marianne" w:cstheme="minorHAnsi"/>
          <w:szCs w:val="22"/>
        </w:rPr>
        <w:t>s</w:t>
      </w:r>
      <w:r w:rsidRPr="00C50A56">
        <w:rPr>
          <w:rFonts w:ascii="Marianne" w:hAnsi="Marianne" w:cstheme="minorHAnsi"/>
          <w:szCs w:val="22"/>
        </w:rPr>
        <w:t xml:space="preserve"> </w:t>
      </w:r>
      <w:r>
        <w:rPr>
          <w:rFonts w:ascii="Marianne" w:hAnsi="Marianne" w:cstheme="minorHAnsi"/>
          <w:szCs w:val="22"/>
        </w:rPr>
        <w:t>pouvant faire l’objet d’une</w:t>
      </w:r>
      <w:r w:rsidRPr="00C50A56">
        <w:rPr>
          <w:rFonts w:ascii="Marianne" w:hAnsi="Marianne" w:cstheme="minorHAnsi"/>
          <w:szCs w:val="22"/>
        </w:rPr>
        <w:t xml:space="preserve"> valorisation</w:t>
      </w:r>
      <w:r>
        <w:rPr>
          <w:rFonts w:ascii="Marianne" w:hAnsi="Marianne" w:cstheme="minorHAnsi"/>
          <w:szCs w:val="22"/>
        </w:rPr>
        <w:t xml:space="preserve"> directe</w:t>
      </w:r>
      <w:r w:rsidRPr="00C50A56">
        <w:rPr>
          <w:rFonts w:ascii="Marianne" w:hAnsi="Marianne" w:cstheme="minorHAnsi"/>
          <w:szCs w:val="22"/>
        </w:rPr>
        <w:t>, il sera précisé l’intérêt économique et environnemental d’une transformation en granulés traités thermiquement afin de justifier le changement d’affectation et de maîtriser les risques de conflit d’usage.</w:t>
      </w:r>
    </w:p>
    <w:p w14:paraId="6576FA35" w14:textId="10EAAD55" w:rsidR="007247B3" w:rsidRDefault="007247B3" w:rsidP="007247B3">
      <w:pPr>
        <w:pStyle w:val="Paragraphedeliste"/>
        <w:numPr>
          <w:ilvl w:val="0"/>
          <w:numId w:val="11"/>
        </w:numPr>
        <w:spacing w:after="120"/>
        <w:rPr>
          <w:rFonts w:ascii="Marianne" w:hAnsi="Marianne"/>
        </w:rPr>
      </w:pPr>
      <w:r>
        <w:rPr>
          <w:rFonts w:ascii="Marianne" w:hAnsi="Marianne"/>
        </w:rPr>
        <w:t>Dans la mesure du possible, une analyse de cycle de vie, ou, à défaut, tout autre étude, telle que la méthode «</w:t>
      </w:r>
      <w:r>
        <w:rPr>
          <w:rFonts w:ascii="Calibri" w:hAnsi="Calibri" w:cs="Calibri"/>
        </w:rPr>
        <w:t> </w:t>
      </w:r>
      <w:r>
        <w:rPr>
          <w:rFonts w:ascii="Marianne" w:hAnsi="Marianne"/>
        </w:rPr>
        <w:t>Empreinte Projet</w:t>
      </w:r>
      <w:r>
        <w:rPr>
          <w:rFonts w:ascii="Calibri" w:hAnsi="Calibri" w:cs="Calibri"/>
        </w:rPr>
        <w:t> </w:t>
      </w:r>
      <w:r>
        <w:rPr>
          <w:rFonts w:ascii="Marianne" w:hAnsi="Marianne" w:cs="Marianne"/>
        </w:rPr>
        <w:t>»</w:t>
      </w:r>
      <w:r>
        <w:rPr>
          <w:rFonts w:ascii="Marianne" w:hAnsi="Marianne"/>
        </w:rPr>
        <w:t xml:space="preserve"> de l’ADEME permettant d’évaluer la pertinence environnementale du projet dans une approche </w:t>
      </w:r>
      <w:proofErr w:type="spellStart"/>
      <w:r>
        <w:rPr>
          <w:rFonts w:ascii="Marianne" w:hAnsi="Marianne"/>
        </w:rPr>
        <w:t>multi-critères</w:t>
      </w:r>
      <w:proofErr w:type="spellEnd"/>
      <w:r>
        <w:rPr>
          <w:rFonts w:ascii="Marianne" w:hAnsi="Marianne"/>
        </w:rPr>
        <w:t xml:space="preserve"> (a minima</w:t>
      </w:r>
      <w:r>
        <w:rPr>
          <w:rFonts w:ascii="Calibri" w:hAnsi="Calibri" w:cs="Calibri"/>
        </w:rPr>
        <w:t> </w:t>
      </w:r>
      <w:r>
        <w:rPr>
          <w:rFonts w:ascii="Marianne" w:hAnsi="Marianne"/>
        </w:rPr>
        <w:t>: émission de GES, consommation d’énergie, pollution de l’eau, de l’air…) comparant la production de chaleur et/ou d’électricité avec une solution fossile de référence (</w:t>
      </w:r>
      <w:proofErr w:type="gramStart"/>
      <w:r>
        <w:rPr>
          <w:rFonts w:ascii="Marianne" w:hAnsi="Marianne"/>
        </w:rPr>
        <w:t>ex charbon</w:t>
      </w:r>
      <w:proofErr w:type="gramEnd"/>
      <w:r>
        <w:rPr>
          <w:rFonts w:ascii="Marianne" w:hAnsi="Marianne"/>
        </w:rPr>
        <w:t xml:space="preserve">) et avec la combustion directe de la biomasse. Dans le cas, de l’utilisation de granulés </w:t>
      </w:r>
      <w:r w:rsidRPr="00786AAA">
        <w:rPr>
          <w:rFonts w:ascii="Marianne" w:hAnsi="Marianne"/>
        </w:rPr>
        <w:t>dans un procédé industriel, une ACV comparative est également attendue</w:t>
      </w:r>
      <w:r w:rsidRPr="00786AAA">
        <w:rPr>
          <w:rFonts w:ascii="Calibri" w:hAnsi="Calibri" w:cs="Calibri"/>
        </w:rPr>
        <w:t> </w:t>
      </w:r>
      <w:r>
        <w:rPr>
          <w:rFonts w:ascii="Marianne" w:hAnsi="Marianne" w:cs="Calibri"/>
        </w:rPr>
        <w:t>(annexe 5 complétée d’autres études)</w:t>
      </w:r>
      <w:r w:rsidRPr="00786AAA">
        <w:rPr>
          <w:rFonts w:ascii="Marianne" w:hAnsi="Marianne" w:cs="Calibri"/>
        </w:rPr>
        <w:t xml:space="preserve"> </w:t>
      </w:r>
      <w:r w:rsidRPr="00786AAA">
        <w:rPr>
          <w:rFonts w:ascii="Marianne" w:hAnsi="Marianne"/>
        </w:rPr>
        <w:t>;</w:t>
      </w:r>
      <w:r>
        <w:rPr>
          <w:rFonts w:ascii="Marianne" w:hAnsi="Marianne"/>
        </w:rPr>
        <w:t xml:space="preserve">  </w:t>
      </w:r>
    </w:p>
    <w:p w14:paraId="2069B3CC" w14:textId="77777777" w:rsidR="007247B3" w:rsidRPr="00FD14BB" w:rsidRDefault="007247B3" w:rsidP="007247B3">
      <w:pPr>
        <w:pStyle w:val="Paragraphedeliste"/>
        <w:numPr>
          <w:ilvl w:val="0"/>
          <w:numId w:val="11"/>
        </w:numPr>
        <w:spacing w:after="120"/>
        <w:rPr>
          <w:rFonts w:ascii="Marianne" w:hAnsi="Marianne"/>
        </w:rPr>
      </w:pPr>
      <w:r w:rsidRPr="00FD14BB">
        <w:rPr>
          <w:rFonts w:ascii="Marianne" w:hAnsi="Marianne"/>
        </w:rPr>
        <w:t xml:space="preserve">Un </w:t>
      </w:r>
      <w:r w:rsidRPr="00786AAA">
        <w:rPr>
          <w:rFonts w:ascii="Marianne" w:hAnsi="Marianne"/>
        </w:rPr>
        <w:t>document récapitulatif des coûts liés au projet (détail des principaux postes de dépense) et des besoins identifiés (financier, accompagnement...). Ce document prend la forme d'un budget prévisionnel à horizon de 3 ans</w:t>
      </w:r>
      <w:r w:rsidRPr="00786AAA">
        <w:rPr>
          <w:rFonts w:ascii="Calibri" w:hAnsi="Calibri" w:cs="Calibri"/>
        </w:rPr>
        <w:t> </w:t>
      </w:r>
      <w:r w:rsidRPr="00786AAA">
        <w:rPr>
          <w:rFonts w:ascii="Marianne" w:hAnsi="Marianne" w:cs="Calibri"/>
        </w:rPr>
        <w:t>(annexe 4) ;</w:t>
      </w:r>
      <w:r>
        <w:rPr>
          <w:rFonts w:ascii="Marianne" w:hAnsi="Marianne"/>
        </w:rPr>
        <w:t xml:space="preserve"> </w:t>
      </w:r>
    </w:p>
    <w:p w14:paraId="12236C35" w14:textId="77777777" w:rsidR="007247B3" w:rsidRPr="00FD14BB" w:rsidRDefault="007247B3" w:rsidP="007247B3">
      <w:pPr>
        <w:pStyle w:val="Paragraphedeliste"/>
        <w:numPr>
          <w:ilvl w:val="0"/>
          <w:numId w:val="11"/>
        </w:numPr>
        <w:spacing w:after="120"/>
        <w:rPr>
          <w:rFonts w:ascii="Marianne" w:hAnsi="Marianne"/>
        </w:rPr>
      </w:pPr>
      <w:r w:rsidRPr="00FD14BB">
        <w:rPr>
          <w:rFonts w:ascii="Marianne" w:hAnsi="Marianne"/>
        </w:rPr>
        <w:lastRenderedPageBreak/>
        <w:t xml:space="preserve">Un document financier synthétique (type compte de résultat) pour présenter le modèle économique stabilisé </w:t>
      </w:r>
      <w:r>
        <w:rPr>
          <w:rFonts w:ascii="Marianne" w:hAnsi="Marianne"/>
        </w:rPr>
        <w:t xml:space="preserve">(annexe 6) </w:t>
      </w:r>
      <w:r w:rsidRPr="00FD14BB">
        <w:rPr>
          <w:rFonts w:ascii="Marianne" w:hAnsi="Marianne"/>
        </w:rPr>
        <w:t>;</w:t>
      </w:r>
    </w:p>
    <w:p w14:paraId="73FAF196" w14:textId="77777777" w:rsidR="007247B3" w:rsidRPr="00FD14BB" w:rsidRDefault="007247B3" w:rsidP="007247B3">
      <w:pPr>
        <w:pStyle w:val="Paragraphedeliste"/>
        <w:numPr>
          <w:ilvl w:val="0"/>
          <w:numId w:val="11"/>
        </w:numPr>
        <w:spacing w:after="120"/>
        <w:rPr>
          <w:rFonts w:ascii="Marianne" w:hAnsi="Marianne"/>
        </w:rPr>
      </w:pPr>
      <w:r w:rsidRPr="00FD14BB">
        <w:rPr>
          <w:rFonts w:ascii="Marianne" w:hAnsi="Marianne"/>
        </w:rPr>
        <w:t>Les statuts ou la préfiguration des statuts de la structure porteuse</w:t>
      </w:r>
      <w:r>
        <w:rPr>
          <w:rFonts w:ascii="Marianne" w:hAnsi="Marianne"/>
        </w:rPr>
        <w:t xml:space="preserve"> ou du consortium des dossiers.</w:t>
      </w:r>
    </w:p>
    <w:p w14:paraId="768EF260" w14:textId="77777777" w:rsidR="00FD14BB" w:rsidRPr="00FD14BB" w:rsidRDefault="00FD14BB" w:rsidP="00FD14BB"/>
    <w:p w14:paraId="5E9326B6" w14:textId="38A58080" w:rsidR="008E1C4D" w:rsidRPr="00A03989" w:rsidRDefault="008E1C4D" w:rsidP="00A03989">
      <w:pPr>
        <w:pStyle w:val="Titre3"/>
        <w:ind w:left="1843"/>
        <w:rPr>
          <w:rFonts w:ascii="Marianne" w:hAnsi="Marianne"/>
          <w:smallCaps/>
          <w:color w:val="auto"/>
          <w:sz w:val="22"/>
        </w:rPr>
      </w:pPr>
      <w:r w:rsidRPr="00A03989">
        <w:rPr>
          <w:rFonts w:ascii="Marianne" w:hAnsi="Marianne"/>
          <w:smallCaps/>
          <w:color w:val="auto"/>
          <w:sz w:val="22"/>
        </w:rPr>
        <w:t>Confidentialité</w:t>
      </w:r>
    </w:p>
    <w:p w14:paraId="68FC5DAF" w14:textId="77777777" w:rsidR="00114804" w:rsidRPr="005E5DA5" w:rsidRDefault="00114804" w:rsidP="00114804">
      <w:pPr>
        <w:rPr>
          <w:rFonts w:ascii="Marianne" w:hAnsi="Marianne"/>
        </w:rPr>
      </w:pPr>
      <w:bookmarkStart w:id="27" w:name="_Toc10647591"/>
      <w:bookmarkStart w:id="28" w:name="_Toc10651066"/>
      <w:bookmarkStart w:id="29" w:name="_Toc72488610"/>
    </w:p>
    <w:p w14:paraId="34A2EAE0" w14:textId="77777777" w:rsidR="00114804" w:rsidRPr="005E5DA5" w:rsidRDefault="00114804" w:rsidP="00114804">
      <w:pPr>
        <w:rPr>
          <w:rFonts w:ascii="Marianne" w:hAnsi="Marianne"/>
        </w:rPr>
      </w:pPr>
      <w:r w:rsidRPr="005E5DA5">
        <w:rPr>
          <w:rFonts w:ascii="Marianne" w:hAnsi="Marianne"/>
        </w:rPr>
        <w:t>Les autorités françaises et l’ADEME, s’engagent à respecter strictement la confidentialité de l’ensemble des pièces qui lui seront transmises en réponse à l’AMI.</w:t>
      </w:r>
    </w:p>
    <w:p w14:paraId="7A1D8FA7" w14:textId="2518321E" w:rsidR="0055010C" w:rsidRDefault="0055010C">
      <w:pPr>
        <w:rPr>
          <w:rFonts w:ascii="Marianne" w:hAnsi="Marianne"/>
          <w:b/>
          <w:smallCaps/>
        </w:rPr>
      </w:pPr>
    </w:p>
    <w:bookmarkEnd w:id="27"/>
    <w:bookmarkEnd w:id="28"/>
    <w:bookmarkEnd w:id="29"/>
    <w:p w14:paraId="580B31F6" w14:textId="15CC5DFB" w:rsidR="005B65FA" w:rsidRDefault="005B65FA">
      <w:pPr>
        <w:rPr>
          <w:rFonts w:ascii="Marianne" w:hAnsi="Marianne"/>
        </w:rPr>
      </w:pPr>
    </w:p>
    <w:p w14:paraId="3725B16B" w14:textId="2687BA8D" w:rsidR="00B82995" w:rsidRDefault="00B82995" w:rsidP="00A03989">
      <w:pPr>
        <w:pStyle w:val="Titre1"/>
        <w:spacing w:before="0" w:after="120" w:line="240" w:lineRule="auto"/>
        <w:rPr>
          <w:rFonts w:ascii="Marianne" w:hAnsi="Marianne"/>
        </w:rPr>
      </w:pPr>
      <w:bookmarkStart w:id="30" w:name="_Toc89353247"/>
      <w:r w:rsidRPr="00924789">
        <w:rPr>
          <w:rFonts w:ascii="Marianne" w:hAnsi="Marianne"/>
        </w:rPr>
        <w:t>Critères de sélection</w:t>
      </w:r>
      <w:bookmarkEnd w:id="30"/>
      <w:r w:rsidRPr="00924789">
        <w:rPr>
          <w:rFonts w:ascii="Marianne" w:hAnsi="Marianne"/>
        </w:rPr>
        <w:t xml:space="preserve"> </w:t>
      </w:r>
    </w:p>
    <w:p w14:paraId="216A808B" w14:textId="77777777" w:rsidR="000D022A" w:rsidRPr="000D022A" w:rsidRDefault="000D022A" w:rsidP="000D022A">
      <w:pPr>
        <w:pStyle w:val="Titre2"/>
        <w:rPr>
          <w:rFonts w:ascii="Marianne" w:hAnsi="Marianne"/>
          <w:smallCaps/>
        </w:rPr>
      </w:pPr>
      <w:bookmarkStart w:id="31" w:name="_Toc10647589"/>
      <w:bookmarkStart w:id="32" w:name="_Toc10650977"/>
      <w:bookmarkStart w:id="33" w:name="_Toc10651064"/>
      <w:bookmarkStart w:id="34" w:name="_Toc89353248"/>
      <w:bookmarkStart w:id="35" w:name="_Toc10647595"/>
      <w:bookmarkStart w:id="36" w:name="_Toc10651070"/>
      <w:bookmarkEnd w:id="17"/>
      <w:bookmarkEnd w:id="18"/>
      <w:r w:rsidRPr="000D022A">
        <w:rPr>
          <w:rFonts w:ascii="Marianne" w:hAnsi="Marianne"/>
          <w:smallCaps/>
        </w:rPr>
        <w:t>Critères d’éligibilité</w:t>
      </w:r>
      <w:bookmarkEnd w:id="31"/>
      <w:bookmarkEnd w:id="32"/>
      <w:bookmarkEnd w:id="33"/>
      <w:bookmarkEnd w:id="34"/>
    </w:p>
    <w:p w14:paraId="4B375CF6" w14:textId="45B33431" w:rsidR="0029034C" w:rsidRPr="0029034C" w:rsidRDefault="000D022A" w:rsidP="00FE6533">
      <w:pPr>
        <w:numPr>
          <w:ilvl w:val="0"/>
          <w:numId w:val="3"/>
        </w:numPr>
        <w:spacing w:after="120"/>
        <w:contextualSpacing/>
        <w:rPr>
          <w:rFonts w:ascii="Marianne" w:hAnsi="Marianne"/>
        </w:rPr>
      </w:pPr>
      <w:r w:rsidRPr="0029034C">
        <w:rPr>
          <w:rFonts w:ascii="Marianne" w:hAnsi="Marianne"/>
        </w:rPr>
        <w:t xml:space="preserve">Bénéficiaires éligibles </w:t>
      </w:r>
    </w:p>
    <w:p w14:paraId="3E2109FD" w14:textId="4AD787B7" w:rsidR="0029034C" w:rsidRDefault="000D022A" w:rsidP="000D022A">
      <w:pPr>
        <w:spacing w:after="120"/>
        <w:rPr>
          <w:rFonts w:ascii="Marianne" w:hAnsi="Marianne"/>
        </w:rPr>
      </w:pPr>
      <w:r w:rsidRPr="008E1C4D">
        <w:rPr>
          <w:rFonts w:ascii="Marianne" w:hAnsi="Marianne"/>
        </w:rPr>
        <w:t>Cet A</w:t>
      </w:r>
      <w:r w:rsidR="0029034C">
        <w:rPr>
          <w:rFonts w:ascii="Marianne" w:hAnsi="Marianne"/>
        </w:rPr>
        <w:t xml:space="preserve">MI s’adresse </w:t>
      </w:r>
      <w:r w:rsidR="004435FE">
        <w:rPr>
          <w:rFonts w:ascii="Marianne" w:hAnsi="Marianne"/>
        </w:rPr>
        <w:t>aux entreprises</w:t>
      </w:r>
      <w:r w:rsidR="0029034C">
        <w:rPr>
          <w:rFonts w:ascii="Marianne" w:hAnsi="Marianne"/>
        </w:rPr>
        <w:t xml:space="preserve">, </w:t>
      </w:r>
      <w:r w:rsidRPr="008E1C4D">
        <w:rPr>
          <w:rFonts w:ascii="Marianne" w:hAnsi="Marianne"/>
        </w:rPr>
        <w:t>quel</w:t>
      </w:r>
      <w:r w:rsidR="00C2079D">
        <w:rPr>
          <w:rFonts w:ascii="Marianne" w:hAnsi="Marianne"/>
        </w:rPr>
        <w:t>le</w:t>
      </w:r>
      <w:r w:rsidRPr="008E1C4D">
        <w:rPr>
          <w:rFonts w:ascii="Marianne" w:hAnsi="Marianne"/>
        </w:rPr>
        <w:t xml:space="preserve"> que soit leur taille, leur forme juridique, leur mode de g</w:t>
      </w:r>
      <w:r w:rsidR="0029034C">
        <w:rPr>
          <w:rFonts w:ascii="Marianne" w:hAnsi="Marianne"/>
        </w:rPr>
        <w:t>ouvernance ou leur financement, en accord avec les typologies de projets attendus présentées plus haut</w:t>
      </w:r>
      <w:r w:rsidR="00BE2DF7">
        <w:rPr>
          <w:rFonts w:ascii="Marianne" w:hAnsi="Marianne"/>
        </w:rPr>
        <w:t>, possiblement accompagnées de laboratoires et centres de recherche.</w:t>
      </w:r>
    </w:p>
    <w:p w14:paraId="73B733A2" w14:textId="77777777" w:rsidR="00784989" w:rsidRPr="008E1C4D" w:rsidRDefault="00784989" w:rsidP="000D022A">
      <w:pPr>
        <w:spacing w:after="120"/>
        <w:rPr>
          <w:rFonts w:ascii="Marianne" w:hAnsi="Marianne"/>
        </w:rPr>
      </w:pPr>
    </w:p>
    <w:p w14:paraId="4210F11C" w14:textId="77777777" w:rsidR="000D022A" w:rsidRPr="008E1C4D" w:rsidRDefault="000D022A" w:rsidP="00FE6533">
      <w:pPr>
        <w:numPr>
          <w:ilvl w:val="0"/>
          <w:numId w:val="2"/>
        </w:numPr>
        <w:pBdr>
          <w:top w:val="nil"/>
          <w:left w:val="nil"/>
          <w:bottom w:val="nil"/>
          <w:right w:val="nil"/>
          <w:between w:val="nil"/>
        </w:pBdr>
        <w:spacing w:after="120"/>
        <w:jc w:val="left"/>
        <w:rPr>
          <w:rFonts w:ascii="Marianne" w:hAnsi="Marianne"/>
          <w:bCs/>
          <w:color w:val="000000"/>
        </w:rPr>
      </w:pPr>
      <w:r w:rsidRPr="008E1C4D">
        <w:rPr>
          <w:rFonts w:ascii="Marianne" w:hAnsi="Marianne"/>
          <w:bCs/>
          <w:color w:val="000000"/>
        </w:rPr>
        <w:t>Coût du projet</w:t>
      </w:r>
    </w:p>
    <w:p w14:paraId="08995644" w14:textId="569CDA8F" w:rsidR="0029034C" w:rsidRDefault="000A0A40" w:rsidP="001D3EC5">
      <w:pPr>
        <w:spacing w:after="120"/>
        <w:rPr>
          <w:rFonts w:ascii="Marianne" w:hAnsi="Marianne"/>
          <w:bCs/>
        </w:rPr>
      </w:pPr>
      <w:r>
        <w:rPr>
          <w:rFonts w:ascii="Marianne" w:hAnsi="Marianne"/>
          <w:bCs/>
        </w:rPr>
        <w:t xml:space="preserve">Le coût total </w:t>
      </w:r>
      <w:r w:rsidR="000D022A" w:rsidRPr="008E1C4D">
        <w:rPr>
          <w:rFonts w:ascii="Marianne" w:hAnsi="Marianne"/>
          <w:bCs/>
        </w:rPr>
        <w:t xml:space="preserve">projet doit être de </w:t>
      </w:r>
      <w:r w:rsidR="001D3EC5">
        <w:rPr>
          <w:rFonts w:ascii="Marianne" w:hAnsi="Marianne"/>
          <w:b/>
          <w:bCs/>
        </w:rPr>
        <w:t>50</w:t>
      </w:r>
      <w:r w:rsidR="00CB4713" w:rsidRPr="008E1C4D">
        <w:rPr>
          <w:rFonts w:ascii="Marianne" w:hAnsi="Marianne"/>
          <w:b/>
          <w:bCs/>
        </w:rPr>
        <w:t xml:space="preserve"> </w:t>
      </w:r>
      <w:r w:rsidR="000D022A" w:rsidRPr="008E1C4D">
        <w:rPr>
          <w:rFonts w:ascii="Marianne" w:hAnsi="Marianne"/>
          <w:b/>
          <w:bCs/>
        </w:rPr>
        <w:t>millions d’euros</w:t>
      </w:r>
      <w:r w:rsidR="000D022A" w:rsidRPr="000A0A40">
        <w:rPr>
          <w:rFonts w:ascii="Marianne" w:hAnsi="Marianne"/>
          <w:b/>
          <w:bCs/>
        </w:rPr>
        <w:t xml:space="preserve"> minimum</w:t>
      </w:r>
      <w:r w:rsidR="00DD3123">
        <w:rPr>
          <w:rFonts w:ascii="Marianne" w:hAnsi="Marianne"/>
          <w:bCs/>
        </w:rPr>
        <w:t>.</w:t>
      </w:r>
      <w:r w:rsidR="000D022A" w:rsidRPr="008E1C4D">
        <w:rPr>
          <w:rFonts w:ascii="Marianne" w:hAnsi="Marianne"/>
          <w:bCs/>
        </w:rPr>
        <w:t xml:space="preserve"> </w:t>
      </w:r>
    </w:p>
    <w:p w14:paraId="61E5F99B" w14:textId="77777777" w:rsidR="00784989" w:rsidRPr="008E1C4D" w:rsidRDefault="00784989" w:rsidP="000D022A">
      <w:pPr>
        <w:spacing w:after="120"/>
        <w:rPr>
          <w:rFonts w:ascii="Marianne" w:hAnsi="Marianne"/>
          <w:bCs/>
        </w:rPr>
      </w:pPr>
    </w:p>
    <w:p w14:paraId="6D24F1C4" w14:textId="009A3055" w:rsidR="000D022A" w:rsidRPr="008E1C4D" w:rsidRDefault="000D022A" w:rsidP="00FE6533">
      <w:pPr>
        <w:numPr>
          <w:ilvl w:val="0"/>
          <w:numId w:val="2"/>
        </w:numPr>
        <w:pBdr>
          <w:top w:val="nil"/>
          <w:left w:val="nil"/>
          <w:bottom w:val="nil"/>
          <w:right w:val="nil"/>
          <w:between w:val="nil"/>
        </w:pBdr>
        <w:spacing w:after="120"/>
        <w:jc w:val="left"/>
        <w:rPr>
          <w:rFonts w:ascii="Marianne" w:hAnsi="Marianne"/>
          <w:bCs/>
          <w:color w:val="000000"/>
        </w:rPr>
      </w:pPr>
      <w:r w:rsidRPr="008E1C4D">
        <w:rPr>
          <w:rFonts w:ascii="Marianne" w:hAnsi="Marianne"/>
          <w:bCs/>
          <w:color w:val="000000"/>
        </w:rPr>
        <w:t>Respect de l’objet de l’A</w:t>
      </w:r>
      <w:r w:rsidR="00FD7D81">
        <w:rPr>
          <w:rFonts w:ascii="Marianne" w:hAnsi="Marianne"/>
          <w:bCs/>
          <w:color w:val="000000"/>
        </w:rPr>
        <w:t>MI</w:t>
      </w:r>
    </w:p>
    <w:p w14:paraId="3D5BCBBD" w14:textId="258C638E" w:rsidR="000D022A" w:rsidRPr="008E1C4D" w:rsidRDefault="000D022A" w:rsidP="000D022A">
      <w:pPr>
        <w:spacing w:after="120"/>
        <w:rPr>
          <w:rFonts w:ascii="Marianne" w:hAnsi="Marianne"/>
          <w:bCs/>
        </w:rPr>
      </w:pPr>
      <w:r w:rsidRPr="008E1C4D">
        <w:rPr>
          <w:rFonts w:ascii="Marianne" w:hAnsi="Marianne"/>
          <w:bCs/>
        </w:rPr>
        <w:t xml:space="preserve">Les projets ne correspondant pas aux attentes définies </w:t>
      </w:r>
      <w:r w:rsidR="00D75E23">
        <w:rPr>
          <w:rFonts w:ascii="Marianne" w:hAnsi="Marianne"/>
          <w:bCs/>
        </w:rPr>
        <w:t xml:space="preserve">la description des projets attendus </w:t>
      </w:r>
      <w:r w:rsidRPr="008E1C4D">
        <w:rPr>
          <w:rFonts w:ascii="Marianne" w:hAnsi="Marianne"/>
          <w:bCs/>
        </w:rPr>
        <w:t>ne seront pas instruits.</w:t>
      </w:r>
    </w:p>
    <w:p w14:paraId="7A387A12" w14:textId="6CCC8F0C" w:rsidR="000D022A" w:rsidRDefault="000D022A" w:rsidP="000D022A">
      <w:pPr>
        <w:spacing w:after="120"/>
        <w:rPr>
          <w:rFonts w:ascii="Marianne" w:hAnsi="Marianne"/>
        </w:rPr>
      </w:pPr>
      <w:r w:rsidRPr="008E1C4D">
        <w:rPr>
          <w:rFonts w:ascii="Marianne" w:hAnsi="Marianne"/>
        </w:rPr>
        <w:t>Le dossier devra être soumis dans les délais</w:t>
      </w:r>
      <w:r w:rsidR="00D75E23">
        <w:rPr>
          <w:rFonts w:ascii="Marianne" w:hAnsi="Marianne"/>
        </w:rPr>
        <w:t xml:space="preserve">, être complet et </w:t>
      </w:r>
      <w:r w:rsidRPr="008E1C4D">
        <w:rPr>
          <w:rFonts w:ascii="Marianne" w:hAnsi="Marianne"/>
        </w:rPr>
        <w:t xml:space="preserve">au format demandé. </w:t>
      </w:r>
    </w:p>
    <w:p w14:paraId="7E98B897" w14:textId="77777777" w:rsidR="00784989" w:rsidRDefault="00784989" w:rsidP="000D022A">
      <w:pPr>
        <w:spacing w:after="120"/>
        <w:rPr>
          <w:rFonts w:ascii="Marianne" w:hAnsi="Marianne"/>
        </w:rPr>
      </w:pPr>
    </w:p>
    <w:p w14:paraId="2316C0CA" w14:textId="51D50150" w:rsidR="00784989" w:rsidRPr="00784989" w:rsidRDefault="00784989" w:rsidP="00FE6533">
      <w:pPr>
        <w:numPr>
          <w:ilvl w:val="0"/>
          <w:numId w:val="2"/>
        </w:numPr>
        <w:spacing w:after="120"/>
        <w:rPr>
          <w:rFonts w:ascii="Marianne" w:hAnsi="Marianne"/>
          <w:bCs/>
        </w:rPr>
      </w:pPr>
      <w:r w:rsidRPr="00784989">
        <w:rPr>
          <w:rFonts w:ascii="Marianne" w:hAnsi="Marianne"/>
          <w:bCs/>
        </w:rPr>
        <w:t>Respect</w:t>
      </w:r>
      <w:r>
        <w:rPr>
          <w:rFonts w:ascii="Marianne" w:hAnsi="Marianne"/>
          <w:bCs/>
        </w:rPr>
        <w:t xml:space="preserve"> du principe DNSH du règlement européen</w:t>
      </w:r>
      <w:r w:rsidR="00667923">
        <w:rPr>
          <w:rFonts w:ascii="Marianne" w:hAnsi="Marianne"/>
          <w:bCs/>
        </w:rPr>
        <w:t xml:space="preserve"> sur la Taxonomie</w:t>
      </w:r>
    </w:p>
    <w:p w14:paraId="467FF326" w14:textId="5C801DEE" w:rsidR="00784989" w:rsidRDefault="00784989" w:rsidP="000D022A">
      <w:pPr>
        <w:spacing w:after="120"/>
        <w:rPr>
          <w:rFonts w:ascii="Marianne" w:hAnsi="Marianne"/>
        </w:rPr>
      </w:pPr>
      <w:r w:rsidRPr="00784989">
        <w:rPr>
          <w:rFonts w:ascii="Marianne" w:hAnsi="Marianne"/>
        </w:rPr>
        <w:t xml:space="preserve">Les projets causant un préjudice important du point de vue de l’environnement seront exclus (application du principe DNSH –Do No </w:t>
      </w:r>
      <w:proofErr w:type="spellStart"/>
      <w:r w:rsidRPr="00784989">
        <w:rPr>
          <w:rFonts w:ascii="Marianne" w:hAnsi="Marianne"/>
        </w:rPr>
        <w:t>Significant</w:t>
      </w:r>
      <w:proofErr w:type="spellEnd"/>
      <w:r w:rsidRPr="00784989">
        <w:rPr>
          <w:rFonts w:ascii="Marianne" w:hAnsi="Marianne"/>
        </w:rPr>
        <w:t xml:space="preserve"> </w:t>
      </w:r>
      <w:proofErr w:type="spellStart"/>
      <w:r w:rsidRPr="00784989">
        <w:rPr>
          <w:rFonts w:ascii="Marianne" w:hAnsi="Marianne"/>
        </w:rPr>
        <w:t>Harm</w:t>
      </w:r>
      <w:proofErr w:type="spellEnd"/>
      <w:r w:rsidRPr="00784989">
        <w:rPr>
          <w:rFonts w:ascii="Marianne" w:hAnsi="Marianne"/>
        </w:rPr>
        <w:t xml:space="preserve"> ou « absence de préjudice important ») au sens de l’article 17 du règlement européen sur la taxonomie</w:t>
      </w:r>
    </w:p>
    <w:p w14:paraId="3A0912EC" w14:textId="77777777" w:rsidR="00C50A56" w:rsidRDefault="00C50A56" w:rsidP="000D022A">
      <w:pPr>
        <w:spacing w:after="120"/>
        <w:rPr>
          <w:rFonts w:ascii="Marianne" w:hAnsi="Marianne"/>
        </w:rPr>
      </w:pPr>
    </w:p>
    <w:p w14:paraId="74BA300D" w14:textId="4447B84B" w:rsidR="00C50A56" w:rsidRDefault="00C50A56" w:rsidP="00FE6533">
      <w:pPr>
        <w:pStyle w:val="Paragraphedeliste"/>
        <w:numPr>
          <w:ilvl w:val="0"/>
          <w:numId w:val="3"/>
        </w:numPr>
        <w:spacing w:after="120"/>
        <w:rPr>
          <w:rFonts w:ascii="Marianne" w:hAnsi="Marianne"/>
        </w:rPr>
      </w:pPr>
      <w:r>
        <w:rPr>
          <w:rFonts w:ascii="Marianne" w:hAnsi="Marianne"/>
        </w:rPr>
        <w:t>Ressources biomasse éligibles</w:t>
      </w:r>
    </w:p>
    <w:p w14:paraId="1287CF81" w14:textId="42E53F22" w:rsidR="00C50A56" w:rsidRPr="00C50A56" w:rsidRDefault="00C50A56" w:rsidP="00C50A56">
      <w:pPr>
        <w:widowControl w:val="0"/>
        <w:autoSpaceDE w:val="0"/>
        <w:rPr>
          <w:rFonts w:ascii="Marianne" w:hAnsi="Marianne" w:cstheme="minorHAnsi"/>
        </w:rPr>
      </w:pPr>
      <w:r w:rsidRPr="00C50A56">
        <w:rPr>
          <w:rFonts w:ascii="Marianne" w:hAnsi="Marianne" w:cstheme="minorHAnsi"/>
        </w:rPr>
        <w:t>Les rubriques suivantes sont utilisées pour décrire la biomasse éligible : plaquettes forestières et assimilées, connexes et sous-produits de l’industrie de première transformation du bois, bois fin de vie et bois déchets,</w:t>
      </w:r>
      <w:r w:rsidRPr="00C50A56" w:rsidDel="00711327">
        <w:rPr>
          <w:rFonts w:ascii="Marianne" w:hAnsi="Marianne" w:cstheme="minorHAnsi"/>
        </w:rPr>
        <w:t xml:space="preserve"> </w:t>
      </w:r>
      <w:r w:rsidRPr="00C50A56">
        <w:rPr>
          <w:rFonts w:ascii="Marianne" w:hAnsi="Marianne" w:cstheme="minorHAnsi"/>
        </w:rPr>
        <w:t xml:space="preserve">sous-produits agricoles (y compris taillis à courte rotation ou très courte rotation). </w:t>
      </w:r>
    </w:p>
    <w:p w14:paraId="7AD9ADD3" w14:textId="004E000A" w:rsidR="00C50A56" w:rsidRPr="00C50A56" w:rsidRDefault="00C50A56" w:rsidP="00C50A56">
      <w:pPr>
        <w:pStyle w:val="Paragraphedeliste1"/>
        <w:spacing w:before="120" w:after="120"/>
        <w:ind w:left="0"/>
        <w:jc w:val="both"/>
        <w:rPr>
          <w:rFonts w:ascii="Marianne" w:hAnsi="Marianne" w:cstheme="minorHAnsi"/>
          <w:szCs w:val="22"/>
        </w:rPr>
      </w:pPr>
      <w:r w:rsidRPr="00C50A56">
        <w:rPr>
          <w:rFonts w:ascii="Marianne" w:hAnsi="Marianne" w:cstheme="minorHAnsi"/>
          <w:szCs w:val="22"/>
        </w:rPr>
        <w:t>Pour l’ensemble des plans d’approvisionnement et dans le cas où la ressource identifiée fait déjà l’objet d’une valorisation, il sera précisé l’intérêt économique et environnemental d’une transformation en granulés traités thermiquement afin de justifier le changement d’affectation et de maîtriser les risques de conflit d’usage.</w:t>
      </w:r>
    </w:p>
    <w:p w14:paraId="0BEE5F48" w14:textId="77777777" w:rsidR="00C50A56" w:rsidRPr="00F8233A" w:rsidRDefault="00C50A56" w:rsidP="00F8233A">
      <w:pPr>
        <w:pStyle w:val="Titre2"/>
        <w:rPr>
          <w:rFonts w:ascii="Marianne" w:hAnsi="Marianne"/>
          <w:smallCaps/>
        </w:rPr>
      </w:pPr>
      <w:bookmarkStart w:id="37" w:name="_Toc89353249"/>
      <w:r w:rsidRPr="00F8233A">
        <w:rPr>
          <w:rFonts w:ascii="Marianne" w:hAnsi="Marianne"/>
          <w:smallCaps/>
        </w:rPr>
        <w:lastRenderedPageBreak/>
        <w:t>Référentiels filière fo</w:t>
      </w:r>
      <w:bookmarkStart w:id="38" w:name="_Toc60741787"/>
      <w:r w:rsidRPr="00F8233A">
        <w:rPr>
          <w:rFonts w:ascii="Marianne" w:hAnsi="Marianne"/>
          <w:smallCaps/>
        </w:rPr>
        <w:t>rêt-bois</w:t>
      </w:r>
      <w:bookmarkEnd w:id="37"/>
      <w:bookmarkEnd w:id="38"/>
    </w:p>
    <w:p w14:paraId="52CA08B9" w14:textId="419C41B5" w:rsidR="00C50A56" w:rsidRPr="00C50A56" w:rsidRDefault="00C50A56" w:rsidP="00C50A56">
      <w:pPr>
        <w:spacing w:before="120" w:after="120"/>
        <w:rPr>
          <w:rFonts w:ascii="Marianne" w:hAnsi="Marianne" w:cstheme="minorHAnsi"/>
        </w:rPr>
      </w:pPr>
      <w:r w:rsidRPr="00C50A56">
        <w:rPr>
          <w:rFonts w:ascii="Marianne" w:hAnsi="Marianne" w:cstheme="minorHAnsi"/>
        </w:rPr>
        <w:t xml:space="preserve">S’agissant des produits, déchets et résidus provenant de la filière forêt-bois, les </w:t>
      </w:r>
      <w:hyperlink r:id="rId21" w:history="1">
        <w:r w:rsidRPr="00C50A56">
          <w:rPr>
            <w:rStyle w:val="Lienhypertexte"/>
            <w:rFonts w:ascii="Marianne" w:hAnsi="Marianne" w:cstheme="minorHAnsi"/>
          </w:rPr>
          <w:t>référentiels édités en 2017</w:t>
        </w:r>
      </w:hyperlink>
      <w:r w:rsidRPr="00C50A56">
        <w:rPr>
          <w:rFonts w:ascii="Marianne" w:hAnsi="Marianne" w:cstheme="minorHAnsi"/>
        </w:rPr>
        <w:t xml:space="preserve"> permettent de distinguer </w:t>
      </w:r>
      <w:r w:rsidR="003471D8">
        <w:rPr>
          <w:rFonts w:ascii="Marianne" w:hAnsi="Marianne" w:cstheme="minorHAnsi"/>
        </w:rPr>
        <w:t xml:space="preserve">3 </w:t>
      </w:r>
      <w:r w:rsidR="003471D8" w:rsidRPr="00C50A56">
        <w:rPr>
          <w:rFonts w:ascii="Marianne" w:hAnsi="Marianne" w:cstheme="minorHAnsi"/>
        </w:rPr>
        <w:t>catégories</w:t>
      </w:r>
      <w:r w:rsidRPr="00C50A56">
        <w:rPr>
          <w:rFonts w:ascii="Marianne" w:hAnsi="Marianne" w:cstheme="minorHAnsi"/>
        </w:rPr>
        <w:t xml:space="preserve"> et sous catégories </w:t>
      </w:r>
      <w:r>
        <w:rPr>
          <w:rFonts w:ascii="Marianne" w:hAnsi="Marianne" w:cstheme="minorHAnsi"/>
        </w:rPr>
        <w:t xml:space="preserve">de biomasse éligibles </w:t>
      </w:r>
      <w:r w:rsidRPr="00C50A56">
        <w:rPr>
          <w:rFonts w:ascii="Marianne" w:hAnsi="Marianne" w:cstheme="minorHAnsi"/>
        </w:rPr>
        <w:t>qui seront précisées dans le dossier de candidature</w:t>
      </w:r>
      <w:r w:rsidRPr="00C50A56">
        <w:rPr>
          <w:rFonts w:ascii="Calibri" w:hAnsi="Calibri" w:cs="Calibri"/>
        </w:rPr>
        <w:t> </w:t>
      </w:r>
      <w:r w:rsidRPr="00C50A56">
        <w:rPr>
          <w:rFonts w:ascii="Marianne" w:hAnsi="Marianne" w:cstheme="minorHAnsi"/>
        </w:rPr>
        <w:t>:</w:t>
      </w:r>
    </w:p>
    <w:p w14:paraId="2BBD8A8F" w14:textId="77777777" w:rsidR="00C50A56" w:rsidRPr="00C50A56" w:rsidRDefault="00C50A56" w:rsidP="00FE6533">
      <w:pPr>
        <w:pStyle w:val="Pa14"/>
        <w:numPr>
          <w:ilvl w:val="0"/>
          <w:numId w:val="10"/>
        </w:numPr>
        <w:jc w:val="both"/>
        <w:rPr>
          <w:rFonts w:ascii="Marianne" w:hAnsi="Marianne" w:cstheme="minorHAnsi"/>
          <w:spacing w:val="-4"/>
          <w:sz w:val="22"/>
          <w:szCs w:val="22"/>
          <w:lang w:eastAsia="ar-SA"/>
        </w:rPr>
      </w:pPr>
      <w:r w:rsidRPr="00C50A56">
        <w:rPr>
          <w:rFonts w:ascii="Marianne" w:hAnsi="Marianne" w:cstheme="minorHAnsi"/>
          <w:spacing w:val="-4"/>
          <w:sz w:val="22"/>
          <w:szCs w:val="22"/>
          <w:lang w:eastAsia="ar-SA"/>
        </w:rPr>
        <w:t>Catégorie 1 – Plaquettes forestières et assimilées, sous l’appellation Référentiel 2017-1- PFA</w:t>
      </w:r>
      <w:r w:rsidRPr="00C50A56">
        <w:rPr>
          <w:rFonts w:ascii="Calibri" w:hAnsi="Calibri" w:cs="Calibri"/>
          <w:spacing w:val="-4"/>
          <w:sz w:val="22"/>
          <w:szCs w:val="22"/>
          <w:lang w:eastAsia="ar-SA"/>
        </w:rPr>
        <w:t> </w:t>
      </w:r>
      <w:r w:rsidRPr="00C50A56">
        <w:rPr>
          <w:rFonts w:ascii="Marianne" w:hAnsi="Marianne" w:cstheme="minorHAnsi"/>
          <w:spacing w:val="-4"/>
          <w:sz w:val="22"/>
          <w:szCs w:val="22"/>
          <w:lang w:eastAsia="ar-SA"/>
        </w:rPr>
        <w:t>;</w:t>
      </w:r>
    </w:p>
    <w:p w14:paraId="21795243" w14:textId="77777777" w:rsidR="00C50A56" w:rsidRPr="00C50A56" w:rsidRDefault="00C50A56" w:rsidP="00FE6533">
      <w:pPr>
        <w:pStyle w:val="Pa14"/>
        <w:numPr>
          <w:ilvl w:val="0"/>
          <w:numId w:val="10"/>
        </w:numPr>
        <w:jc w:val="both"/>
        <w:rPr>
          <w:rFonts w:ascii="Marianne" w:hAnsi="Marianne" w:cstheme="minorHAnsi"/>
          <w:spacing w:val="-4"/>
          <w:sz w:val="22"/>
          <w:szCs w:val="22"/>
          <w:lang w:eastAsia="ar-SA"/>
        </w:rPr>
      </w:pPr>
      <w:r w:rsidRPr="00C50A56">
        <w:rPr>
          <w:rFonts w:ascii="Marianne" w:hAnsi="Marianne" w:cstheme="minorHAnsi"/>
          <w:spacing w:val="-4"/>
          <w:sz w:val="22"/>
          <w:szCs w:val="22"/>
          <w:lang w:eastAsia="ar-SA"/>
        </w:rPr>
        <w:t>Catégorie 2 – Connexes et sous-produits de l’industrie de première transformation du bois, sous l’appellation Référentiel 2017-2-CIB</w:t>
      </w:r>
      <w:r w:rsidRPr="00C50A56">
        <w:rPr>
          <w:rFonts w:ascii="Calibri" w:hAnsi="Calibri" w:cs="Calibri"/>
          <w:spacing w:val="-4"/>
          <w:sz w:val="22"/>
          <w:szCs w:val="22"/>
          <w:lang w:eastAsia="ar-SA"/>
        </w:rPr>
        <w:t> </w:t>
      </w:r>
      <w:r w:rsidRPr="00C50A56">
        <w:rPr>
          <w:rFonts w:ascii="Marianne" w:hAnsi="Marianne" w:cstheme="minorHAnsi"/>
          <w:spacing w:val="-4"/>
          <w:sz w:val="22"/>
          <w:szCs w:val="22"/>
          <w:lang w:eastAsia="ar-SA"/>
        </w:rPr>
        <w:t>;</w:t>
      </w:r>
    </w:p>
    <w:p w14:paraId="4655A4AA" w14:textId="77777777" w:rsidR="00C50A56" w:rsidRPr="00C50A56" w:rsidRDefault="00C50A56" w:rsidP="00FE6533">
      <w:pPr>
        <w:pStyle w:val="Pa14"/>
        <w:numPr>
          <w:ilvl w:val="0"/>
          <w:numId w:val="10"/>
        </w:numPr>
        <w:jc w:val="both"/>
        <w:rPr>
          <w:rFonts w:ascii="Marianne" w:hAnsi="Marianne" w:cstheme="minorHAnsi"/>
          <w:spacing w:val="-4"/>
          <w:sz w:val="22"/>
          <w:szCs w:val="22"/>
          <w:lang w:eastAsia="ar-SA"/>
        </w:rPr>
      </w:pPr>
      <w:r w:rsidRPr="00C50A56">
        <w:rPr>
          <w:rFonts w:ascii="Marianne" w:hAnsi="Marianne" w:cstheme="minorHAnsi"/>
          <w:spacing w:val="-4"/>
          <w:sz w:val="22"/>
          <w:szCs w:val="22"/>
          <w:lang w:eastAsia="ar-SA"/>
        </w:rPr>
        <w:t>Catégorie 3 – Bois fin de vie et bois déchets,</w:t>
      </w:r>
      <w:r w:rsidRPr="00C50A56">
        <w:rPr>
          <w:rFonts w:ascii="Calibri" w:hAnsi="Calibri" w:cs="Calibri"/>
          <w:spacing w:val="-4"/>
          <w:sz w:val="22"/>
          <w:szCs w:val="22"/>
          <w:lang w:eastAsia="ar-SA"/>
        </w:rPr>
        <w:t> </w:t>
      </w:r>
      <w:r w:rsidRPr="00C50A56">
        <w:rPr>
          <w:rFonts w:ascii="Marianne" w:hAnsi="Marianne" w:cstheme="minorHAnsi"/>
          <w:spacing w:val="-4"/>
          <w:sz w:val="22"/>
          <w:szCs w:val="22"/>
          <w:lang w:eastAsia="ar-SA"/>
        </w:rPr>
        <w:t>sous l</w:t>
      </w:r>
      <w:r w:rsidRPr="00C50A56">
        <w:rPr>
          <w:rFonts w:ascii="Marianne" w:hAnsi="Marianne" w:cs="Marianne"/>
          <w:spacing w:val="-4"/>
          <w:sz w:val="22"/>
          <w:szCs w:val="22"/>
          <w:lang w:eastAsia="ar-SA"/>
        </w:rPr>
        <w:t>’</w:t>
      </w:r>
      <w:r w:rsidRPr="00C50A56">
        <w:rPr>
          <w:rFonts w:ascii="Marianne" w:hAnsi="Marianne" w:cstheme="minorHAnsi"/>
          <w:spacing w:val="-4"/>
          <w:sz w:val="22"/>
          <w:szCs w:val="22"/>
          <w:lang w:eastAsia="ar-SA"/>
        </w:rPr>
        <w:t>appellation R</w:t>
      </w:r>
      <w:r w:rsidRPr="00C50A56">
        <w:rPr>
          <w:rFonts w:ascii="Marianne" w:hAnsi="Marianne" w:cs="Marianne"/>
          <w:spacing w:val="-4"/>
          <w:sz w:val="22"/>
          <w:szCs w:val="22"/>
          <w:lang w:eastAsia="ar-SA"/>
        </w:rPr>
        <w:t>é</w:t>
      </w:r>
      <w:r w:rsidRPr="00C50A56">
        <w:rPr>
          <w:rFonts w:ascii="Marianne" w:hAnsi="Marianne" w:cstheme="minorHAnsi"/>
          <w:spacing w:val="-4"/>
          <w:sz w:val="22"/>
          <w:szCs w:val="22"/>
          <w:lang w:eastAsia="ar-SA"/>
        </w:rPr>
        <w:t>f</w:t>
      </w:r>
      <w:r w:rsidRPr="00C50A56">
        <w:rPr>
          <w:rFonts w:ascii="Marianne" w:hAnsi="Marianne" w:cs="Marianne"/>
          <w:spacing w:val="-4"/>
          <w:sz w:val="22"/>
          <w:szCs w:val="22"/>
          <w:lang w:eastAsia="ar-SA"/>
        </w:rPr>
        <w:t>é</w:t>
      </w:r>
      <w:r w:rsidRPr="00C50A56">
        <w:rPr>
          <w:rFonts w:ascii="Marianne" w:hAnsi="Marianne" w:cstheme="minorHAnsi"/>
          <w:spacing w:val="-4"/>
          <w:sz w:val="22"/>
          <w:szCs w:val="22"/>
          <w:lang w:eastAsia="ar-SA"/>
        </w:rPr>
        <w:t>rentiel 2017-3- BFVBD</w:t>
      </w:r>
      <w:r w:rsidRPr="00C50A56">
        <w:rPr>
          <w:rFonts w:ascii="Calibri" w:hAnsi="Calibri" w:cs="Calibri"/>
          <w:spacing w:val="-4"/>
          <w:sz w:val="22"/>
          <w:szCs w:val="22"/>
          <w:lang w:eastAsia="ar-SA"/>
        </w:rPr>
        <w:t> </w:t>
      </w:r>
      <w:r w:rsidRPr="00C50A56">
        <w:rPr>
          <w:rFonts w:ascii="Marianne" w:hAnsi="Marianne" w:cstheme="minorHAnsi"/>
          <w:spacing w:val="-4"/>
          <w:sz w:val="22"/>
          <w:szCs w:val="22"/>
          <w:lang w:eastAsia="ar-SA"/>
        </w:rPr>
        <w:t>;</w:t>
      </w:r>
    </w:p>
    <w:p w14:paraId="5E9ADCCE" w14:textId="281CA476" w:rsidR="00C50A56" w:rsidRPr="00C50A56" w:rsidRDefault="00C50A56" w:rsidP="000E14CC">
      <w:pPr>
        <w:pStyle w:val="Pa14"/>
        <w:ind w:left="720"/>
        <w:jc w:val="both"/>
        <w:rPr>
          <w:rFonts w:ascii="Marianne" w:hAnsi="Marianne" w:cstheme="minorHAnsi"/>
          <w:spacing w:val="-4"/>
          <w:sz w:val="22"/>
          <w:szCs w:val="22"/>
          <w:lang w:eastAsia="ar-SA"/>
        </w:rPr>
      </w:pPr>
    </w:p>
    <w:p w14:paraId="7615BCE0" w14:textId="77777777" w:rsidR="00C50A56" w:rsidRPr="00C50A56" w:rsidRDefault="00C50A56" w:rsidP="00C50A56">
      <w:pPr>
        <w:pStyle w:val="Paragraphedeliste1"/>
        <w:spacing w:before="120" w:after="120"/>
        <w:ind w:left="57"/>
        <w:jc w:val="both"/>
        <w:rPr>
          <w:rFonts w:ascii="Marianne" w:hAnsi="Marianne" w:cstheme="minorHAnsi"/>
          <w:szCs w:val="22"/>
        </w:rPr>
      </w:pPr>
      <w:r w:rsidRPr="00C50A56">
        <w:rPr>
          <w:rFonts w:ascii="Marianne" w:hAnsi="Marianne" w:cstheme="minorHAnsi"/>
          <w:szCs w:val="22"/>
        </w:rPr>
        <w:t>Les référentiels sont disponibles sous le lien</w:t>
      </w:r>
      <w:r w:rsidRPr="00C50A56">
        <w:rPr>
          <w:rFonts w:ascii="Calibri" w:hAnsi="Calibri" w:cs="Calibri"/>
          <w:szCs w:val="22"/>
        </w:rPr>
        <w:t> </w:t>
      </w:r>
      <w:r w:rsidRPr="00C50A56">
        <w:rPr>
          <w:rFonts w:ascii="Marianne" w:hAnsi="Marianne" w:cstheme="minorHAnsi"/>
          <w:szCs w:val="22"/>
        </w:rPr>
        <w:t xml:space="preserve">: </w:t>
      </w:r>
      <w:hyperlink r:id="rId22" w:history="1">
        <w:r w:rsidRPr="00C50A56">
          <w:rPr>
            <w:rStyle w:val="Lienhypertexte"/>
            <w:rFonts w:ascii="Marianne" w:hAnsi="Marianne" w:cstheme="minorHAnsi"/>
            <w:szCs w:val="22"/>
          </w:rPr>
          <w:t>http://www.ademe.fr/referentiels-combustibles-bois-energie-lademe</w:t>
        </w:r>
      </w:hyperlink>
      <w:r w:rsidRPr="00C50A56">
        <w:rPr>
          <w:rFonts w:ascii="Marianne" w:hAnsi="Marianne" w:cstheme="minorHAnsi"/>
          <w:szCs w:val="22"/>
        </w:rPr>
        <w:t xml:space="preserve"> </w:t>
      </w:r>
    </w:p>
    <w:p w14:paraId="68512C76" w14:textId="608401D8" w:rsidR="00C50A56" w:rsidRPr="00F8233A" w:rsidRDefault="00C50A56" w:rsidP="00F8233A">
      <w:pPr>
        <w:pStyle w:val="Titre2"/>
        <w:rPr>
          <w:rFonts w:ascii="Marianne" w:hAnsi="Marianne"/>
          <w:smallCaps/>
        </w:rPr>
      </w:pPr>
      <w:bookmarkStart w:id="39" w:name="_Toc60741788"/>
      <w:bookmarkStart w:id="40" w:name="_Toc89353250"/>
      <w:r w:rsidRPr="00F8233A">
        <w:rPr>
          <w:rFonts w:ascii="Marianne" w:hAnsi="Marianne"/>
          <w:smallCaps/>
        </w:rPr>
        <w:t>Exigences spécifiques d’approvisionnement</w:t>
      </w:r>
      <w:bookmarkEnd w:id="39"/>
      <w:r w:rsidR="001D3EC5">
        <w:rPr>
          <w:rFonts w:ascii="Marianne" w:hAnsi="Marianne"/>
          <w:smallCaps/>
        </w:rPr>
        <w:t xml:space="preserve"> concernant la biomasse non déchet</w:t>
      </w:r>
      <w:bookmarkEnd w:id="40"/>
    </w:p>
    <w:p w14:paraId="0D23AC59" w14:textId="77777777" w:rsidR="00C50A56" w:rsidRPr="00C50A56" w:rsidRDefault="00C50A56" w:rsidP="00C50A56">
      <w:pPr>
        <w:spacing w:before="120"/>
        <w:rPr>
          <w:rFonts w:ascii="Marianne" w:hAnsi="Marianne" w:cstheme="minorHAnsi"/>
        </w:rPr>
      </w:pPr>
      <w:r w:rsidRPr="00C50A56">
        <w:rPr>
          <w:rFonts w:ascii="Marianne" w:hAnsi="Marianne" w:cstheme="minorHAnsi"/>
        </w:rPr>
        <w:t>L’ADEME rappelle que le principal objectif de la sylviculture est la production de bois d’œuvre. Au cours de la vie du peuplement, les récoltes de bois d’industrie et de bois énergie (bois de faibles diamètres ou des houppiers) permettent ainsi de contribuer à l’amélioration qualitative des peuplements.</w:t>
      </w:r>
    </w:p>
    <w:p w14:paraId="2C978104" w14:textId="776DC343" w:rsidR="00C50A56" w:rsidRPr="00C50A56" w:rsidRDefault="00C50A56" w:rsidP="00C50A56">
      <w:pPr>
        <w:spacing w:before="120"/>
        <w:rPr>
          <w:rFonts w:ascii="Marianne" w:hAnsi="Marianne" w:cstheme="minorHAnsi"/>
        </w:rPr>
      </w:pPr>
      <w:r w:rsidRPr="00C50A56">
        <w:rPr>
          <w:rFonts w:ascii="Marianne" w:hAnsi="Marianne" w:cstheme="minorHAnsi"/>
        </w:rPr>
        <w:t>Par ailleurs, afin de contribuer au développement des filières permettant de garantir une gestion durable des forêts, l’ADEME s’engage à favoriser l’utilisation de produits certifiés (PEFC, FSC ou équivalent) sur la part de l’approvisionnement en plaquettes forestières (Référentiel 2017-1A-PFA) et/ou de connexes des industries du bois (Référentiels 2017-2-CIB)</w:t>
      </w:r>
      <w:r w:rsidR="004D1E5A">
        <w:rPr>
          <w:rFonts w:ascii="Marianne" w:hAnsi="Marianne" w:cstheme="minorHAnsi"/>
        </w:rPr>
        <w:t>.</w:t>
      </w:r>
      <w:r w:rsidRPr="00C50A56">
        <w:rPr>
          <w:rFonts w:ascii="Marianne" w:hAnsi="Marianne" w:cstheme="minorHAnsi"/>
        </w:rPr>
        <w:t xml:space="preserve"> Le porteur de projet devra respecter le seuil moyen minimum de</w:t>
      </w:r>
      <w:r w:rsidRPr="00C50A56">
        <w:rPr>
          <w:rFonts w:ascii="Calibri" w:hAnsi="Calibri" w:cs="Calibri"/>
        </w:rPr>
        <w:t> </w:t>
      </w:r>
      <w:r w:rsidRPr="00C50A56">
        <w:rPr>
          <w:rFonts w:ascii="Marianne" w:hAnsi="Marianne" w:cstheme="minorHAnsi"/>
        </w:rPr>
        <w:t>100</w:t>
      </w:r>
      <w:r w:rsidRPr="00C50A56">
        <w:rPr>
          <w:rFonts w:ascii="Calibri" w:hAnsi="Calibri" w:cs="Calibri"/>
        </w:rPr>
        <w:t> </w:t>
      </w:r>
      <w:r w:rsidRPr="00C50A56">
        <w:rPr>
          <w:rFonts w:ascii="Marianne" w:hAnsi="Marianne" w:cstheme="minorHAnsi"/>
        </w:rPr>
        <w:t>% des taux r</w:t>
      </w:r>
      <w:r w:rsidRPr="00C50A56">
        <w:rPr>
          <w:rFonts w:ascii="Marianne" w:hAnsi="Marianne" w:cs="Marianne"/>
        </w:rPr>
        <w:t>é</w:t>
      </w:r>
      <w:r w:rsidRPr="00C50A56">
        <w:rPr>
          <w:rFonts w:ascii="Marianne" w:hAnsi="Marianne" w:cstheme="minorHAnsi"/>
        </w:rPr>
        <w:t>gionaux des surfaces foresti</w:t>
      </w:r>
      <w:r w:rsidRPr="00C50A56">
        <w:rPr>
          <w:rFonts w:ascii="Marianne" w:hAnsi="Marianne" w:cs="Marianne"/>
        </w:rPr>
        <w:t>è</w:t>
      </w:r>
      <w:r w:rsidRPr="00C50A56">
        <w:rPr>
          <w:rFonts w:ascii="Marianne" w:hAnsi="Marianne" w:cstheme="minorHAnsi"/>
        </w:rPr>
        <w:t>res certifi</w:t>
      </w:r>
      <w:r w:rsidRPr="00C50A56">
        <w:rPr>
          <w:rFonts w:ascii="Marianne" w:hAnsi="Marianne" w:cs="Marianne"/>
        </w:rPr>
        <w:t>é</w:t>
      </w:r>
      <w:r w:rsidRPr="00C50A56">
        <w:rPr>
          <w:rFonts w:ascii="Marianne" w:hAnsi="Marianne" w:cstheme="minorHAnsi"/>
        </w:rPr>
        <w:t>es et au prorata des r</w:t>
      </w:r>
      <w:r w:rsidRPr="00C50A56">
        <w:rPr>
          <w:rFonts w:ascii="Marianne" w:hAnsi="Marianne" w:cs="Marianne"/>
        </w:rPr>
        <w:t>é</w:t>
      </w:r>
      <w:r w:rsidRPr="00C50A56">
        <w:rPr>
          <w:rFonts w:ascii="Marianne" w:hAnsi="Marianne" w:cstheme="minorHAnsi"/>
        </w:rPr>
        <w:t>gions d’approvisionnement utilisées sur la part de plaquettes forestières. Les bois d’importation seront certifiés à 100% (PEFC, FSC ou équivalent) ou le candidat fournira le cas</w:t>
      </w:r>
      <w:r w:rsidRPr="00C50A56">
        <w:rPr>
          <w:rFonts w:ascii="Calibri" w:hAnsi="Calibri" w:cs="Calibri"/>
        </w:rPr>
        <w:t> </w:t>
      </w:r>
      <w:r w:rsidRPr="00C50A56">
        <w:rPr>
          <w:rFonts w:ascii="Marianne" w:hAnsi="Marianne" w:cs="Marianne"/>
        </w:rPr>
        <w:t>é</w:t>
      </w:r>
      <w:r w:rsidRPr="00C50A56">
        <w:rPr>
          <w:rFonts w:ascii="Marianne" w:hAnsi="Marianne" w:cstheme="minorHAnsi"/>
        </w:rPr>
        <w:t>ch</w:t>
      </w:r>
      <w:r w:rsidRPr="00C50A56">
        <w:rPr>
          <w:rFonts w:ascii="Marianne" w:hAnsi="Marianne" w:cs="Marianne"/>
        </w:rPr>
        <w:t>é</w:t>
      </w:r>
      <w:r w:rsidRPr="00C50A56">
        <w:rPr>
          <w:rFonts w:ascii="Marianne" w:hAnsi="Marianne" w:cstheme="minorHAnsi"/>
        </w:rPr>
        <w:t xml:space="preserve">ant une autorisation conjointe traduite en français des instances territoriales étrangères en charge de l’environnement et de la gestion forestière, selon les critères d’évaluation précisés au paragraphe 5.1 et soumise à la validation de l’ADEME et s’assurera que le bois importé est certifié à hauteur du taux national de certification de gestion durable (PEFC/FSC ou équivalent). </w:t>
      </w:r>
    </w:p>
    <w:p w14:paraId="4B3D3026" w14:textId="77777777" w:rsidR="00C50A56" w:rsidRPr="00C50A56" w:rsidRDefault="00C50A56" w:rsidP="00C50A56">
      <w:pPr>
        <w:spacing w:before="120"/>
        <w:rPr>
          <w:rFonts w:ascii="Marianne" w:hAnsi="Marianne" w:cstheme="minorHAnsi"/>
        </w:rPr>
      </w:pPr>
      <w:r w:rsidRPr="00C50A56">
        <w:rPr>
          <w:rFonts w:ascii="Marianne" w:hAnsi="Marianne" w:cstheme="minorHAnsi"/>
        </w:rPr>
        <w:t>L’ADEME recommande également de privilégier le recours aux bois bocagers bénéficiant d’un label de gestion durable (label Haie ou équivalent) et de s’associer aux démarches qualité existantes sur la fourniture de combustibles bois qui visent à améliorer la relation entre fournisseur et consommateur (Chaleur Bois Qualité + ou équivalent).</w:t>
      </w:r>
    </w:p>
    <w:p w14:paraId="056CF667" w14:textId="2D09134B" w:rsidR="00C50A56" w:rsidRPr="00C50A56" w:rsidRDefault="00C50A56" w:rsidP="00C50A56">
      <w:pPr>
        <w:spacing w:before="120"/>
        <w:rPr>
          <w:rFonts w:ascii="Marianne" w:hAnsi="Marianne" w:cstheme="minorHAnsi"/>
        </w:rPr>
      </w:pPr>
      <w:r w:rsidRPr="00C50A56">
        <w:rPr>
          <w:rFonts w:ascii="Marianne" w:hAnsi="Marianne" w:cstheme="minorHAnsi"/>
        </w:rPr>
        <w:t>Pour la part de plaquettes forestières non certifiées, les fournisseurs de plaquettes forestières (</w:t>
      </w:r>
      <w:r>
        <w:rPr>
          <w:rFonts w:ascii="Marianne" w:hAnsi="Marianne" w:cstheme="minorHAnsi"/>
        </w:rPr>
        <w:t>Ré</w:t>
      </w:r>
      <w:r w:rsidRPr="00C50A56">
        <w:rPr>
          <w:rFonts w:ascii="Marianne" w:hAnsi="Marianne" w:cstheme="minorHAnsi"/>
        </w:rPr>
        <w:t>f. 2017-PFA</w:t>
      </w:r>
      <w:r>
        <w:rPr>
          <w:rFonts w:ascii="Marianne" w:hAnsi="Marianne" w:cstheme="minorHAnsi"/>
        </w:rPr>
        <w:t>-</w:t>
      </w:r>
      <w:r w:rsidRPr="00C50A56">
        <w:rPr>
          <w:rFonts w:ascii="Marianne" w:hAnsi="Marianne" w:cstheme="minorHAnsi"/>
        </w:rPr>
        <w:t>1A) devront apporter des garanties d’exploitation durable et de traçabilité. Ainsi, les contrats et les lettres d’intention établis entre le porteur de projet et les fournisseurs devront détailler les modalités adoptées. Les fournisseurs devront détailler les moyens mis en œuvre pour répondre à ce critère. A titre d’exemple, des certifications portant sur les chaines de contrôles et l’utilisation de cahier des charges pour l’exploitation forestière de type PEFC/FSC, ou des certifications assurant le respect d'une traçabilité des matières premières utilisés et bonnes pratiques d'exploitation type CBQ+,</w:t>
      </w:r>
      <w:r w:rsidRPr="00C50A56">
        <w:rPr>
          <w:rFonts w:ascii="Calibri" w:hAnsi="Calibri" w:cs="Calibri"/>
        </w:rPr>
        <w:t> </w:t>
      </w:r>
      <w:r w:rsidRPr="00C50A56">
        <w:rPr>
          <w:rFonts w:ascii="Marianne" w:hAnsi="Marianne" w:cstheme="minorHAnsi"/>
        </w:rPr>
        <w:t xml:space="preserve"> pourront </w:t>
      </w:r>
      <w:r w:rsidRPr="00C50A56">
        <w:rPr>
          <w:rFonts w:ascii="Marianne" w:hAnsi="Marianne" w:cs="Marianne"/>
        </w:rPr>
        <w:t>ê</w:t>
      </w:r>
      <w:r w:rsidRPr="00C50A56">
        <w:rPr>
          <w:rFonts w:ascii="Marianne" w:hAnsi="Marianne" w:cstheme="minorHAnsi"/>
        </w:rPr>
        <w:t>tre utilis</w:t>
      </w:r>
      <w:r w:rsidRPr="00C50A56">
        <w:rPr>
          <w:rFonts w:ascii="Marianne" w:hAnsi="Marianne" w:cs="Marianne"/>
        </w:rPr>
        <w:t>é</w:t>
      </w:r>
      <w:r w:rsidRPr="00C50A56">
        <w:rPr>
          <w:rFonts w:ascii="Marianne" w:hAnsi="Marianne" w:cstheme="minorHAnsi"/>
        </w:rPr>
        <w:t xml:space="preserve">s, </w:t>
      </w:r>
      <w:r w:rsidRPr="00C50A56">
        <w:rPr>
          <w:rFonts w:ascii="Marianne" w:hAnsi="Marianne" w:cs="Marianne"/>
        </w:rPr>
        <w:t>à</w:t>
      </w:r>
      <w:r w:rsidRPr="00C50A56">
        <w:rPr>
          <w:rFonts w:ascii="Marianne" w:hAnsi="Marianne" w:cstheme="minorHAnsi"/>
        </w:rPr>
        <w:t xml:space="preserve"> d</w:t>
      </w:r>
      <w:r w:rsidRPr="00C50A56">
        <w:rPr>
          <w:rFonts w:ascii="Marianne" w:hAnsi="Marianne" w:cs="Marianne"/>
        </w:rPr>
        <w:t>é</w:t>
      </w:r>
      <w:r w:rsidRPr="00C50A56">
        <w:rPr>
          <w:rFonts w:ascii="Marianne" w:hAnsi="Marianne" w:cstheme="minorHAnsi"/>
        </w:rPr>
        <w:t>faut, les fournisseurs devront d</w:t>
      </w:r>
      <w:r w:rsidRPr="00C50A56">
        <w:rPr>
          <w:rFonts w:ascii="Marianne" w:hAnsi="Marianne" w:cs="Marianne"/>
        </w:rPr>
        <w:t>é</w:t>
      </w:r>
      <w:r w:rsidRPr="00C50A56">
        <w:rPr>
          <w:rFonts w:ascii="Marianne" w:hAnsi="Marianne" w:cstheme="minorHAnsi"/>
        </w:rPr>
        <w:t xml:space="preserve">tailler les moyens mis en </w:t>
      </w:r>
      <w:r w:rsidRPr="00C50A56">
        <w:rPr>
          <w:rFonts w:ascii="Marianne" w:hAnsi="Marianne" w:cs="Marianne"/>
        </w:rPr>
        <w:t>œ</w:t>
      </w:r>
      <w:r w:rsidRPr="00C50A56">
        <w:rPr>
          <w:rFonts w:ascii="Marianne" w:hAnsi="Marianne" w:cstheme="minorHAnsi"/>
        </w:rPr>
        <w:t>uvre pour r</w:t>
      </w:r>
      <w:r w:rsidRPr="00C50A56">
        <w:rPr>
          <w:rFonts w:ascii="Marianne" w:hAnsi="Marianne" w:cs="Marianne"/>
        </w:rPr>
        <w:t>é</w:t>
      </w:r>
      <w:r w:rsidRPr="00C50A56">
        <w:rPr>
          <w:rFonts w:ascii="Marianne" w:hAnsi="Marianne" w:cstheme="minorHAnsi"/>
        </w:rPr>
        <w:t xml:space="preserve">pondre </w:t>
      </w:r>
      <w:r w:rsidRPr="00C50A56">
        <w:rPr>
          <w:rFonts w:ascii="Marianne" w:hAnsi="Marianne" w:cs="Marianne"/>
        </w:rPr>
        <w:t>à</w:t>
      </w:r>
      <w:r w:rsidRPr="00C50A56">
        <w:rPr>
          <w:rFonts w:ascii="Marianne" w:hAnsi="Marianne" w:cstheme="minorHAnsi"/>
        </w:rPr>
        <w:t xml:space="preserve"> ce critère en apportant notamment la garantie d'un maintien de l'état boisé des peuplements exploités.</w:t>
      </w:r>
    </w:p>
    <w:p w14:paraId="403583AB" w14:textId="77777777" w:rsidR="00C50A56" w:rsidRPr="00C50A56" w:rsidRDefault="00C50A56" w:rsidP="00C50A56">
      <w:pPr>
        <w:spacing w:before="120"/>
        <w:rPr>
          <w:rFonts w:ascii="Marianne" w:hAnsi="Marianne" w:cstheme="minorHAnsi"/>
        </w:rPr>
      </w:pPr>
    </w:p>
    <w:p w14:paraId="56B23F93" w14:textId="598C7740" w:rsidR="00C50A56" w:rsidRPr="00C50A56" w:rsidRDefault="00C50A56" w:rsidP="00F8233A">
      <w:pPr>
        <w:autoSpaceDE w:val="0"/>
        <w:autoSpaceDN w:val="0"/>
        <w:adjustRightInd w:val="0"/>
        <w:rPr>
          <w:rFonts w:ascii="Marianne" w:hAnsi="Marianne" w:cstheme="minorHAnsi"/>
        </w:rPr>
      </w:pPr>
      <w:r w:rsidRPr="00C50A56">
        <w:rPr>
          <w:rFonts w:ascii="Marianne" w:hAnsi="Marianne" w:cstheme="minorHAnsi"/>
        </w:rPr>
        <w:t>Par ailleurs, et afin de préserver la qualité des sols, les opérateurs de l’approvisionnement suivront les recommandations de la Brochure ADEME “Clés pour Agir” «</w:t>
      </w:r>
      <w:r w:rsidRPr="00C50A56">
        <w:rPr>
          <w:rFonts w:ascii="Calibri" w:hAnsi="Calibri" w:cs="Calibri"/>
        </w:rPr>
        <w:t> </w:t>
      </w:r>
      <w:r w:rsidRPr="00C50A56">
        <w:rPr>
          <w:rFonts w:ascii="Marianne" w:hAnsi="Marianne" w:cstheme="minorHAnsi"/>
        </w:rPr>
        <w:t>R</w:t>
      </w:r>
      <w:r w:rsidRPr="00C50A56">
        <w:rPr>
          <w:rFonts w:ascii="Marianne" w:hAnsi="Marianne" w:cs="Marianne"/>
        </w:rPr>
        <w:t>é</w:t>
      </w:r>
      <w:r w:rsidRPr="00C50A56">
        <w:rPr>
          <w:rFonts w:ascii="Marianne" w:hAnsi="Marianne" w:cstheme="minorHAnsi"/>
        </w:rPr>
        <w:t>colte durable de bois pour la production de plaquettes foresti</w:t>
      </w:r>
      <w:r w:rsidRPr="00C50A56">
        <w:rPr>
          <w:rFonts w:ascii="Marianne" w:hAnsi="Marianne" w:cs="Marianne"/>
        </w:rPr>
        <w:t>è</w:t>
      </w:r>
      <w:r w:rsidRPr="00C50A56">
        <w:rPr>
          <w:rFonts w:ascii="Marianne" w:hAnsi="Marianne" w:cstheme="minorHAnsi"/>
        </w:rPr>
        <w:t>res</w:t>
      </w:r>
      <w:r w:rsidRPr="00C50A56">
        <w:rPr>
          <w:rFonts w:ascii="Calibri" w:hAnsi="Calibri" w:cs="Calibri"/>
        </w:rPr>
        <w:t> </w:t>
      </w:r>
      <w:r w:rsidRPr="00C50A56">
        <w:rPr>
          <w:rFonts w:ascii="Marianne" w:hAnsi="Marianne" w:cs="Marianne"/>
        </w:rPr>
        <w:t>»</w:t>
      </w:r>
      <w:r w:rsidRPr="00C50A56">
        <w:rPr>
          <w:rFonts w:ascii="Calibri" w:hAnsi="Calibri" w:cs="Calibri"/>
        </w:rPr>
        <w:t> </w:t>
      </w:r>
      <w:r w:rsidRPr="00C50A56">
        <w:rPr>
          <w:rFonts w:ascii="Marianne" w:hAnsi="Marianne" w:cstheme="minorHAnsi"/>
        </w:rPr>
        <w:t xml:space="preserve">: </w:t>
      </w:r>
      <w:hyperlink r:id="rId23" w:history="1">
        <w:r w:rsidRPr="00C50A56">
          <w:rPr>
            <w:rStyle w:val="Lienhypertexte"/>
            <w:rFonts w:ascii="Marianne" w:hAnsi="Marianne" w:cstheme="minorHAnsi"/>
          </w:rPr>
          <w:t>https://www.ademe.fr/recolte-durable-bois-production-plaquettes-forestieres</w:t>
        </w:r>
      </w:hyperlink>
      <w:r w:rsidRPr="00C50A56">
        <w:rPr>
          <w:rFonts w:ascii="Marianne" w:hAnsi="Marianne" w:cstheme="minorHAnsi"/>
        </w:rPr>
        <w:t>.</w:t>
      </w:r>
    </w:p>
    <w:p w14:paraId="0F3DCD50" w14:textId="667D3856" w:rsidR="00C50A56" w:rsidRPr="00C50A56" w:rsidRDefault="00C50A56" w:rsidP="00C50A56">
      <w:pPr>
        <w:spacing w:before="120"/>
        <w:rPr>
          <w:rFonts w:ascii="Marianne" w:hAnsi="Marianne" w:cstheme="minorHAnsi"/>
        </w:rPr>
      </w:pPr>
      <w:r w:rsidRPr="00C50A56">
        <w:rPr>
          <w:rFonts w:ascii="Marianne" w:hAnsi="Marianne" w:cstheme="minorHAnsi"/>
        </w:rPr>
        <w:t xml:space="preserve">Le </w:t>
      </w:r>
      <w:r w:rsidRPr="00C50A56">
        <w:rPr>
          <w:rFonts w:ascii="Marianne" w:hAnsi="Marianne" w:cstheme="minorHAnsi"/>
          <w:b/>
        </w:rPr>
        <w:t>recours au bois d’importation</w:t>
      </w:r>
      <w:r w:rsidRPr="00C50A56">
        <w:rPr>
          <w:rFonts w:ascii="Marianne" w:hAnsi="Marianne" w:cstheme="minorHAnsi"/>
        </w:rPr>
        <w:t xml:space="preserve"> doit être étudié au cas par cas pour résoudre un problème ponctuel de conflit d’usage et devra privilégier les modes de transport bas carbone. Dans le cas de projets frontaliers, l’importation sera possible si elle s’inscrit dans un rayon d’approvisionnement en cohérence avec la taille du projet. Sinon, l'importation doit être définie de façon temporaire, limitée en volume, après s’être assuré que des moyens ont été donnés pour mobiliser les biocombustibles disponibles dans l’aire d’approvisionnement et avoir fait l’objet d'un bilan environnemental (de type analyse de cycle de vie). Le candidat s'assure que son plan d'approvisionnement est en conformité avec la législation en vigueur et en particulier le règlement bois de l’Union Européenne (RBUE) adopté en France le 3 mars 2013 (consultable sur : </w:t>
      </w:r>
      <w:hyperlink r:id="rId24" w:history="1">
        <w:r w:rsidRPr="00C50A56">
          <w:rPr>
            <w:rStyle w:val="Lienhypertexte"/>
            <w:rFonts w:ascii="Marianne" w:hAnsi="Marianne" w:cstheme="minorHAnsi"/>
          </w:rPr>
          <w:t>http://eur-lex.europa.eu</w:t>
        </w:r>
      </w:hyperlink>
      <w:r w:rsidRPr="00C50A56">
        <w:rPr>
          <w:rFonts w:ascii="Marianne" w:hAnsi="Marianne" w:cstheme="minorHAnsi"/>
        </w:rPr>
        <w:t>). De plus, le bois</w:t>
      </w:r>
      <w:r>
        <w:rPr>
          <w:rFonts w:ascii="Marianne" w:hAnsi="Marianne" w:cstheme="minorHAnsi"/>
        </w:rPr>
        <w:t xml:space="preserve"> </w:t>
      </w:r>
      <w:r w:rsidRPr="00C50A56">
        <w:rPr>
          <w:rFonts w:ascii="Marianne" w:hAnsi="Marianne" w:cstheme="minorHAnsi"/>
        </w:rPr>
        <w:t>importé doit provenir à 100</w:t>
      </w:r>
      <w:r w:rsidRPr="00C50A56">
        <w:rPr>
          <w:rFonts w:ascii="Calibri" w:hAnsi="Calibri" w:cs="Calibri"/>
        </w:rPr>
        <w:t> </w:t>
      </w:r>
      <w:r w:rsidRPr="00C50A56">
        <w:rPr>
          <w:rFonts w:ascii="Marianne" w:hAnsi="Marianne" w:cstheme="minorHAnsi"/>
        </w:rPr>
        <w:t>% de for</w:t>
      </w:r>
      <w:r w:rsidRPr="00C50A56">
        <w:rPr>
          <w:rFonts w:ascii="Marianne" w:hAnsi="Marianne" w:cs="Marianne"/>
        </w:rPr>
        <w:t>ê</w:t>
      </w:r>
      <w:r w:rsidRPr="00C50A56">
        <w:rPr>
          <w:rFonts w:ascii="Marianne" w:hAnsi="Marianne" w:cstheme="minorHAnsi"/>
        </w:rPr>
        <w:t>ts g</w:t>
      </w:r>
      <w:r w:rsidRPr="00C50A56">
        <w:rPr>
          <w:rFonts w:ascii="Marianne" w:hAnsi="Marianne" w:cs="Marianne"/>
        </w:rPr>
        <w:t>é</w:t>
      </w:r>
      <w:r w:rsidRPr="00C50A56">
        <w:rPr>
          <w:rFonts w:ascii="Marianne" w:hAnsi="Marianne" w:cstheme="minorHAnsi"/>
        </w:rPr>
        <w:t>r</w:t>
      </w:r>
      <w:r w:rsidRPr="00C50A56">
        <w:rPr>
          <w:rFonts w:ascii="Marianne" w:hAnsi="Marianne" w:cs="Marianne"/>
        </w:rPr>
        <w:t>é</w:t>
      </w:r>
      <w:r w:rsidRPr="00C50A56">
        <w:rPr>
          <w:rFonts w:ascii="Marianne" w:hAnsi="Marianne" w:cstheme="minorHAnsi"/>
        </w:rPr>
        <w:t xml:space="preserve">es durablement (PEFC, FSC ou </w:t>
      </w:r>
      <w:r w:rsidRPr="00C50A56">
        <w:rPr>
          <w:rFonts w:ascii="Marianne" w:hAnsi="Marianne" w:cs="Marianne"/>
        </w:rPr>
        <w:t>é</w:t>
      </w:r>
      <w:r w:rsidRPr="00C50A56">
        <w:rPr>
          <w:rFonts w:ascii="Marianne" w:hAnsi="Marianne" w:cstheme="minorHAnsi"/>
        </w:rPr>
        <w:t>quivalent). A d</w:t>
      </w:r>
      <w:r w:rsidRPr="00C50A56">
        <w:rPr>
          <w:rFonts w:ascii="Marianne" w:hAnsi="Marianne" w:cs="Marianne"/>
        </w:rPr>
        <w:t>é</w:t>
      </w:r>
      <w:r w:rsidRPr="00C50A56">
        <w:rPr>
          <w:rFonts w:ascii="Marianne" w:hAnsi="Marianne" w:cstheme="minorHAnsi"/>
        </w:rPr>
        <w:t>faut, le candidat fournira une autorisation conjointe traduite en français des instances territoriales étrangères en charge de l’environnement et de la gestion forestière, selon les critères d’évaluation précisés au paragraphe 5.1 et soumise à la validation de l’ADEME et s’assurera que le bois ou le granulé importé est certifié à hauteur du taux national de certification de gestion durable (PEFC/FSC ou équivalent).</w:t>
      </w:r>
    </w:p>
    <w:p w14:paraId="50FA208C" w14:textId="77777777" w:rsidR="00C50A56" w:rsidRPr="00C50A56" w:rsidRDefault="00C50A56" w:rsidP="00C50A56">
      <w:pPr>
        <w:spacing w:before="120" w:after="120"/>
        <w:rPr>
          <w:rFonts w:ascii="Marianne" w:hAnsi="Marianne" w:cstheme="minorHAnsi"/>
        </w:rPr>
      </w:pPr>
      <w:r w:rsidRPr="00C50A56">
        <w:rPr>
          <w:rFonts w:ascii="Marianne" w:hAnsi="Marianne" w:cstheme="minorHAnsi"/>
        </w:rPr>
        <w:t xml:space="preserve">Les exigences de l’ADEME vis-à-vis de l'approvisionnement ne se substituent pas à la réglementation en vigueur, en particulier à la transcription de la directive Energie renouvelable II </w:t>
      </w:r>
      <w:proofErr w:type="gramStart"/>
      <w:r w:rsidRPr="00C50A56">
        <w:rPr>
          <w:rFonts w:ascii="Marianne" w:hAnsi="Marianne" w:cstheme="minorHAnsi"/>
        </w:rPr>
        <w:t>actuellement en cours</w:t>
      </w:r>
      <w:proofErr w:type="gramEnd"/>
      <w:r w:rsidRPr="00C50A56">
        <w:rPr>
          <w:rFonts w:ascii="Marianne" w:hAnsi="Marianne" w:cstheme="minorHAnsi"/>
        </w:rPr>
        <w:t xml:space="preserve">. </w:t>
      </w:r>
    </w:p>
    <w:p w14:paraId="35192779" w14:textId="0675E7A9" w:rsidR="00C50A56" w:rsidRPr="00C50A56" w:rsidRDefault="00C50A56" w:rsidP="00C50A56">
      <w:pPr>
        <w:spacing w:before="120" w:after="120"/>
        <w:rPr>
          <w:rFonts w:ascii="Marianne" w:hAnsi="Marianne"/>
        </w:rPr>
      </w:pPr>
      <w:r w:rsidRPr="00C50A56">
        <w:rPr>
          <w:rFonts w:ascii="Marianne" w:hAnsi="Marianne" w:cstheme="minorHAnsi"/>
        </w:rPr>
        <w:t>L’ADEME recommande pour l’élaboration du plan d’approvisionnement de se référer au guide «</w:t>
      </w:r>
      <w:r w:rsidRPr="00C50A56">
        <w:rPr>
          <w:rFonts w:ascii="Calibri" w:hAnsi="Calibri" w:cs="Calibri"/>
        </w:rPr>
        <w:t> </w:t>
      </w:r>
      <w:r w:rsidRPr="00C50A56">
        <w:rPr>
          <w:rFonts w:ascii="Marianne" w:hAnsi="Marianne" w:cstheme="minorHAnsi"/>
        </w:rPr>
        <w:t>Qualit</w:t>
      </w:r>
      <w:r w:rsidRPr="00C50A56">
        <w:rPr>
          <w:rFonts w:ascii="Marianne" w:hAnsi="Marianne" w:cs="Marianne"/>
        </w:rPr>
        <w:t>é</w:t>
      </w:r>
      <w:r w:rsidRPr="00C50A56">
        <w:rPr>
          <w:rFonts w:ascii="Marianne" w:hAnsi="Marianne" w:cstheme="minorHAnsi"/>
        </w:rPr>
        <w:t xml:space="preserve"> des approvisionnements</w:t>
      </w:r>
      <w:r w:rsidRPr="00C50A56">
        <w:rPr>
          <w:rFonts w:ascii="Calibri" w:hAnsi="Calibri" w:cs="Calibri"/>
        </w:rPr>
        <w:t> </w:t>
      </w:r>
      <w:r w:rsidRPr="00C50A56">
        <w:rPr>
          <w:rFonts w:ascii="Marianne" w:hAnsi="Marianne" w:cs="Marianne"/>
        </w:rPr>
        <w:t>»</w:t>
      </w:r>
      <w:r w:rsidRPr="00C50A56">
        <w:rPr>
          <w:rFonts w:ascii="Marianne" w:hAnsi="Marianne" w:cstheme="minorHAnsi"/>
        </w:rPr>
        <w:t xml:space="preserve"> disponible sous le lien suivant</w:t>
      </w:r>
      <w:r w:rsidRPr="00C50A56">
        <w:rPr>
          <w:rFonts w:ascii="Calibri" w:hAnsi="Calibri" w:cs="Calibri"/>
        </w:rPr>
        <w:t> </w:t>
      </w:r>
      <w:r w:rsidRPr="00C50A56">
        <w:rPr>
          <w:rFonts w:ascii="Marianne" w:hAnsi="Marianne" w:cstheme="minorHAnsi"/>
        </w:rPr>
        <w:t xml:space="preserve">: </w:t>
      </w:r>
      <w:hyperlink r:id="rId25" w:history="1">
        <w:r w:rsidRPr="00C50A56">
          <w:rPr>
            <w:rStyle w:val="Lienhypertexte"/>
            <w:rFonts w:ascii="Marianne" w:hAnsi="Marianne" w:cstheme="minorHAnsi"/>
          </w:rPr>
          <w:t>https://www.ademe.fr/production-chaleur-biomasse-qualite-approvisionnements</w:t>
        </w:r>
      </w:hyperlink>
      <w:r w:rsidRPr="00C50A56">
        <w:rPr>
          <w:rFonts w:ascii="Marianne" w:hAnsi="Marianne" w:cstheme="minorHAnsi"/>
        </w:rPr>
        <w:t xml:space="preserve"> et de se rapprocher de la Direction Régionale.</w:t>
      </w:r>
    </w:p>
    <w:p w14:paraId="6E90DE1D" w14:textId="7CC7C44A" w:rsidR="001F1B59" w:rsidRPr="00A03989" w:rsidRDefault="001F1B59" w:rsidP="00F8233A">
      <w:pPr>
        <w:pStyle w:val="Titre2"/>
        <w:rPr>
          <w:rFonts w:ascii="Marianne" w:hAnsi="Marianne"/>
          <w:smallCaps/>
        </w:rPr>
      </w:pPr>
      <w:bookmarkStart w:id="41" w:name="_Toc89353251"/>
      <w:r w:rsidRPr="00A03989">
        <w:rPr>
          <w:rFonts w:ascii="Marianne" w:hAnsi="Marianne"/>
          <w:smallCaps/>
        </w:rPr>
        <w:t>Critères d</w:t>
      </w:r>
      <w:r w:rsidR="001D3EC5">
        <w:rPr>
          <w:rFonts w:ascii="Marianne" w:hAnsi="Marianne"/>
          <w:smallCaps/>
        </w:rPr>
        <w:t>’évaluation</w:t>
      </w:r>
      <w:bookmarkEnd w:id="35"/>
      <w:bookmarkEnd w:id="36"/>
      <w:bookmarkEnd w:id="41"/>
    </w:p>
    <w:p w14:paraId="46A5EA0F" w14:textId="77777777" w:rsidR="00F21FC0" w:rsidRPr="00040142" w:rsidRDefault="001F1B59" w:rsidP="00040142">
      <w:pPr>
        <w:spacing w:after="120"/>
        <w:rPr>
          <w:rFonts w:ascii="Marianne" w:hAnsi="Marianne"/>
        </w:rPr>
      </w:pPr>
      <w:r w:rsidRPr="00040142">
        <w:rPr>
          <w:rFonts w:ascii="Marianne" w:hAnsi="Marianne"/>
        </w:rPr>
        <w:t>Les dossiers seront notamment évalués selon les critères ci-dessous.</w:t>
      </w:r>
      <w:bookmarkStart w:id="42" w:name="_Toc10647596"/>
      <w:bookmarkStart w:id="43" w:name="_Toc10650984"/>
      <w:bookmarkStart w:id="44" w:name="_Toc10651071"/>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30"/>
      </w:tblGrid>
      <w:tr w:rsidR="006F116E" w:rsidRPr="00040142" w14:paraId="1835CF39" w14:textId="77777777" w:rsidTr="00BE062F">
        <w:trPr>
          <w:trHeight w:val="380"/>
        </w:trPr>
        <w:tc>
          <w:tcPr>
            <w:tcW w:w="2552" w:type="dxa"/>
            <w:shd w:val="clear" w:color="auto" w:fill="D9D9D9"/>
            <w:vAlign w:val="center"/>
          </w:tcPr>
          <w:p w14:paraId="66110E19" w14:textId="77777777" w:rsidR="006F116E" w:rsidRPr="00040142" w:rsidRDefault="006F116E" w:rsidP="00040142">
            <w:pPr>
              <w:rPr>
                <w:rFonts w:ascii="Marianne" w:hAnsi="Marianne"/>
                <w:smallCaps/>
              </w:rPr>
            </w:pPr>
            <w:r w:rsidRPr="00040142">
              <w:rPr>
                <w:rFonts w:ascii="Marianne" w:hAnsi="Marianne"/>
                <w:smallCaps/>
                <w:color w:val="000000"/>
              </w:rPr>
              <w:t>CRITÈRES</w:t>
            </w:r>
          </w:p>
        </w:tc>
        <w:tc>
          <w:tcPr>
            <w:tcW w:w="7230" w:type="dxa"/>
            <w:shd w:val="clear" w:color="auto" w:fill="D9D9D9"/>
            <w:vAlign w:val="center"/>
          </w:tcPr>
          <w:p w14:paraId="3756CE51" w14:textId="77777777" w:rsidR="006F116E" w:rsidRPr="00040142" w:rsidRDefault="006F116E" w:rsidP="00040142">
            <w:pPr>
              <w:rPr>
                <w:rFonts w:ascii="Marianne" w:hAnsi="Marianne"/>
                <w:smallCaps/>
              </w:rPr>
            </w:pPr>
            <w:r w:rsidRPr="00040142">
              <w:rPr>
                <w:rFonts w:ascii="Marianne" w:hAnsi="Marianne"/>
                <w:smallCaps/>
                <w:color w:val="000000"/>
              </w:rPr>
              <w:t xml:space="preserve">PRÉCISIONS </w:t>
            </w:r>
          </w:p>
        </w:tc>
      </w:tr>
      <w:tr w:rsidR="006F116E" w:rsidRPr="00040142" w14:paraId="7B3A90FA" w14:textId="77777777" w:rsidTr="00BE062F">
        <w:trPr>
          <w:trHeight w:val="70"/>
        </w:trPr>
        <w:tc>
          <w:tcPr>
            <w:tcW w:w="2552" w:type="dxa"/>
            <w:shd w:val="clear" w:color="auto" w:fill="F2F2F2"/>
            <w:vAlign w:val="center"/>
          </w:tcPr>
          <w:p w14:paraId="635B705B" w14:textId="77777777" w:rsidR="006F116E" w:rsidRPr="00040142" w:rsidRDefault="006F116E" w:rsidP="00040142">
            <w:pPr>
              <w:rPr>
                <w:rFonts w:ascii="Marianne" w:hAnsi="Marianne"/>
              </w:rPr>
            </w:pPr>
            <w:r w:rsidRPr="00040142">
              <w:rPr>
                <w:rFonts w:ascii="Marianne" w:hAnsi="Marianne"/>
              </w:rPr>
              <w:t xml:space="preserve">Montage du </w:t>
            </w:r>
            <w:r w:rsidR="00A630FD">
              <w:rPr>
                <w:rFonts w:ascii="Marianne" w:hAnsi="Marianne"/>
              </w:rPr>
              <w:t>p</w:t>
            </w:r>
            <w:r w:rsidRPr="00040142">
              <w:rPr>
                <w:rFonts w:ascii="Marianne" w:hAnsi="Marianne"/>
              </w:rPr>
              <w:t xml:space="preserve">rojet </w:t>
            </w:r>
          </w:p>
        </w:tc>
        <w:tc>
          <w:tcPr>
            <w:tcW w:w="7230" w:type="dxa"/>
            <w:shd w:val="clear" w:color="auto" w:fill="auto"/>
            <w:vAlign w:val="center"/>
          </w:tcPr>
          <w:p w14:paraId="0D0702CC" w14:textId="77777777" w:rsidR="00E27366" w:rsidRDefault="006F116E" w:rsidP="00FE6533">
            <w:pPr>
              <w:pStyle w:val="Paragraphedeliste"/>
              <w:numPr>
                <w:ilvl w:val="0"/>
                <w:numId w:val="5"/>
              </w:numPr>
              <w:pBdr>
                <w:top w:val="nil"/>
                <w:left w:val="nil"/>
                <w:bottom w:val="nil"/>
                <w:right w:val="nil"/>
                <w:between w:val="nil"/>
              </w:pBdr>
              <w:rPr>
                <w:rFonts w:ascii="Marianne" w:hAnsi="Marianne"/>
              </w:rPr>
            </w:pPr>
            <w:r w:rsidRPr="00C54423">
              <w:rPr>
                <w:rFonts w:ascii="Marianne" w:hAnsi="Marianne"/>
              </w:rPr>
              <w:t>Gouvernance, planning et jalons décisionnels, gestion des risques</w:t>
            </w:r>
            <w:r w:rsidR="005B66CE">
              <w:rPr>
                <w:rFonts w:ascii="Marianne" w:hAnsi="Marianne"/>
              </w:rPr>
              <w:t xml:space="preserve"> notamment en matière de délais et de surcoûts</w:t>
            </w:r>
            <w:r w:rsidRPr="00C54423">
              <w:rPr>
                <w:rFonts w:ascii="Marianne" w:hAnsi="Marianne"/>
              </w:rPr>
              <w:t>, description des coûts projet, clarté de la rédaction</w:t>
            </w:r>
          </w:p>
          <w:p w14:paraId="63B9CCD8" w14:textId="77777777" w:rsidR="00E27366" w:rsidRDefault="00E27366" w:rsidP="00FE6533">
            <w:pPr>
              <w:pStyle w:val="Paragraphedeliste"/>
              <w:numPr>
                <w:ilvl w:val="0"/>
                <w:numId w:val="5"/>
              </w:numPr>
              <w:pBdr>
                <w:top w:val="nil"/>
                <w:left w:val="nil"/>
                <w:bottom w:val="nil"/>
                <w:right w:val="nil"/>
                <w:between w:val="nil"/>
              </w:pBdr>
              <w:rPr>
                <w:rFonts w:ascii="Marianne" w:hAnsi="Marianne"/>
              </w:rPr>
            </w:pPr>
            <w:r w:rsidRPr="00E27366">
              <w:rPr>
                <w:rFonts w:ascii="Marianne" w:hAnsi="Marianne"/>
              </w:rPr>
              <w:t>Liens entre le projet et le territoire (approvisionnement de proximité)</w:t>
            </w:r>
          </w:p>
          <w:p w14:paraId="1024B479" w14:textId="77777777" w:rsidR="00FE6533" w:rsidRDefault="00E27366" w:rsidP="00FE6533">
            <w:pPr>
              <w:pStyle w:val="Paragraphedeliste"/>
              <w:numPr>
                <w:ilvl w:val="0"/>
                <w:numId w:val="5"/>
              </w:numPr>
              <w:pBdr>
                <w:top w:val="nil"/>
                <w:left w:val="nil"/>
                <w:bottom w:val="nil"/>
                <w:right w:val="nil"/>
                <w:between w:val="nil"/>
              </w:pBdr>
              <w:rPr>
                <w:rFonts w:ascii="Marianne" w:hAnsi="Marianne"/>
              </w:rPr>
            </w:pPr>
            <w:r w:rsidRPr="00E27366">
              <w:rPr>
                <w:rFonts w:ascii="Marianne" w:hAnsi="Marianne"/>
              </w:rPr>
              <w:t>Calendrier trimestriel prévisionnel du projet avec mise en service à court ou moyen terme</w:t>
            </w:r>
            <w:r>
              <w:rPr>
                <w:rFonts w:ascii="Marianne" w:hAnsi="Marianne"/>
              </w:rPr>
              <w:t xml:space="preserve"> (1 à 3 ans)</w:t>
            </w:r>
          </w:p>
          <w:p w14:paraId="45F24B2B" w14:textId="6893FB83" w:rsidR="00E27366" w:rsidRPr="00E27366" w:rsidRDefault="00E27366" w:rsidP="00FE6533">
            <w:pPr>
              <w:pStyle w:val="Paragraphedeliste"/>
              <w:numPr>
                <w:ilvl w:val="0"/>
                <w:numId w:val="5"/>
              </w:numPr>
              <w:pBdr>
                <w:top w:val="nil"/>
                <w:left w:val="nil"/>
                <w:bottom w:val="nil"/>
                <w:right w:val="nil"/>
                <w:between w:val="nil"/>
              </w:pBdr>
              <w:rPr>
                <w:rFonts w:ascii="Marianne" w:hAnsi="Marianne"/>
              </w:rPr>
            </w:pPr>
            <w:r w:rsidRPr="00FE6533">
              <w:rPr>
                <w:rFonts w:ascii="Marianne" w:hAnsi="Marianne"/>
              </w:rPr>
              <w:t>Spécificités dans le cas d’une reconversion de sites industriels</w:t>
            </w:r>
          </w:p>
        </w:tc>
      </w:tr>
      <w:tr w:rsidR="006F116E" w:rsidRPr="00040142" w14:paraId="11846E08" w14:textId="77777777" w:rsidTr="00BE062F">
        <w:trPr>
          <w:trHeight w:val="216"/>
        </w:trPr>
        <w:tc>
          <w:tcPr>
            <w:tcW w:w="2552" w:type="dxa"/>
            <w:shd w:val="clear" w:color="auto" w:fill="F2F2F2"/>
            <w:vAlign w:val="center"/>
          </w:tcPr>
          <w:p w14:paraId="10D8B74A" w14:textId="77777777" w:rsidR="006F116E" w:rsidRPr="00040142" w:rsidRDefault="006F116E" w:rsidP="00040142">
            <w:pPr>
              <w:rPr>
                <w:rFonts w:ascii="Marianne" w:hAnsi="Marianne"/>
              </w:rPr>
            </w:pPr>
            <w:r w:rsidRPr="00040142">
              <w:rPr>
                <w:rFonts w:ascii="Marianne" w:hAnsi="Marianne"/>
              </w:rPr>
              <w:t>Consortium</w:t>
            </w:r>
          </w:p>
        </w:tc>
        <w:tc>
          <w:tcPr>
            <w:tcW w:w="7230" w:type="dxa"/>
            <w:shd w:val="clear" w:color="auto" w:fill="auto"/>
            <w:vAlign w:val="center"/>
          </w:tcPr>
          <w:p w14:paraId="0B3700CA" w14:textId="643678FF" w:rsidR="0031749C" w:rsidRDefault="0031749C" w:rsidP="00FE6533">
            <w:pPr>
              <w:pStyle w:val="Paragraphedeliste"/>
              <w:numPr>
                <w:ilvl w:val="0"/>
                <w:numId w:val="5"/>
              </w:numPr>
              <w:pBdr>
                <w:top w:val="nil"/>
                <w:left w:val="nil"/>
                <w:bottom w:val="nil"/>
                <w:right w:val="nil"/>
                <w:between w:val="nil"/>
              </w:pBdr>
              <w:rPr>
                <w:rFonts w:ascii="Marianne" w:hAnsi="Marianne"/>
              </w:rPr>
            </w:pPr>
            <w:r>
              <w:rPr>
                <w:rFonts w:ascii="Marianne" w:hAnsi="Marianne"/>
              </w:rPr>
              <w:t xml:space="preserve">Caractère collaboratif et diffusion des résultats </w:t>
            </w:r>
          </w:p>
          <w:p w14:paraId="64FC5E15" w14:textId="248486E0" w:rsidR="006F116E" w:rsidRDefault="006F116E" w:rsidP="00FE6533">
            <w:pPr>
              <w:pStyle w:val="Paragraphedeliste"/>
              <w:numPr>
                <w:ilvl w:val="0"/>
                <w:numId w:val="5"/>
              </w:numPr>
              <w:pBdr>
                <w:top w:val="nil"/>
                <w:left w:val="nil"/>
                <w:bottom w:val="nil"/>
                <w:right w:val="nil"/>
                <w:between w:val="nil"/>
              </w:pBdr>
              <w:rPr>
                <w:rFonts w:ascii="Marianne" w:hAnsi="Marianne"/>
              </w:rPr>
            </w:pPr>
            <w:r w:rsidRPr="00C54423">
              <w:rPr>
                <w:rFonts w:ascii="Marianne" w:hAnsi="Marianne"/>
              </w:rPr>
              <w:t>Pertinence et complémentarité du partenariat</w:t>
            </w:r>
          </w:p>
          <w:p w14:paraId="40B2416B" w14:textId="77777777" w:rsidR="00042EC6" w:rsidRPr="00C54423" w:rsidRDefault="00657CD8" w:rsidP="00FE6533">
            <w:pPr>
              <w:pStyle w:val="Paragraphedeliste"/>
              <w:numPr>
                <w:ilvl w:val="0"/>
                <w:numId w:val="5"/>
              </w:numPr>
              <w:pBdr>
                <w:top w:val="nil"/>
                <w:left w:val="nil"/>
                <w:bottom w:val="nil"/>
                <w:right w:val="nil"/>
                <w:between w:val="nil"/>
              </w:pBdr>
              <w:rPr>
                <w:rFonts w:ascii="Marianne" w:hAnsi="Marianne"/>
              </w:rPr>
            </w:pPr>
            <w:r>
              <w:rPr>
                <w:rFonts w:ascii="Marianne" w:hAnsi="Marianne"/>
              </w:rPr>
              <w:t>Implication de PME/ETI</w:t>
            </w:r>
          </w:p>
        </w:tc>
      </w:tr>
      <w:tr w:rsidR="006F116E" w:rsidRPr="00040142" w14:paraId="73F71C70" w14:textId="77777777" w:rsidTr="00BE062F">
        <w:trPr>
          <w:trHeight w:val="968"/>
        </w:trPr>
        <w:tc>
          <w:tcPr>
            <w:tcW w:w="2552" w:type="dxa"/>
            <w:shd w:val="clear" w:color="auto" w:fill="F2F2F2"/>
            <w:vAlign w:val="center"/>
          </w:tcPr>
          <w:p w14:paraId="207DD950" w14:textId="77777777" w:rsidR="006F116E" w:rsidRPr="00040142" w:rsidRDefault="00753E0E" w:rsidP="00753E0E">
            <w:pPr>
              <w:jc w:val="left"/>
              <w:rPr>
                <w:rFonts w:ascii="Marianne" w:hAnsi="Marianne"/>
              </w:rPr>
            </w:pPr>
            <w:r>
              <w:rPr>
                <w:rFonts w:ascii="Marianne" w:hAnsi="Marianne"/>
              </w:rPr>
              <w:t>Plan de financement</w:t>
            </w:r>
          </w:p>
        </w:tc>
        <w:tc>
          <w:tcPr>
            <w:tcW w:w="7230" w:type="dxa"/>
            <w:shd w:val="clear" w:color="auto" w:fill="auto"/>
            <w:vAlign w:val="center"/>
          </w:tcPr>
          <w:p w14:paraId="17069294" w14:textId="77777777" w:rsidR="006F116E" w:rsidRDefault="006F116E" w:rsidP="00FE6533">
            <w:pPr>
              <w:pStyle w:val="Paragraphedeliste"/>
              <w:numPr>
                <w:ilvl w:val="0"/>
                <w:numId w:val="5"/>
              </w:numPr>
              <w:pBdr>
                <w:top w:val="nil"/>
                <w:left w:val="nil"/>
                <w:bottom w:val="nil"/>
                <w:right w:val="nil"/>
                <w:between w:val="nil"/>
              </w:pBdr>
              <w:rPr>
                <w:rFonts w:ascii="Marianne" w:hAnsi="Marianne"/>
              </w:rPr>
            </w:pPr>
            <w:r w:rsidRPr="00C54423">
              <w:rPr>
                <w:rFonts w:ascii="Marianne" w:hAnsi="Marianne"/>
              </w:rPr>
              <w:t xml:space="preserve">Description des modalités de financement du projet </w:t>
            </w:r>
          </w:p>
          <w:p w14:paraId="025C4134" w14:textId="77777777" w:rsidR="006F116E" w:rsidRPr="00C54423" w:rsidRDefault="006F116E" w:rsidP="00FE6533">
            <w:pPr>
              <w:pStyle w:val="Paragraphedeliste"/>
              <w:numPr>
                <w:ilvl w:val="0"/>
                <w:numId w:val="5"/>
              </w:numPr>
              <w:pBdr>
                <w:top w:val="nil"/>
                <w:left w:val="nil"/>
                <w:bottom w:val="nil"/>
                <w:right w:val="nil"/>
                <w:between w:val="nil"/>
              </w:pBdr>
              <w:rPr>
                <w:rFonts w:ascii="Marianne" w:hAnsi="Marianne"/>
              </w:rPr>
            </w:pPr>
            <w:proofErr w:type="spellStart"/>
            <w:r w:rsidRPr="00C54423">
              <w:rPr>
                <w:rFonts w:ascii="Marianne" w:hAnsi="Marianne"/>
              </w:rPr>
              <w:t>Incitativité</w:t>
            </w:r>
            <w:proofErr w:type="spellEnd"/>
            <w:r w:rsidRPr="00C54423">
              <w:rPr>
                <w:rFonts w:ascii="Marianne" w:hAnsi="Marianne"/>
              </w:rPr>
              <w:t xml:space="preserve"> de l’aide</w:t>
            </w:r>
          </w:p>
          <w:p w14:paraId="283E2AA7" w14:textId="77777777" w:rsidR="00BB4D11" w:rsidRPr="00C54423" w:rsidRDefault="00753E0E" w:rsidP="00FE6533">
            <w:pPr>
              <w:pStyle w:val="Paragraphedeliste"/>
              <w:numPr>
                <w:ilvl w:val="0"/>
                <w:numId w:val="5"/>
              </w:numPr>
              <w:pBdr>
                <w:top w:val="nil"/>
                <w:left w:val="nil"/>
                <w:bottom w:val="nil"/>
                <w:right w:val="nil"/>
                <w:between w:val="nil"/>
              </w:pBdr>
              <w:rPr>
                <w:rFonts w:ascii="Marianne" w:hAnsi="Marianne"/>
                <w:b/>
              </w:rPr>
            </w:pPr>
            <w:r w:rsidRPr="001A7BFC">
              <w:rPr>
                <w:rFonts w:ascii="Marianne" w:hAnsi="Marianne"/>
                <w:bCs/>
              </w:rPr>
              <w:t>Capacité à mener à terme le projet</w:t>
            </w:r>
            <w:r w:rsidR="000A7382" w:rsidRPr="001A7BFC">
              <w:rPr>
                <w:rFonts w:ascii="Marianne" w:hAnsi="Marianne"/>
                <w:bCs/>
              </w:rPr>
              <w:t>, son inclusion dans une perspective plus large et capacité à terme d’industrialiser le</w:t>
            </w:r>
            <w:r w:rsidR="001A7BFC">
              <w:rPr>
                <w:rFonts w:ascii="Marianne" w:hAnsi="Marianne"/>
                <w:bCs/>
              </w:rPr>
              <w:t>s résultats du</w:t>
            </w:r>
            <w:r w:rsidR="000A7382" w:rsidRPr="001A7BFC">
              <w:rPr>
                <w:rFonts w:ascii="Marianne" w:hAnsi="Marianne"/>
                <w:bCs/>
              </w:rPr>
              <w:t xml:space="preserve"> projet.</w:t>
            </w:r>
          </w:p>
        </w:tc>
      </w:tr>
      <w:tr w:rsidR="006F116E" w:rsidRPr="00040142" w14:paraId="37617A38" w14:textId="77777777" w:rsidTr="00BE062F">
        <w:trPr>
          <w:trHeight w:val="975"/>
        </w:trPr>
        <w:tc>
          <w:tcPr>
            <w:tcW w:w="2552" w:type="dxa"/>
            <w:shd w:val="clear" w:color="auto" w:fill="F2F2F2"/>
            <w:vAlign w:val="center"/>
          </w:tcPr>
          <w:p w14:paraId="6A0AE860" w14:textId="77777777" w:rsidR="006F116E" w:rsidRPr="00040142" w:rsidRDefault="006F116E" w:rsidP="00040142">
            <w:pPr>
              <w:rPr>
                <w:rFonts w:ascii="Marianne" w:hAnsi="Marianne"/>
              </w:rPr>
            </w:pPr>
            <w:r w:rsidRPr="00040142">
              <w:rPr>
                <w:rFonts w:ascii="Marianne" w:hAnsi="Marianne"/>
              </w:rPr>
              <w:lastRenderedPageBreak/>
              <w:t>Innovation</w:t>
            </w:r>
          </w:p>
        </w:tc>
        <w:tc>
          <w:tcPr>
            <w:tcW w:w="7230" w:type="dxa"/>
            <w:shd w:val="clear" w:color="auto" w:fill="auto"/>
            <w:vAlign w:val="center"/>
          </w:tcPr>
          <w:p w14:paraId="3F819619" w14:textId="0100F1D1" w:rsidR="006F116E" w:rsidRPr="00C54423" w:rsidRDefault="00CC1293" w:rsidP="00FE6533">
            <w:pPr>
              <w:pStyle w:val="Paragraphedeliste"/>
              <w:numPr>
                <w:ilvl w:val="0"/>
                <w:numId w:val="5"/>
              </w:numPr>
              <w:pBdr>
                <w:top w:val="nil"/>
                <w:left w:val="nil"/>
                <w:bottom w:val="nil"/>
                <w:right w:val="nil"/>
                <w:between w:val="nil"/>
              </w:pBdr>
              <w:jc w:val="left"/>
              <w:rPr>
                <w:rFonts w:ascii="Marianne" w:hAnsi="Marianne"/>
              </w:rPr>
            </w:pPr>
            <w:r>
              <w:rPr>
                <w:rFonts w:ascii="Marianne" w:hAnsi="Marianne"/>
              </w:rPr>
              <w:t>Niveau d’innovation</w:t>
            </w:r>
            <w:r w:rsidR="006F116E" w:rsidRPr="00C54423">
              <w:rPr>
                <w:rFonts w:ascii="Calibri" w:hAnsi="Calibri" w:cs="Calibri"/>
              </w:rPr>
              <w:t> </w:t>
            </w:r>
            <w:r w:rsidR="006F116E" w:rsidRPr="00C54423">
              <w:rPr>
                <w:rFonts w:ascii="Marianne" w:hAnsi="Marianne"/>
              </w:rPr>
              <w:t xml:space="preserve">: technologique, </w:t>
            </w:r>
            <w:r w:rsidR="006F116E" w:rsidRPr="00C54423">
              <w:rPr>
                <w:rFonts w:ascii="Marianne" w:hAnsi="Marianne" w:cs="Marianne"/>
              </w:rPr>
              <w:t>é</w:t>
            </w:r>
            <w:r w:rsidR="006F116E" w:rsidRPr="00C54423">
              <w:rPr>
                <w:rFonts w:ascii="Marianne" w:hAnsi="Marianne"/>
              </w:rPr>
              <w:t>conomique, organisationnelle, syst</w:t>
            </w:r>
            <w:r w:rsidR="006F116E" w:rsidRPr="00C54423">
              <w:rPr>
                <w:rFonts w:ascii="Marianne" w:hAnsi="Marianne" w:cs="Marianne"/>
              </w:rPr>
              <w:t>é</w:t>
            </w:r>
            <w:r w:rsidR="006F116E" w:rsidRPr="00C54423">
              <w:rPr>
                <w:rFonts w:ascii="Marianne" w:hAnsi="Marianne"/>
              </w:rPr>
              <w:t>mique ou juridique</w:t>
            </w:r>
          </w:p>
          <w:p w14:paraId="69681426" w14:textId="77777777" w:rsidR="006F116E" w:rsidRPr="00C54423" w:rsidRDefault="00657CD8" w:rsidP="00FE6533">
            <w:pPr>
              <w:pStyle w:val="Paragraphedeliste"/>
              <w:numPr>
                <w:ilvl w:val="0"/>
                <w:numId w:val="5"/>
              </w:numPr>
              <w:pBdr>
                <w:top w:val="nil"/>
                <w:left w:val="nil"/>
                <w:bottom w:val="nil"/>
                <w:right w:val="nil"/>
                <w:between w:val="nil"/>
              </w:pBdr>
              <w:jc w:val="left"/>
              <w:rPr>
                <w:rFonts w:ascii="Marianne" w:hAnsi="Marianne"/>
              </w:rPr>
            </w:pPr>
            <w:r>
              <w:rPr>
                <w:rFonts w:ascii="Marianne" w:hAnsi="Marianne"/>
              </w:rPr>
              <w:t>D</w:t>
            </w:r>
            <w:r w:rsidR="006F116E" w:rsidRPr="00C54423">
              <w:rPr>
                <w:rFonts w:ascii="Marianne" w:hAnsi="Marianne"/>
              </w:rPr>
              <w:t>escription des verrous levés</w:t>
            </w:r>
          </w:p>
          <w:p w14:paraId="58D9D231" w14:textId="77777777" w:rsidR="006F116E" w:rsidRPr="00C54423" w:rsidRDefault="00657CD8" w:rsidP="00FE6533">
            <w:pPr>
              <w:pStyle w:val="Paragraphedeliste"/>
              <w:numPr>
                <w:ilvl w:val="0"/>
                <w:numId w:val="5"/>
              </w:numPr>
              <w:pBdr>
                <w:top w:val="nil"/>
                <w:left w:val="nil"/>
                <w:bottom w:val="nil"/>
                <w:right w:val="nil"/>
                <w:between w:val="nil"/>
              </w:pBdr>
              <w:jc w:val="left"/>
              <w:rPr>
                <w:rFonts w:ascii="Marianne" w:hAnsi="Marianne"/>
              </w:rPr>
            </w:pPr>
            <w:r>
              <w:rPr>
                <w:rFonts w:ascii="Marianne" w:hAnsi="Marianne"/>
              </w:rPr>
              <w:t>Qualité de la description de l’é</w:t>
            </w:r>
            <w:r w:rsidR="006F116E" w:rsidRPr="00C54423">
              <w:rPr>
                <w:rFonts w:ascii="Marianne" w:hAnsi="Marianne"/>
              </w:rPr>
              <w:t>tat de l’art</w:t>
            </w:r>
          </w:p>
        </w:tc>
      </w:tr>
      <w:tr w:rsidR="006F116E" w:rsidRPr="00040142" w14:paraId="6D2ED1F3" w14:textId="77777777" w:rsidTr="00BE062F">
        <w:trPr>
          <w:trHeight w:val="132"/>
        </w:trPr>
        <w:tc>
          <w:tcPr>
            <w:tcW w:w="2552" w:type="dxa"/>
            <w:shd w:val="clear" w:color="auto" w:fill="F2F2F2"/>
            <w:vAlign w:val="center"/>
          </w:tcPr>
          <w:p w14:paraId="319A76B5" w14:textId="77777777" w:rsidR="006F116E" w:rsidRPr="006C6230" w:rsidRDefault="007A0CB9" w:rsidP="00040142">
            <w:pPr>
              <w:rPr>
                <w:rFonts w:ascii="Marianne" w:hAnsi="Marianne"/>
              </w:rPr>
            </w:pPr>
            <w:r w:rsidRPr="006C6230">
              <w:rPr>
                <w:rFonts w:ascii="Marianne" w:hAnsi="Marianne"/>
              </w:rPr>
              <w:t>Impacts environnementaux</w:t>
            </w:r>
          </w:p>
        </w:tc>
        <w:tc>
          <w:tcPr>
            <w:tcW w:w="7230" w:type="dxa"/>
            <w:shd w:val="clear" w:color="auto" w:fill="auto"/>
            <w:vAlign w:val="center"/>
          </w:tcPr>
          <w:p w14:paraId="445581AE" w14:textId="0730AB87" w:rsidR="006F116E" w:rsidRDefault="006F116E" w:rsidP="00FE6533">
            <w:pPr>
              <w:pStyle w:val="Paragraphedeliste"/>
              <w:numPr>
                <w:ilvl w:val="0"/>
                <w:numId w:val="4"/>
              </w:numPr>
              <w:pBdr>
                <w:top w:val="nil"/>
                <w:left w:val="nil"/>
                <w:bottom w:val="nil"/>
                <w:right w:val="nil"/>
                <w:between w:val="nil"/>
              </w:pBdr>
              <w:rPr>
                <w:rFonts w:ascii="Marianne" w:hAnsi="Marianne"/>
              </w:rPr>
            </w:pPr>
            <w:r w:rsidRPr="006C6230">
              <w:rPr>
                <w:rFonts w:ascii="Marianne" w:hAnsi="Marianne"/>
              </w:rPr>
              <w:t xml:space="preserve">Démonstration </w:t>
            </w:r>
            <w:r w:rsidR="00A82774" w:rsidRPr="006C6230">
              <w:rPr>
                <w:rFonts w:ascii="Marianne" w:hAnsi="Marianne"/>
              </w:rPr>
              <w:t xml:space="preserve">qualitative et </w:t>
            </w:r>
            <w:r w:rsidRPr="006C6230">
              <w:rPr>
                <w:rFonts w:ascii="Marianne" w:hAnsi="Marianne"/>
              </w:rPr>
              <w:t xml:space="preserve">quantitative des éléments annoncés en annexe </w:t>
            </w:r>
            <w:r w:rsidR="004435FE" w:rsidRPr="00D94CE7">
              <w:rPr>
                <w:rFonts w:ascii="Marianne" w:hAnsi="Marianne"/>
              </w:rPr>
              <w:t>critères de performance environnementale</w:t>
            </w:r>
            <w:r w:rsidR="004435FE" w:rsidRPr="006C6230" w:rsidDel="004435FE">
              <w:rPr>
                <w:rFonts w:ascii="Marianne" w:hAnsi="Marianne"/>
              </w:rPr>
              <w:t xml:space="preserve"> </w:t>
            </w:r>
          </w:p>
          <w:p w14:paraId="571C78FF" w14:textId="457C2034" w:rsidR="00AC2680" w:rsidRDefault="00D94CE7" w:rsidP="00FE6533">
            <w:pPr>
              <w:pStyle w:val="Paragraphedeliste"/>
              <w:numPr>
                <w:ilvl w:val="0"/>
                <w:numId w:val="4"/>
              </w:numPr>
              <w:pBdr>
                <w:top w:val="nil"/>
                <w:left w:val="nil"/>
                <w:bottom w:val="nil"/>
                <w:right w:val="nil"/>
                <w:between w:val="nil"/>
              </w:pBdr>
              <w:rPr>
                <w:rFonts w:ascii="Marianne" w:hAnsi="Marianne"/>
              </w:rPr>
            </w:pPr>
            <w:r>
              <w:rPr>
                <w:rFonts w:ascii="Marianne" w:hAnsi="Marianne"/>
              </w:rPr>
              <w:t>Une analyse de cycle de vie</w:t>
            </w:r>
            <w:r w:rsidR="001D3EC5">
              <w:rPr>
                <w:rFonts w:ascii="Marianne" w:hAnsi="Marianne"/>
              </w:rPr>
              <w:t>, ou à défaut une étude d’évaluation de l’impact environnemental dans une approche multicritère,</w:t>
            </w:r>
            <w:r w:rsidR="001447D4">
              <w:rPr>
                <w:rFonts w:ascii="Marianne" w:hAnsi="Marianne"/>
              </w:rPr>
              <w:t xml:space="preserve"> telle que la méthode «</w:t>
            </w:r>
            <w:r w:rsidR="001447D4">
              <w:rPr>
                <w:rFonts w:ascii="Calibri" w:hAnsi="Calibri" w:cs="Calibri"/>
              </w:rPr>
              <w:t> </w:t>
            </w:r>
            <w:r w:rsidR="001447D4">
              <w:rPr>
                <w:rFonts w:ascii="Marianne" w:hAnsi="Marianne"/>
              </w:rPr>
              <w:t>Empreinte Projet</w:t>
            </w:r>
            <w:r w:rsidR="001447D4">
              <w:rPr>
                <w:rFonts w:ascii="Calibri" w:hAnsi="Calibri" w:cs="Calibri"/>
              </w:rPr>
              <w:t> </w:t>
            </w:r>
            <w:r w:rsidR="001447D4">
              <w:rPr>
                <w:rFonts w:ascii="Marianne" w:hAnsi="Marianne" w:cs="Marianne"/>
              </w:rPr>
              <w:t>»</w:t>
            </w:r>
            <w:r w:rsidR="001447D4">
              <w:rPr>
                <w:rFonts w:ascii="Marianne" w:hAnsi="Marianne"/>
              </w:rPr>
              <w:t xml:space="preserve"> de l’ADEME,</w:t>
            </w:r>
            <w:r>
              <w:rPr>
                <w:rFonts w:ascii="Marianne" w:hAnsi="Marianne"/>
              </w:rPr>
              <w:t xml:space="preserve"> comparant la production de chaleur et/ou d’électricité avec une solution fossile de référence (</w:t>
            </w:r>
            <w:r w:rsidR="003471D8">
              <w:rPr>
                <w:rFonts w:ascii="Marianne" w:hAnsi="Marianne"/>
              </w:rPr>
              <w:t>ex-charbon</w:t>
            </w:r>
            <w:r>
              <w:rPr>
                <w:rFonts w:ascii="Marianne" w:hAnsi="Marianne"/>
              </w:rPr>
              <w:t>)</w:t>
            </w:r>
            <w:r w:rsidR="001D3EC5">
              <w:rPr>
                <w:rFonts w:ascii="Marianne" w:hAnsi="Marianne"/>
              </w:rPr>
              <w:t xml:space="preserve"> ou avec une combustion directe de biomasse</w:t>
            </w:r>
            <w:r>
              <w:rPr>
                <w:rFonts w:ascii="Marianne" w:hAnsi="Marianne"/>
              </w:rPr>
              <w:t>. Dans le cas, de l’utilisation de granulés dans un procédé industriel, une ACV comparative est également attendue</w:t>
            </w:r>
          </w:p>
          <w:p w14:paraId="0DC8D8B8" w14:textId="78B40E3D" w:rsidR="004435FE" w:rsidRPr="00D94CE7" w:rsidRDefault="00AC2680" w:rsidP="00AC2680">
            <w:pPr>
              <w:pStyle w:val="Paragraphedeliste"/>
              <w:numPr>
                <w:ilvl w:val="0"/>
                <w:numId w:val="4"/>
              </w:numPr>
              <w:pBdr>
                <w:top w:val="nil"/>
                <w:left w:val="nil"/>
                <w:bottom w:val="nil"/>
                <w:right w:val="nil"/>
                <w:between w:val="nil"/>
              </w:pBdr>
              <w:rPr>
                <w:rFonts w:ascii="Marianne" w:hAnsi="Marianne"/>
              </w:rPr>
            </w:pPr>
            <w:r>
              <w:rPr>
                <w:rFonts w:ascii="Marianne" w:hAnsi="Marianne"/>
              </w:rPr>
              <w:t>E</w:t>
            </w:r>
            <w:r w:rsidRPr="00AC2680">
              <w:rPr>
                <w:rFonts w:ascii="Marianne" w:hAnsi="Marianne"/>
              </w:rPr>
              <w:t>n cas d'utilisation de la ressource bois-déchets</w:t>
            </w:r>
            <w:r>
              <w:rPr>
                <w:rFonts w:ascii="Marianne" w:hAnsi="Marianne"/>
              </w:rPr>
              <w:t>, une attention sera portée sur l</w:t>
            </w:r>
            <w:r w:rsidRPr="00AC2680">
              <w:rPr>
                <w:rFonts w:ascii="Marianne" w:hAnsi="Marianne"/>
              </w:rPr>
              <w:t>'absence d'incidences globales négatives pour l'environnement et la santé humaine</w:t>
            </w:r>
            <w:r>
              <w:rPr>
                <w:rFonts w:ascii="Marianne" w:hAnsi="Marianne"/>
              </w:rPr>
              <w:t>.</w:t>
            </w:r>
            <w:r w:rsidRPr="00AC2680">
              <w:rPr>
                <w:rFonts w:ascii="Marianne" w:hAnsi="Marianne"/>
              </w:rPr>
              <w:t xml:space="preserve"> </w:t>
            </w:r>
          </w:p>
        </w:tc>
      </w:tr>
      <w:tr w:rsidR="004435FE" w:rsidRPr="00040142" w14:paraId="665F4B61" w14:textId="77777777" w:rsidTr="00BE062F">
        <w:trPr>
          <w:trHeight w:val="98"/>
        </w:trPr>
        <w:tc>
          <w:tcPr>
            <w:tcW w:w="2552" w:type="dxa"/>
            <w:shd w:val="clear" w:color="auto" w:fill="F2F2F2"/>
            <w:vAlign w:val="center"/>
          </w:tcPr>
          <w:p w14:paraId="0B68E77E" w14:textId="4DA3D5EF" w:rsidR="004435FE" w:rsidRPr="00040142" w:rsidRDefault="004435FE" w:rsidP="00040142">
            <w:pPr>
              <w:rPr>
                <w:rFonts w:ascii="Marianne" w:hAnsi="Marianne"/>
              </w:rPr>
            </w:pPr>
            <w:r>
              <w:rPr>
                <w:rFonts w:ascii="Marianne" w:hAnsi="Marianne"/>
              </w:rPr>
              <w:t>Plan d’approvisionnement</w:t>
            </w:r>
          </w:p>
        </w:tc>
        <w:tc>
          <w:tcPr>
            <w:tcW w:w="7230" w:type="dxa"/>
            <w:shd w:val="clear" w:color="auto" w:fill="auto"/>
            <w:vAlign w:val="center"/>
          </w:tcPr>
          <w:p w14:paraId="1BB73F1C" w14:textId="77777777" w:rsidR="00FE6533" w:rsidRPr="00FE6533" w:rsidRDefault="004435FE" w:rsidP="00FE6533">
            <w:pPr>
              <w:pStyle w:val="Paragraphedeliste"/>
              <w:numPr>
                <w:ilvl w:val="0"/>
                <w:numId w:val="4"/>
              </w:numPr>
              <w:pBdr>
                <w:top w:val="nil"/>
                <w:left w:val="nil"/>
                <w:bottom w:val="nil"/>
                <w:right w:val="nil"/>
                <w:between w:val="nil"/>
              </w:pBdr>
              <w:rPr>
                <w:rFonts w:ascii="Marianne" w:hAnsi="Marianne"/>
              </w:rPr>
            </w:pPr>
            <w:r>
              <w:rPr>
                <w:rFonts w:ascii="Marianne" w:hAnsi="Marianne"/>
              </w:rPr>
              <w:t>Pertinence des gisements identifiés pour alimenter le projet</w:t>
            </w:r>
            <w:r w:rsidR="00C50A56">
              <w:rPr>
                <w:rFonts w:ascii="Marianne" w:hAnsi="Marianne"/>
              </w:rPr>
              <w:t xml:space="preserve"> cf. annexe «</w:t>
            </w:r>
            <w:r w:rsidR="00C50A56">
              <w:rPr>
                <w:rFonts w:ascii="Calibri" w:hAnsi="Calibri" w:cs="Calibri"/>
              </w:rPr>
              <w:t> </w:t>
            </w:r>
            <w:r w:rsidR="00C50A56">
              <w:rPr>
                <w:rFonts w:ascii="Marianne" w:hAnsi="Marianne"/>
              </w:rPr>
              <w:t>Evaluation du plan d’approvisionnement</w:t>
            </w:r>
            <w:r w:rsidR="00C50A56">
              <w:rPr>
                <w:rFonts w:ascii="Calibri" w:hAnsi="Calibri" w:cs="Calibri"/>
              </w:rPr>
              <w:t> </w:t>
            </w:r>
            <w:r w:rsidR="00C50A56">
              <w:rPr>
                <w:rFonts w:ascii="Marianne" w:hAnsi="Marianne" w:cs="Marianne"/>
              </w:rPr>
              <w:t>»</w:t>
            </w:r>
          </w:p>
          <w:p w14:paraId="00F45454" w14:textId="572B348D" w:rsidR="00FE6533" w:rsidRPr="00FE6533" w:rsidRDefault="00FE6533" w:rsidP="00FE6533">
            <w:pPr>
              <w:pStyle w:val="Paragraphedeliste"/>
              <w:numPr>
                <w:ilvl w:val="0"/>
                <w:numId w:val="4"/>
              </w:numPr>
              <w:pBdr>
                <w:top w:val="nil"/>
                <w:left w:val="nil"/>
                <w:bottom w:val="nil"/>
                <w:right w:val="nil"/>
                <w:between w:val="nil"/>
              </w:pBdr>
              <w:rPr>
                <w:rFonts w:ascii="Marianne" w:hAnsi="Marianne"/>
              </w:rPr>
            </w:pPr>
            <w:r w:rsidRPr="00FE6533">
              <w:rPr>
                <w:rFonts w:ascii="Marianne" w:hAnsi="Marianne" w:cstheme="minorHAnsi"/>
              </w:rPr>
              <w:t xml:space="preserve">Pour </w:t>
            </w:r>
            <w:r w:rsidR="001D3EC5">
              <w:rPr>
                <w:rFonts w:ascii="Marianne" w:hAnsi="Marianne" w:cstheme="minorHAnsi"/>
              </w:rPr>
              <w:t>les ressources pouvant faire l’objet d’autres</w:t>
            </w:r>
            <w:r w:rsidRPr="00FE6533">
              <w:rPr>
                <w:rFonts w:ascii="Marianne" w:hAnsi="Marianne" w:cstheme="minorHAnsi"/>
              </w:rPr>
              <w:t xml:space="preserve"> valorisation</w:t>
            </w:r>
            <w:r w:rsidR="001D3EC5">
              <w:rPr>
                <w:rFonts w:ascii="Marianne" w:hAnsi="Marianne" w:cstheme="minorHAnsi"/>
              </w:rPr>
              <w:t>s</w:t>
            </w:r>
            <w:r w:rsidRPr="00FE6533">
              <w:rPr>
                <w:rFonts w:ascii="Marianne" w:hAnsi="Marianne" w:cstheme="minorHAnsi"/>
              </w:rPr>
              <w:t>, il sera précisé l’intérêt économique et environnemental d’une transformation en granulés traités thermiquement afin de justifier le changement d’affectation et de maîtriser les risques de conflit d’usage.</w:t>
            </w:r>
          </w:p>
          <w:p w14:paraId="52857ED3" w14:textId="72B07048" w:rsidR="00F93A8E" w:rsidRPr="00D94CE7" w:rsidRDefault="00F93A8E" w:rsidP="00FE6533">
            <w:pPr>
              <w:pStyle w:val="Paragraphedeliste"/>
              <w:numPr>
                <w:ilvl w:val="0"/>
                <w:numId w:val="4"/>
              </w:numPr>
              <w:pBdr>
                <w:top w:val="nil"/>
                <w:left w:val="nil"/>
                <w:bottom w:val="nil"/>
                <w:right w:val="nil"/>
                <w:between w:val="nil"/>
              </w:pBdr>
              <w:rPr>
                <w:rFonts w:ascii="Marianne" w:hAnsi="Marianne"/>
              </w:rPr>
            </w:pPr>
            <w:r>
              <w:rPr>
                <w:rFonts w:ascii="Marianne" w:hAnsi="Marianne"/>
              </w:rPr>
              <w:t>Lettres d’intention des fournisseurs</w:t>
            </w:r>
          </w:p>
        </w:tc>
      </w:tr>
      <w:tr w:rsidR="006F116E" w:rsidRPr="00040142" w14:paraId="7DED1851" w14:textId="77777777" w:rsidTr="00BE062F">
        <w:trPr>
          <w:trHeight w:val="98"/>
        </w:trPr>
        <w:tc>
          <w:tcPr>
            <w:tcW w:w="2552" w:type="dxa"/>
            <w:shd w:val="clear" w:color="auto" w:fill="F2F2F2"/>
            <w:vAlign w:val="center"/>
          </w:tcPr>
          <w:p w14:paraId="38393F94" w14:textId="77777777" w:rsidR="006F116E" w:rsidRPr="00040142" w:rsidRDefault="006F116E" w:rsidP="00040142">
            <w:pPr>
              <w:rPr>
                <w:rFonts w:ascii="Marianne" w:hAnsi="Marianne"/>
              </w:rPr>
            </w:pPr>
            <w:r w:rsidRPr="00040142">
              <w:rPr>
                <w:rFonts w:ascii="Marianne" w:hAnsi="Marianne"/>
              </w:rPr>
              <w:t xml:space="preserve">Réplicabilité de la </w:t>
            </w:r>
            <w:r w:rsidR="00A630FD">
              <w:rPr>
                <w:rFonts w:ascii="Marianne" w:hAnsi="Marianne"/>
              </w:rPr>
              <w:t>s</w:t>
            </w:r>
            <w:r w:rsidRPr="00040142">
              <w:rPr>
                <w:rFonts w:ascii="Marianne" w:hAnsi="Marianne"/>
              </w:rPr>
              <w:t>olution</w:t>
            </w:r>
          </w:p>
        </w:tc>
        <w:tc>
          <w:tcPr>
            <w:tcW w:w="7230" w:type="dxa"/>
            <w:shd w:val="clear" w:color="auto" w:fill="auto"/>
            <w:vAlign w:val="center"/>
          </w:tcPr>
          <w:p w14:paraId="0748E49D" w14:textId="5235CB4F" w:rsidR="006F116E" w:rsidRPr="00A26C39" w:rsidRDefault="006F116E" w:rsidP="00FE6533">
            <w:pPr>
              <w:pStyle w:val="Paragraphedeliste"/>
              <w:numPr>
                <w:ilvl w:val="0"/>
                <w:numId w:val="4"/>
              </w:numPr>
              <w:pBdr>
                <w:top w:val="nil"/>
                <w:left w:val="nil"/>
                <w:bottom w:val="nil"/>
                <w:right w:val="nil"/>
                <w:between w:val="nil"/>
              </w:pBdr>
              <w:rPr>
                <w:rFonts w:ascii="Marianne" w:hAnsi="Marianne"/>
              </w:rPr>
            </w:pPr>
            <w:r w:rsidRPr="00C54423">
              <w:rPr>
                <w:rFonts w:ascii="Marianne" w:hAnsi="Marianne"/>
              </w:rPr>
              <w:t xml:space="preserve">Caractère généralisable de la </w:t>
            </w:r>
            <w:r w:rsidR="00C54423">
              <w:rPr>
                <w:rFonts w:ascii="Marianne" w:hAnsi="Marianne"/>
              </w:rPr>
              <w:t>s</w:t>
            </w:r>
            <w:r w:rsidRPr="00C54423">
              <w:rPr>
                <w:rFonts w:ascii="Marianne" w:hAnsi="Marianne"/>
              </w:rPr>
              <w:t>olution</w:t>
            </w:r>
            <w:r w:rsidRPr="00A26C39">
              <w:rPr>
                <w:rFonts w:ascii="Marianne" w:hAnsi="Marianne"/>
              </w:rPr>
              <w:t xml:space="preserve"> </w:t>
            </w:r>
          </w:p>
          <w:p w14:paraId="12771854" w14:textId="77777777" w:rsidR="006F116E" w:rsidRPr="00C54423" w:rsidRDefault="00657CD8" w:rsidP="00FE6533">
            <w:pPr>
              <w:pStyle w:val="Paragraphedeliste"/>
              <w:numPr>
                <w:ilvl w:val="0"/>
                <w:numId w:val="4"/>
              </w:numPr>
              <w:pBdr>
                <w:top w:val="nil"/>
                <w:left w:val="nil"/>
                <w:bottom w:val="nil"/>
                <w:right w:val="nil"/>
                <w:between w:val="nil"/>
              </w:pBdr>
              <w:rPr>
                <w:rFonts w:ascii="Marianne" w:hAnsi="Marianne"/>
              </w:rPr>
            </w:pPr>
            <w:r>
              <w:rPr>
                <w:rFonts w:ascii="Marianne" w:hAnsi="Marianne"/>
              </w:rPr>
              <w:t>P</w:t>
            </w:r>
            <w:r w:rsidR="006F116E" w:rsidRPr="00C54423">
              <w:rPr>
                <w:rFonts w:ascii="Marianne" w:hAnsi="Marianne"/>
              </w:rPr>
              <w:t>rotection de la propriété intellectuelle développée</w:t>
            </w:r>
          </w:p>
        </w:tc>
      </w:tr>
      <w:tr w:rsidR="006F116E" w:rsidRPr="00040142" w14:paraId="767A83A8" w14:textId="77777777" w:rsidTr="00BE062F">
        <w:trPr>
          <w:trHeight w:val="850"/>
        </w:trPr>
        <w:tc>
          <w:tcPr>
            <w:tcW w:w="2552" w:type="dxa"/>
            <w:shd w:val="clear" w:color="auto" w:fill="F2F2F2"/>
            <w:vAlign w:val="center"/>
          </w:tcPr>
          <w:p w14:paraId="1EF0F704" w14:textId="77777777" w:rsidR="006F116E" w:rsidRPr="00040142" w:rsidRDefault="006F116E" w:rsidP="00CC1293">
            <w:pPr>
              <w:jc w:val="left"/>
              <w:rPr>
                <w:rFonts w:ascii="Marianne" w:hAnsi="Marianne"/>
              </w:rPr>
            </w:pPr>
            <w:r w:rsidRPr="00040142">
              <w:rPr>
                <w:rFonts w:ascii="Marianne" w:hAnsi="Marianne"/>
              </w:rPr>
              <w:t>Pertinence du modèle d’affaires</w:t>
            </w:r>
          </w:p>
        </w:tc>
        <w:tc>
          <w:tcPr>
            <w:tcW w:w="7230" w:type="dxa"/>
            <w:shd w:val="clear" w:color="auto" w:fill="auto"/>
            <w:vAlign w:val="center"/>
          </w:tcPr>
          <w:p w14:paraId="1D411BDD" w14:textId="77777777" w:rsidR="006F116E" w:rsidRPr="00C54423" w:rsidRDefault="003077EF" w:rsidP="00FE6533">
            <w:pPr>
              <w:pStyle w:val="Paragraphedeliste"/>
              <w:numPr>
                <w:ilvl w:val="0"/>
                <w:numId w:val="4"/>
              </w:numPr>
              <w:pBdr>
                <w:top w:val="nil"/>
                <w:left w:val="nil"/>
                <w:bottom w:val="nil"/>
                <w:right w:val="nil"/>
                <w:between w:val="nil"/>
              </w:pBdr>
              <w:rPr>
                <w:rFonts w:ascii="Marianne" w:hAnsi="Marianne"/>
              </w:rPr>
            </w:pPr>
            <w:r>
              <w:rPr>
                <w:rFonts w:ascii="Marianne" w:hAnsi="Marianne"/>
              </w:rPr>
              <w:t>A</w:t>
            </w:r>
            <w:r w:rsidR="006F116E" w:rsidRPr="00C54423">
              <w:rPr>
                <w:rFonts w:ascii="Marianne" w:hAnsi="Marianne"/>
              </w:rPr>
              <w:t>ccès aux marchés et description du modèle d’affaires (Produits et services envisagés / segments de marchés)</w:t>
            </w:r>
          </w:p>
          <w:p w14:paraId="4F592E38" w14:textId="477F29AE" w:rsidR="006F116E" w:rsidRPr="00F93A8E" w:rsidRDefault="006F116E" w:rsidP="00FE6533">
            <w:pPr>
              <w:pStyle w:val="Paragraphedeliste"/>
              <w:numPr>
                <w:ilvl w:val="0"/>
                <w:numId w:val="4"/>
              </w:numPr>
              <w:pBdr>
                <w:top w:val="nil"/>
                <w:left w:val="nil"/>
                <w:bottom w:val="nil"/>
                <w:right w:val="nil"/>
                <w:between w:val="nil"/>
              </w:pBdr>
              <w:rPr>
                <w:rFonts w:ascii="Marianne" w:hAnsi="Marianne"/>
              </w:rPr>
            </w:pPr>
            <w:r w:rsidRPr="00C54423">
              <w:rPr>
                <w:rFonts w:ascii="Marianne" w:hAnsi="Marianne"/>
              </w:rPr>
              <w:t>Plan d’affaires et hypothèses étayés</w:t>
            </w:r>
            <w:r w:rsidRPr="00C54423">
              <w:rPr>
                <w:rFonts w:ascii="Calibri" w:hAnsi="Calibri" w:cs="Calibri"/>
              </w:rPr>
              <w:t> </w:t>
            </w:r>
            <w:r w:rsidRPr="00C54423">
              <w:rPr>
                <w:rFonts w:ascii="Marianne" w:hAnsi="Marianne"/>
              </w:rPr>
              <w:t xml:space="preserve">: le cas </w:t>
            </w:r>
            <w:r w:rsidRPr="00C54423">
              <w:rPr>
                <w:rFonts w:ascii="Marianne" w:hAnsi="Marianne" w:cs="Marianne"/>
              </w:rPr>
              <w:t>é</w:t>
            </w:r>
            <w:r w:rsidRPr="00C54423">
              <w:rPr>
                <w:rFonts w:ascii="Marianne" w:hAnsi="Marianne"/>
              </w:rPr>
              <w:t>ch</w:t>
            </w:r>
            <w:r w:rsidRPr="00C54423">
              <w:rPr>
                <w:rFonts w:ascii="Marianne" w:hAnsi="Marianne" w:cs="Marianne"/>
              </w:rPr>
              <w:t>é</w:t>
            </w:r>
            <w:r w:rsidRPr="00C54423">
              <w:rPr>
                <w:rFonts w:ascii="Marianne" w:hAnsi="Marianne"/>
              </w:rPr>
              <w:t>ant analyse concurrentielle, manifestations d</w:t>
            </w:r>
            <w:r w:rsidRPr="00C54423">
              <w:rPr>
                <w:rFonts w:ascii="Marianne" w:hAnsi="Marianne" w:cs="Marianne"/>
              </w:rPr>
              <w:t>’</w:t>
            </w:r>
            <w:r w:rsidRPr="00C54423">
              <w:rPr>
                <w:rFonts w:ascii="Marianne" w:hAnsi="Marianne"/>
              </w:rPr>
              <w:t>int</w:t>
            </w:r>
            <w:r w:rsidRPr="00C54423">
              <w:rPr>
                <w:rFonts w:ascii="Marianne" w:hAnsi="Marianne" w:cs="Marianne"/>
              </w:rPr>
              <w:t>é</w:t>
            </w:r>
            <w:r w:rsidRPr="00C54423">
              <w:rPr>
                <w:rFonts w:ascii="Marianne" w:hAnsi="Marianne"/>
              </w:rPr>
              <w:t>r</w:t>
            </w:r>
            <w:r w:rsidRPr="00C54423">
              <w:rPr>
                <w:rFonts w:ascii="Marianne" w:hAnsi="Marianne" w:cs="Marianne"/>
              </w:rPr>
              <w:t>ê</w:t>
            </w:r>
            <w:r w:rsidRPr="00C54423">
              <w:rPr>
                <w:rFonts w:ascii="Marianne" w:hAnsi="Marianne"/>
              </w:rPr>
              <w:t>t</w:t>
            </w:r>
            <w:r w:rsidRPr="00C54423">
              <w:rPr>
                <w:rFonts w:ascii="Marianne" w:hAnsi="Marianne" w:cs="Marianne"/>
              </w:rPr>
              <w:t>…</w:t>
            </w:r>
          </w:p>
          <w:p w14:paraId="65D6A4BB" w14:textId="588A6C8F" w:rsidR="00E13343" w:rsidRPr="00FE6533" w:rsidRDefault="00F93A8E" w:rsidP="00FE6533">
            <w:pPr>
              <w:pStyle w:val="Paragraphedeliste"/>
              <w:numPr>
                <w:ilvl w:val="0"/>
                <w:numId w:val="4"/>
              </w:numPr>
              <w:pBdr>
                <w:top w:val="nil"/>
                <w:left w:val="nil"/>
                <w:bottom w:val="nil"/>
                <w:right w:val="nil"/>
                <w:between w:val="nil"/>
              </w:pBdr>
              <w:rPr>
                <w:rFonts w:ascii="Marianne" w:hAnsi="Marianne"/>
              </w:rPr>
            </w:pPr>
            <w:r>
              <w:rPr>
                <w:rFonts w:ascii="Marianne" w:hAnsi="Marianne" w:cs="Marianne"/>
              </w:rPr>
              <w:t>Lettres d’engagements des clients finaux</w:t>
            </w:r>
          </w:p>
        </w:tc>
      </w:tr>
      <w:tr w:rsidR="006F116E" w:rsidRPr="00040142" w14:paraId="24280611" w14:textId="77777777" w:rsidTr="00BE062F">
        <w:trPr>
          <w:trHeight w:val="416"/>
        </w:trPr>
        <w:tc>
          <w:tcPr>
            <w:tcW w:w="2552" w:type="dxa"/>
            <w:shd w:val="clear" w:color="auto" w:fill="F2F2F2"/>
            <w:vAlign w:val="center"/>
          </w:tcPr>
          <w:p w14:paraId="5519A92F" w14:textId="77777777" w:rsidR="006F116E" w:rsidRPr="00040142" w:rsidRDefault="006F116E" w:rsidP="00CC1293">
            <w:pPr>
              <w:jc w:val="left"/>
              <w:rPr>
                <w:rFonts w:ascii="Marianne" w:hAnsi="Marianne"/>
              </w:rPr>
            </w:pPr>
            <w:r w:rsidRPr="00040142">
              <w:rPr>
                <w:rFonts w:ascii="Marianne" w:hAnsi="Marianne"/>
              </w:rPr>
              <w:t>Impacts socio-économiques</w:t>
            </w:r>
            <w:r w:rsidR="00FF1A07">
              <w:rPr>
                <w:rFonts w:ascii="Marianne" w:hAnsi="Marianne"/>
              </w:rPr>
              <w:t xml:space="preserve"> </w:t>
            </w:r>
            <w:r w:rsidR="00FF1A07" w:rsidRPr="008274CE">
              <w:rPr>
                <w:rFonts w:ascii="Marianne" w:hAnsi="Marianne"/>
              </w:rPr>
              <w:t>sur le territoire</w:t>
            </w:r>
          </w:p>
        </w:tc>
        <w:tc>
          <w:tcPr>
            <w:tcW w:w="7230" w:type="dxa"/>
            <w:shd w:val="clear" w:color="auto" w:fill="auto"/>
            <w:vAlign w:val="center"/>
          </w:tcPr>
          <w:p w14:paraId="547C524E" w14:textId="77777777" w:rsidR="006F116E" w:rsidRPr="00C54423" w:rsidRDefault="006F116E" w:rsidP="00FE6533">
            <w:pPr>
              <w:pStyle w:val="Paragraphedeliste"/>
              <w:numPr>
                <w:ilvl w:val="0"/>
                <w:numId w:val="4"/>
              </w:numPr>
              <w:pBdr>
                <w:top w:val="nil"/>
                <w:left w:val="nil"/>
                <w:bottom w:val="nil"/>
                <w:right w:val="nil"/>
                <w:between w:val="nil"/>
              </w:pBdr>
              <w:rPr>
                <w:rFonts w:ascii="Marianne" w:hAnsi="Marianne"/>
              </w:rPr>
            </w:pPr>
            <w:r w:rsidRPr="00C54423">
              <w:rPr>
                <w:rFonts w:ascii="Marianne" w:hAnsi="Marianne"/>
              </w:rPr>
              <w:t xml:space="preserve">Perspectives </w:t>
            </w:r>
            <w:r w:rsidR="00FF1A07" w:rsidRPr="008274CE">
              <w:rPr>
                <w:rFonts w:ascii="Marianne" w:hAnsi="Marianne"/>
              </w:rPr>
              <w:t>d’investissement et</w:t>
            </w:r>
            <w:r w:rsidR="00FF1A07">
              <w:rPr>
                <w:rFonts w:ascii="Marianne" w:hAnsi="Marianne"/>
              </w:rPr>
              <w:t xml:space="preserve"> </w:t>
            </w:r>
            <w:r w:rsidRPr="00C54423">
              <w:rPr>
                <w:rFonts w:ascii="Marianne" w:hAnsi="Marianne"/>
              </w:rPr>
              <w:t>de création ou maintien de l’emploi</w:t>
            </w:r>
          </w:p>
          <w:p w14:paraId="406E5932" w14:textId="77777777" w:rsidR="006F116E" w:rsidRPr="00C54423" w:rsidRDefault="006F116E" w:rsidP="00FE6533">
            <w:pPr>
              <w:pStyle w:val="Paragraphedeliste"/>
              <w:numPr>
                <w:ilvl w:val="0"/>
                <w:numId w:val="4"/>
              </w:numPr>
              <w:pBdr>
                <w:top w:val="nil"/>
                <w:left w:val="nil"/>
                <w:bottom w:val="nil"/>
                <w:right w:val="nil"/>
                <w:between w:val="nil"/>
              </w:pBdr>
              <w:rPr>
                <w:rFonts w:ascii="Marianne" w:hAnsi="Marianne"/>
              </w:rPr>
            </w:pPr>
            <w:r w:rsidRPr="00C54423">
              <w:rPr>
                <w:rFonts w:ascii="Marianne" w:hAnsi="Marianne"/>
              </w:rPr>
              <w:t xml:space="preserve">Retombées </w:t>
            </w:r>
            <w:r w:rsidR="003077EF">
              <w:rPr>
                <w:rFonts w:ascii="Marianne" w:hAnsi="Marianne"/>
              </w:rPr>
              <w:t xml:space="preserve">socio-économiques </w:t>
            </w:r>
            <w:r w:rsidRPr="00C54423">
              <w:rPr>
                <w:rFonts w:ascii="Marianne" w:hAnsi="Marianne"/>
              </w:rPr>
              <w:t>et capacité d’entraînement des sous-traitants</w:t>
            </w:r>
          </w:p>
          <w:p w14:paraId="6460AB5A" w14:textId="6E24194D" w:rsidR="006F116E" w:rsidRPr="00C54423" w:rsidRDefault="006F116E" w:rsidP="00FE6533">
            <w:pPr>
              <w:pStyle w:val="Paragraphedeliste"/>
              <w:numPr>
                <w:ilvl w:val="0"/>
                <w:numId w:val="4"/>
              </w:numPr>
              <w:pBdr>
                <w:top w:val="nil"/>
                <w:left w:val="nil"/>
                <w:bottom w:val="nil"/>
                <w:right w:val="nil"/>
                <w:between w:val="nil"/>
              </w:pBdr>
              <w:rPr>
                <w:rFonts w:ascii="Marianne" w:hAnsi="Marianne"/>
              </w:rPr>
            </w:pPr>
            <w:r w:rsidRPr="00C54423">
              <w:rPr>
                <w:rFonts w:ascii="Marianne" w:hAnsi="Marianne"/>
              </w:rPr>
              <w:t xml:space="preserve">Caractère structurant du projet </w:t>
            </w:r>
          </w:p>
          <w:p w14:paraId="6B9A93E1" w14:textId="77777777" w:rsidR="006F116E" w:rsidRPr="00C54423" w:rsidRDefault="006F116E" w:rsidP="00FE6533">
            <w:pPr>
              <w:pStyle w:val="Paragraphedeliste"/>
              <w:numPr>
                <w:ilvl w:val="0"/>
                <w:numId w:val="4"/>
              </w:numPr>
              <w:pBdr>
                <w:top w:val="nil"/>
                <w:left w:val="nil"/>
                <w:bottom w:val="nil"/>
                <w:right w:val="nil"/>
                <w:between w:val="nil"/>
              </w:pBdr>
              <w:rPr>
                <w:rFonts w:ascii="Marianne" w:hAnsi="Marianne"/>
              </w:rPr>
            </w:pPr>
            <w:r w:rsidRPr="00C54423">
              <w:rPr>
                <w:rFonts w:ascii="Marianne" w:hAnsi="Marianne"/>
              </w:rPr>
              <w:t>Pertinence du projet par rapport aux enjeux sociaux et sociétaux, le cas échéant, territoriaux</w:t>
            </w:r>
          </w:p>
        </w:tc>
      </w:tr>
    </w:tbl>
    <w:p w14:paraId="138DD564" w14:textId="5748984A" w:rsidR="00F8233A" w:rsidRDefault="00F8233A">
      <w:pPr>
        <w:rPr>
          <w:rFonts w:ascii="Marianne" w:hAnsi="Marianne"/>
          <w:smallCaps/>
          <w:color w:val="3CB6EC"/>
          <w:sz w:val="24"/>
          <w:szCs w:val="24"/>
        </w:rPr>
      </w:pPr>
      <w:bookmarkStart w:id="45" w:name="_1ksv4uv" w:colFirst="0" w:colLast="0"/>
      <w:bookmarkEnd w:id="42"/>
      <w:bookmarkEnd w:id="43"/>
      <w:bookmarkEnd w:id="44"/>
      <w:bookmarkEnd w:id="45"/>
      <w:r>
        <w:rPr>
          <w:rFonts w:ascii="Marianne" w:hAnsi="Marianne"/>
          <w:b/>
        </w:rPr>
        <w:br w:type="page"/>
      </w:r>
    </w:p>
    <w:p w14:paraId="170741D3" w14:textId="77777777" w:rsidR="00F8233A" w:rsidRDefault="00F8233A" w:rsidP="00F8233A">
      <w:pPr>
        <w:pStyle w:val="Titre1"/>
        <w:numPr>
          <w:ilvl w:val="0"/>
          <w:numId w:val="0"/>
        </w:numPr>
        <w:spacing w:before="0" w:after="120" w:line="240" w:lineRule="auto"/>
        <w:rPr>
          <w:rFonts w:ascii="Marianne" w:hAnsi="Marianne"/>
          <w:b w:val="0"/>
        </w:rPr>
      </w:pPr>
    </w:p>
    <w:p w14:paraId="60D4F23B" w14:textId="61676989" w:rsidR="002432B7" w:rsidRPr="00F8233A" w:rsidRDefault="00F8233A" w:rsidP="00F8233A">
      <w:pPr>
        <w:pStyle w:val="Titre1"/>
        <w:numPr>
          <w:ilvl w:val="0"/>
          <w:numId w:val="0"/>
        </w:numPr>
        <w:spacing w:before="0" w:after="120" w:line="240" w:lineRule="auto"/>
        <w:rPr>
          <w:rFonts w:ascii="Marianne" w:hAnsi="Marianne"/>
          <w:b w:val="0"/>
        </w:rPr>
      </w:pPr>
      <w:bookmarkStart w:id="46" w:name="_Toc89353252"/>
      <w:r>
        <w:rPr>
          <w:rFonts w:ascii="Marianne" w:hAnsi="Marianne"/>
          <w:b w:val="0"/>
        </w:rPr>
        <w:t>A</w:t>
      </w:r>
      <w:r w:rsidR="002432B7" w:rsidRPr="00F8233A">
        <w:rPr>
          <w:rFonts w:ascii="Marianne" w:hAnsi="Marianne"/>
        </w:rPr>
        <w:t xml:space="preserve">nnexe </w:t>
      </w:r>
      <w:r w:rsidR="00FE6533" w:rsidRPr="00F8233A">
        <w:rPr>
          <w:rFonts w:ascii="Marianne" w:hAnsi="Marianne"/>
        </w:rPr>
        <w:t xml:space="preserve">1 </w:t>
      </w:r>
      <w:r w:rsidR="002432B7" w:rsidRPr="00F8233A">
        <w:rPr>
          <w:rFonts w:ascii="Marianne" w:hAnsi="Marianne"/>
        </w:rPr>
        <w:t>: critères de performance environnementale</w:t>
      </w:r>
      <w:bookmarkEnd w:id="46"/>
    </w:p>
    <w:p w14:paraId="2E2885AF" w14:textId="09B74F51" w:rsidR="002432B7" w:rsidRPr="002D47FB" w:rsidRDefault="002432B7" w:rsidP="002432B7">
      <w:pPr>
        <w:autoSpaceDE w:val="0"/>
        <w:autoSpaceDN w:val="0"/>
        <w:adjustRightInd w:val="0"/>
        <w:spacing w:after="0"/>
        <w:jc w:val="left"/>
        <w:rPr>
          <w:rFonts w:ascii="Marianne" w:hAnsi="Marianne" w:cs="Calibri"/>
          <w:b/>
          <w:bCs/>
          <w:color w:val="000000"/>
        </w:rPr>
      </w:pPr>
    </w:p>
    <w:p w14:paraId="645D99D9" w14:textId="0074FB8A" w:rsidR="002432B7" w:rsidRPr="00B71E13" w:rsidRDefault="002432B7" w:rsidP="002D47FB">
      <w:pPr>
        <w:autoSpaceDE w:val="0"/>
        <w:autoSpaceDN w:val="0"/>
        <w:adjustRightInd w:val="0"/>
        <w:spacing w:after="0"/>
        <w:rPr>
          <w:rFonts w:ascii="Marianne" w:hAnsi="Marianne" w:cs="Calibri"/>
          <w:color w:val="000000"/>
        </w:rPr>
      </w:pPr>
      <w:r w:rsidRPr="00B71E13">
        <w:rPr>
          <w:rFonts w:ascii="Marianne" w:hAnsi="Marianne" w:cs="Calibri"/>
          <w:color w:val="000000"/>
        </w:rPr>
        <w:t xml:space="preserve">Les projets causant un préjudice important du point de vue de l’environnement seront exclus (application du principe DNSH – Do No </w:t>
      </w:r>
      <w:proofErr w:type="spellStart"/>
      <w:r w:rsidRPr="00B71E13">
        <w:rPr>
          <w:rFonts w:ascii="Marianne" w:hAnsi="Marianne" w:cs="Calibri"/>
          <w:color w:val="000000"/>
        </w:rPr>
        <w:t>Significant</w:t>
      </w:r>
      <w:proofErr w:type="spellEnd"/>
      <w:r w:rsidRPr="00B71E13">
        <w:rPr>
          <w:rFonts w:ascii="Marianne" w:hAnsi="Marianne" w:cs="Calibri"/>
          <w:color w:val="000000"/>
        </w:rPr>
        <w:t xml:space="preserve"> </w:t>
      </w:r>
      <w:proofErr w:type="spellStart"/>
      <w:r w:rsidRPr="00B71E13">
        <w:rPr>
          <w:rFonts w:ascii="Marianne" w:hAnsi="Marianne" w:cs="Calibri"/>
          <w:color w:val="000000"/>
        </w:rPr>
        <w:t>Harm</w:t>
      </w:r>
      <w:proofErr w:type="spellEnd"/>
      <w:r w:rsidRPr="00B71E13">
        <w:rPr>
          <w:rFonts w:ascii="Marianne" w:hAnsi="Marianne" w:cs="Calibri"/>
          <w:color w:val="000000"/>
        </w:rPr>
        <w:t xml:space="preserve"> ou « absence de préjudice important ») au sens de l’article 17 du règlement européen sur la taxonomie</w:t>
      </w:r>
      <w:r w:rsidR="00B71E13">
        <w:rPr>
          <w:rFonts w:ascii="Marianne" w:hAnsi="Marianne" w:cs="Calibri"/>
          <w:color w:val="000000"/>
        </w:rPr>
        <w:t>.</w:t>
      </w:r>
    </w:p>
    <w:p w14:paraId="1B25E64C" w14:textId="77777777" w:rsidR="008B7CE4" w:rsidRPr="00B71E13" w:rsidRDefault="008B7CE4" w:rsidP="002D47FB">
      <w:pPr>
        <w:autoSpaceDE w:val="0"/>
        <w:autoSpaceDN w:val="0"/>
        <w:adjustRightInd w:val="0"/>
        <w:spacing w:after="0"/>
        <w:rPr>
          <w:rFonts w:ascii="Marianne" w:hAnsi="Marianne" w:cs="Calibri"/>
          <w:color w:val="000000"/>
        </w:rPr>
      </w:pPr>
    </w:p>
    <w:p w14:paraId="36F00DF0" w14:textId="77777777" w:rsidR="002432B7" w:rsidRPr="00B71E13" w:rsidRDefault="002432B7" w:rsidP="002D47FB">
      <w:pPr>
        <w:autoSpaceDE w:val="0"/>
        <w:autoSpaceDN w:val="0"/>
        <w:adjustRightInd w:val="0"/>
        <w:spacing w:after="0"/>
        <w:rPr>
          <w:rFonts w:ascii="Marianne" w:hAnsi="Marianne" w:cs="Calibri"/>
          <w:color w:val="000000"/>
        </w:rPr>
      </w:pPr>
      <w:r w:rsidRPr="00B71E13">
        <w:rPr>
          <w:rFonts w:ascii="Marianne" w:hAnsi="Marianne" w:cs="Calibri"/>
          <w:color w:val="000000"/>
        </w:rPr>
        <w:t xml:space="preserve">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12A3C6AC" w14:textId="77777777" w:rsidR="008B7CE4" w:rsidRPr="00B71E13" w:rsidRDefault="008B7CE4" w:rsidP="002D47FB">
      <w:pPr>
        <w:autoSpaceDE w:val="0"/>
        <w:autoSpaceDN w:val="0"/>
        <w:adjustRightInd w:val="0"/>
        <w:spacing w:after="0"/>
        <w:rPr>
          <w:rFonts w:ascii="Marianne" w:hAnsi="Marianne" w:cs="Calibri"/>
          <w:color w:val="000000"/>
        </w:rPr>
      </w:pPr>
    </w:p>
    <w:p w14:paraId="46F648E9" w14:textId="096F6C8B" w:rsidR="002432B7" w:rsidRPr="00B71E13" w:rsidRDefault="002432B7" w:rsidP="002D47FB">
      <w:pPr>
        <w:autoSpaceDE w:val="0"/>
        <w:autoSpaceDN w:val="0"/>
        <w:adjustRightInd w:val="0"/>
        <w:spacing w:after="0"/>
        <w:rPr>
          <w:rFonts w:ascii="Marianne" w:hAnsi="Marianne" w:cs="Calibri"/>
          <w:color w:val="000000"/>
        </w:rPr>
      </w:pPr>
      <w:r w:rsidRPr="00B71E13">
        <w:rPr>
          <w:rFonts w:ascii="Marianne" w:hAnsi="Marianne" w:cs="Calibri"/>
          <w:color w:val="000000"/>
        </w:rPr>
        <w:t xml:space="preserve">Ainsi, la taxonomie définit la durabilité au regard des </w:t>
      </w:r>
      <w:r w:rsidRPr="00B71E13">
        <w:rPr>
          <w:rFonts w:ascii="Marianne" w:hAnsi="Marianne" w:cs="Calibri"/>
          <w:b/>
          <w:bCs/>
          <w:color w:val="000000"/>
        </w:rPr>
        <w:t xml:space="preserve">six objectifs environnementaux </w:t>
      </w:r>
      <w:r w:rsidRPr="00B71E13">
        <w:rPr>
          <w:rFonts w:ascii="Marianne" w:hAnsi="Marianne" w:cs="Calibri"/>
          <w:color w:val="000000"/>
        </w:rPr>
        <w:t xml:space="preserve">suivants : </w:t>
      </w:r>
    </w:p>
    <w:p w14:paraId="0D6D3215" w14:textId="77777777" w:rsidR="002432B7" w:rsidRPr="00B71E13" w:rsidRDefault="002432B7" w:rsidP="002D47FB">
      <w:pPr>
        <w:autoSpaceDE w:val="0"/>
        <w:autoSpaceDN w:val="0"/>
        <w:adjustRightInd w:val="0"/>
        <w:spacing w:after="0"/>
        <w:rPr>
          <w:rFonts w:ascii="Marianne" w:hAnsi="Marianne" w:cs="Calibri"/>
          <w:color w:val="000000"/>
        </w:rPr>
      </w:pPr>
    </w:p>
    <w:p w14:paraId="71580043" w14:textId="77777777" w:rsidR="002432B7" w:rsidRPr="00B71E13" w:rsidRDefault="002432B7" w:rsidP="002D47FB">
      <w:pPr>
        <w:autoSpaceDE w:val="0"/>
        <w:autoSpaceDN w:val="0"/>
        <w:adjustRightInd w:val="0"/>
        <w:spacing w:after="82"/>
        <w:rPr>
          <w:rFonts w:ascii="Marianne" w:hAnsi="Marianne" w:cs="Times New Roman"/>
          <w:color w:val="000000"/>
        </w:rPr>
      </w:pPr>
      <w:r w:rsidRPr="00B71E13">
        <w:rPr>
          <w:rFonts w:ascii="Marianne" w:hAnsi="Marianne" w:cs="Times New Roman"/>
          <w:color w:val="000000"/>
        </w:rPr>
        <w:t xml:space="preserve">- l’atténuation du changement climatique ; </w:t>
      </w:r>
    </w:p>
    <w:p w14:paraId="580F0093" w14:textId="77777777" w:rsidR="002432B7" w:rsidRPr="00B71E13" w:rsidRDefault="002432B7" w:rsidP="002D47FB">
      <w:pPr>
        <w:autoSpaceDE w:val="0"/>
        <w:autoSpaceDN w:val="0"/>
        <w:adjustRightInd w:val="0"/>
        <w:spacing w:after="82"/>
        <w:rPr>
          <w:rFonts w:ascii="Marianne" w:hAnsi="Marianne" w:cs="Times New Roman"/>
          <w:color w:val="000000"/>
        </w:rPr>
      </w:pPr>
      <w:r w:rsidRPr="00B71E13">
        <w:rPr>
          <w:rFonts w:ascii="Marianne" w:hAnsi="Marianne" w:cs="Times New Roman"/>
          <w:color w:val="000000"/>
        </w:rPr>
        <w:t xml:space="preserve">- l’adaptation au changement climatique ; </w:t>
      </w:r>
    </w:p>
    <w:p w14:paraId="5295F984" w14:textId="77777777" w:rsidR="002432B7" w:rsidRPr="00B71E13" w:rsidRDefault="002432B7" w:rsidP="002D47FB">
      <w:pPr>
        <w:autoSpaceDE w:val="0"/>
        <w:autoSpaceDN w:val="0"/>
        <w:adjustRightInd w:val="0"/>
        <w:spacing w:after="82"/>
        <w:rPr>
          <w:rFonts w:ascii="Marianne" w:hAnsi="Marianne" w:cs="Calibri"/>
          <w:color w:val="000000"/>
        </w:rPr>
      </w:pPr>
      <w:r w:rsidRPr="00B71E13">
        <w:rPr>
          <w:rFonts w:ascii="Marianne" w:hAnsi="Marianne" w:cs="Times New Roman"/>
          <w:color w:val="000000"/>
        </w:rPr>
        <w:t xml:space="preserve">- </w:t>
      </w:r>
      <w:r w:rsidRPr="00B71E13">
        <w:rPr>
          <w:rFonts w:ascii="Marianne" w:hAnsi="Marianne" w:cs="Calibri"/>
          <w:color w:val="000000"/>
        </w:rPr>
        <w:t xml:space="preserve">l’utilisation durable et la protection des ressources aquatiques et marines ; </w:t>
      </w:r>
    </w:p>
    <w:p w14:paraId="5E922F4B" w14:textId="77777777" w:rsidR="002432B7" w:rsidRPr="00B71E13" w:rsidRDefault="002432B7" w:rsidP="002D47FB">
      <w:pPr>
        <w:autoSpaceDE w:val="0"/>
        <w:autoSpaceDN w:val="0"/>
        <w:adjustRightInd w:val="0"/>
        <w:spacing w:after="82"/>
        <w:rPr>
          <w:rFonts w:ascii="Marianne" w:hAnsi="Marianne" w:cs="Times New Roman"/>
          <w:color w:val="000000"/>
        </w:rPr>
      </w:pPr>
      <w:r w:rsidRPr="00B71E13">
        <w:rPr>
          <w:rFonts w:ascii="Marianne" w:hAnsi="Marianne" w:cs="Times New Roman"/>
          <w:color w:val="000000"/>
        </w:rPr>
        <w:t xml:space="preserve">- la transition vers une économie circulaire ; </w:t>
      </w:r>
    </w:p>
    <w:p w14:paraId="292D3121" w14:textId="77777777" w:rsidR="002432B7" w:rsidRPr="00B71E13" w:rsidRDefault="002432B7" w:rsidP="002D47FB">
      <w:pPr>
        <w:autoSpaceDE w:val="0"/>
        <w:autoSpaceDN w:val="0"/>
        <w:adjustRightInd w:val="0"/>
        <w:spacing w:after="82"/>
        <w:rPr>
          <w:rFonts w:ascii="Marianne" w:hAnsi="Marianne" w:cs="Times New Roman"/>
          <w:color w:val="000000"/>
        </w:rPr>
      </w:pPr>
      <w:r w:rsidRPr="00B71E13">
        <w:rPr>
          <w:rFonts w:ascii="Marianne" w:hAnsi="Marianne" w:cs="Times New Roman"/>
          <w:color w:val="000000"/>
        </w:rPr>
        <w:t xml:space="preserve">- la prévention et la réduction de la pollution ; </w:t>
      </w:r>
    </w:p>
    <w:p w14:paraId="45C29382" w14:textId="77777777" w:rsidR="002432B7" w:rsidRPr="00B71E13" w:rsidRDefault="002432B7" w:rsidP="002D47FB">
      <w:pPr>
        <w:autoSpaceDE w:val="0"/>
        <w:autoSpaceDN w:val="0"/>
        <w:adjustRightInd w:val="0"/>
        <w:spacing w:after="0"/>
        <w:rPr>
          <w:rFonts w:ascii="Marianne" w:hAnsi="Marianne" w:cs="Times New Roman"/>
          <w:color w:val="000000"/>
        </w:rPr>
      </w:pPr>
      <w:r w:rsidRPr="00B71E13">
        <w:rPr>
          <w:rFonts w:ascii="Marianne" w:hAnsi="Marianne" w:cs="Times New Roman"/>
          <w:color w:val="000000"/>
        </w:rPr>
        <w:t xml:space="preserve">- la protection et la restauration de la biodiversité et des écosystèmes. </w:t>
      </w:r>
    </w:p>
    <w:p w14:paraId="54A1B7DE" w14:textId="77777777" w:rsidR="002432B7" w:rsidRPr="00B71E13" w:rsidRDefault="002432B7" w:rsidP="002D47FB">
      <w:pPr>
        <w:autoSpaceDE w:val="0"/>
        <w:autoSpaceDN w:val="0"/>
        <w:adjustRightInd w:val="0"/>
        <w:spacing w:after="0"/>
        <w:rPr>
          <w:rFonts w:ascii="Marianne" w:hAnsi="Marianne" w:cs="Times New Roman"/>
          <w:color w:val="000000"/>
        </w:rPr>
      </w:pPr>
    </w:p>
    <w:p w14:paraId="5B17B117" w14:textId="6C6C7C75" w:rsidR="002432B7" w:rsidRPr="00B71E13" w:rsidRDefault="002432B7" w:rsidP="002D47FB">
      <w:pPr>
        <w:autoSpaceDE w:val="0"/>
        <w:autoSpaceDN w:val="0"/>
        <w:adjustRightInd w:val="0"/>
        <w:spacing w:after="0"/>
        <w:rPr>
          <w:rFonts w:ascii="Marianne" w:hAnsi="Marianne" w:cs="Calibri"/>
          <w:color w:val="000000"/>
        </w:rPr>
      </w:pPr>
      <w:r w:rsidRPr="00B71E13">
        <w:rPr>
          <w:rFonts w:ascii="Marianne" w:hAnsi="Marianne" w:cs="Calibri"/>
          <w:color w:val="000000"/>
        </w:rPr>
        <w:t xml:space="preserve">Pour l’évaluation technique de l’impact du projet vis-à-vis de chaque objectif environnemental, </w:t>
      </w:r>
      <w:r w:rsidRPr="00B71E13">
        <w:rPr>
          <w:rFonts w:ascii="Marianne" w:hAnsi="Marianne" w:cs="Calibri"/>
          <w:b/>
          <w:bCs/>
          <w:color w:val="000000"/>
        </w:rPr>
        <w:t>le déposant doit renseigner le document dédié disponible sur le site de l’appel à manifestation</w:t>
      </w:r>
      <w:r w:rsidR="00326B0A">
        <w:rPr>
          <w:rFonts w:ascii="Marianne" w:hAnsi="Marianne" w:cs="Calibri"/>
          <w:b/>
          <w:bCs/>
          <w:color w:val="000000"/>
        </w:rPr>
        <w:t>s</w:t>
      </w:r>
      <w:r w:rsidRPr="00B71E13">
        <w:rPr>
          <w:rFonts w:ascii="Marianne" w:hAnsi="Marianne" w:cs="Calibri"/>
          <w:b/>
          <w:bCs/>
          <w:color w:val="000000"/>
        </w:rPr>
        <w:t xml:space="preserve"> d’intérêt</w:t>
      </w:r>
      <w:r w:rsidR="00326B0A">
        <w:rPr>
          <w:rFonts w:ascii="Marianne" w:hAnsi="Marianne" w:cs="Calibri"/>
          <w:b/>
          <w:bCs/>
          <w:color w:val="000000"/>
        </w:rPr>
        <w:t>s</w:t>
      </w:r>
      <w:r w:rsidRPr="00B71E13">
        <w:rPr>
          <w:rFonts w:ascii="Marianne" w:hAnsi="Marianne" w:cs="Calibri"/>
          <w:b/>
          <w:bCs/>
          <w:color w:val="000000"/>
        </w:rPr>
        <w:t xml:space="preserve"> (dossier de candidature) et le joindre au dossier de candidature. </w:t>
      </w:r>
    </w:p>
    <w:p w14:paraId="18E17652" w14:textId="77777777" w:rsidR="00EC66B0" w:rsidRDefault="00EC66B0" w:rsidP="002D47FB">
      <w:pPr>
        <w:pStyle w:val="Normal11"/>
        <w:jc w:val="both"/>
        <w:rPr>
          <w:rFonts w:ascii="Marianne" w:hAnsi="Marianne"/>
          <w:sz w:val="22"/>
          <w:szCs w:val="22"/>
        </w:rPr>
      </w:pPr>
    </w:p>
    <w:p w14:paraId="4A3CC5D5" w14:textId="2F386DB6" w:rsidR="00B06F29" w:rsidRDefault="002432B7" w:rsidP="002D47FB">
      <w:pPr>
        <w:pStyle w:val="Normal11"/>
        <w:jc w:val="both"/>
        <w:rPr>
          <w:rFonts w:ascii="Marianne" w:hAnsi="Marianne"/>
          <w:sz w:val="22"/>
          <w:szCs w:val="22"/>
        </w:rPr>
      </w:pPr>
      <w:r w:rsidRPr="002D47FB">
        <w:rPr>
          <w:rFonts w:ascii="Marianne" w:hAnsi="Marianne"/>
          <w:sz w:val="22"/>
          <w:szCs w:val="22"/>
        </w:rPr>
        <w:t>Il s’agira d’autoévaluer les impacts prévisibles de la solution proposée par rapport à une solution de référence. Cette analyse tient compte du cycle de vie des process et du ou des produits ou livrables du projet, suivant les usages qui en sont faits. En tant que de besoin, ces estimations pourront être étayées par des analyses en cycle de vie plus complètes.</w:t>
      </w:r>
    </w:p>
    <w:p w14:paraId="65FF1E48" w14:textId="6BC5D8E4" w:rsidR="00C50A56" w:rsidRDefault="00C50A56">
      <w:pPr>
        <w:rPr>
          <w:rFonts w:ascii="Marianne" w:eastAsia="SimSun" w:hAnsi="Marianne"/>
          <w:color w:val="000000"/>
          <w:lang w:eastAsia="ar-SA" w:bidi="hi-IN"/>
        </w:rPr>
      </w:pPr>
      <w:r>
        <w:rPr>
          <w:rFonts w:ascii="Marianne" w:hAnsi="Marianne"/>
        </w:rPr>
        <w:br w:type="page"/>
      </w:r>
    </w:p>
    <w:p w14:paraId="40628278" w14:textId="7EBEFE11" w:rsidR="00C50A56" w:rsidRPr="00F8233A" w:rsidRDefault="00C50A56" w:rsidP="00F8233A">
      <w:pPr>
        <w:pStyle w:val="Titre1"/>
        <w:numPr>
          <w:ilvl w:val="0"/>
          <w:numId w:val="0"/>
        </w:numPr>
        <w:spacing w:before="0" w:after="120" w:line="240" w:lineRule="auto"/>
        <w:rPr>
          <w:rFonts w:ascii="Marianne" w:hAnsi="Marianne"/>
          <w:b w:val="0"/>
        </w:rPr>
      </w:pPr>
      <w:bookmarkStart w:id="47" w:name="_Toc89353253"/>
      <w:r w:rsidRPr="00F8233A">
        <w:rPr>
          <w:rFonts w:ascii="Marianne" w:hAnsi="Marianne"/>
          <w:b w:val="0"/>
        </w:rPr>
        <w:lastRenderedPageBreak/>
        <w:t xml:space="preserve">Annexe </w:t>
      </w:r>
      <w:r w:rsidR="00FE6533" w:rsidRPr="00F8233A">
        <w:rPr>
          <w:rFonts w:ascii="Marianne" w:hAnsi="Marianne"/>
          <w:b w:val="0"/>
        </w:rPr>
        <w:t xml:space="preserve">2 </w:t>
      </w:r>
      <w:r w:rsidRPr="00F8233A">
        <w:rPr>
          <w:rFonts w:ascii="Marianne" w:hAnsi="Marianne"/>
          <w:b w:val="0"/>
        </w:rPr>
        <w:t>: Evaluation du plan d’approvisionnement</w:t>
      </w:r>
      <w:bookmarkEnd w:id="47"/>
      <w:r w:rsidRPr="00F8233A">
        <w:rPr>
          <w:rFonts w:ascii="Marianne" w:hAnsi="Marianne"/>
          <w:b w:val="0"/>
        </w:rPr>
        <w:t xml:space="preserve"> </w:t>
      </w:r>
    </w:p>
    <w:p w14:paraId="19F4AB61" w14:textId="77777777" w:rsidR="00C50A56" w:rsidRPr="002D47FB" w:rsidRDefault="00C50A56" w:rsidP="00C50A56">
      <w:pPr>
        <w:autoSpaceDE w:val="0"/>
        <w:autoSpaceDN w:val="0"/>
        <w:adjustRightInd w:val="0"/>
        <w:spacing w:after="0"/>
        <w:jc w:val="center"/>
        <w:rPr>
          <w:rFonts w:ascii="Marianne" w:hAnsi="Marianne" w:cs="Calibri"/>
          <w:b/>
          <w:bCs/>
          <w:color w:val="000000"/>
          <w:sz w:val="24"/>
        </w:rPr>
      </w:pPr>
    </w:p>
    <w:p w14:paraId="7789E49C" w14:textId="77777777" w:rsidR="00C50A56" w:rsidRPr="00FE6533" w:rsidRDefault="00C50A56" w:rsidP="00C50A56">
      <w:pPr>
        <w:rPr>
          <w:rFonts w:ascii="Marianne" w:eastAsia="SimSun" w:hAnsi="Marianne"/>
          <w:color w:val="000000"/>
          <w:lang w:eastAsia="ar-SA" w:bidi="hi-IN"/>
        </w:rPr>
      </w:pPr>
      <w:r w:rsidRPr="00FE6533">
        <w:rPr>
          <w:rFonts w:ascii="Marianne" w:eastAsia="SimSun" w:hAnsi="Marianne"/>
          <w:color w:val="000000"/>
          <w:lang w:eastAsia="ar-SA" w:bidi="hi-IN"/>
        </w:rPr>
        <w:t xml:space="preserve">L’évaluation des plans d’approvisionnement sera menée par les Préfets de région s’appuyant sur les cellules biomasse régionales réunissant plusieurs organismes institutionnels (DRAAF, DREAL, ADEME). L’ADEME sollicitera directement la préfecture de région correspondant au site d’implantation de l’installation ainsi que les préfectures des autres régions où le projet viendrait prélever plus de 10 000 tonnes de biomasse par an et prendra en compte le ou les avis des Préfets de région pour valider l’éligibilité de chaque dossier sur le volet approvisionnement. La cellule biomasse du lieu d’implantation informera les cellules biomasse des régions où le projet viendrait prélever de 5 000 à 10 000 tonnes de biomasse/an. </w:t>
      </w:r>
      <w:r w:rsidRPr="00FE6533">
        <w:rPr>
          <w:rFonts w:ascii="Calibri" w:eastAsia="SimSun" w:hAnsi="Calibri" w:cs="Calibri"/>
          <w:color w:val="000000"/>
          <w:lang w:eastAsia="ar-SA" w:bidi="hi-IN"/>
        </w:rPr>
        <w:t> </w:t>
      </w:r>
    </w:p>
    <w:p w14:paraId="00142E23" w14:textId="77777777" w:rsidR="00C50A56" w:rsidRPr="00FE6533" w:rsidRDefault="00C50A56" w:rsidP="00C50A56">
      <w:pPr>
        <w:spacing w:after="120"/>
        <w:rPr>
          <w:rFonts w:ascii="Marianne" w:eastAsia="SimSun" w:hAnsi="Marianne"/>
          <w:color w:val="000000"/>
          <w:lang w:eastAsia="ar-SA" w:bidi="hi-IN"/>
        </w:rPr>
      </w:pPr>
      <w:r w:rsidRPr="00FE6533">
        <w:rPr>
          <w:rFonts w:ascii="Marianne" w:eastAsia="SimSun" w:hAnsi="Marianne"/>
          <w:color w:val="000000"/>
          <w:lang w:eastAsia="ar-SA" w:bidi="hi-IN"/>
        </w:rPr>
        <w:t>Le candidat devra justifier de la qualité de son plan d’approvisionnement sur les points suivants</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w:t>
      </w:r>
    </w:p>
    <w:p w14:paraId="213A92C3" w14:textId="77777777" w:rsidR="00C50A56" w:rsidRPr="00FE6533" w:rsidRDefault="00C50A56" w:rsidP="00FE6533">
      <w:pPr>
        <w:numPr>
          <w:ilvl w:val="0"/>
          <w:numId w:val="9"/>
        </w:numPr>
        <w:suppressAutoHyphens/>
        <w:spacing w:after="0"/>
        <w:rPr>
          <w:rFonts w:ascii="Marianne" w:eastAsia="SimSun" w:hAnsi="Marianne"/>
          <w:color w:val="000000"/>
          <w:lang w:eastAsia="ar-SA" w:bidi="hi-IN"/>
        </w:rPr>
      </w:pPr>
      <w:r w:rsidRPr="00FE6533">
        <w:rPr>
          <w:rFonts w:ascii="Marianne" w:eastAsia="SimSun" w:hAnsi="Marianne"/>
          <w:color w:val="000000"/>
          <w:lang w:eastAsia="ar-SA" w:bidi="hi-IN"/>
        </w:rPr>
        <w:t>Caractéristiques des combustibles utilisés</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w:t>
      </w:r>
    </w:p>
    <w:p w14:paraId="5F1D1676" w14:textId="77777777" w:rsidR="00C50A56" w:rsidRPr="00FE6533" w:rsidRDefault="00C50A56" w:rsidP="00FE6533">
      <w:pPr>
        <w:numPr>
          <w:ilvl w:val="0"/>
          <w:numId w:val="9"/>
        </w:numPr>
        <w:suppressAutoHyphens/>
        <w:spacing w:after="0"/>
        <w:rPr>
          <w:rFonts w:ascii="Marianne" w:eastAsia="SimSun" w:hAnsi="Marianne"/>
          <w:color w:val="000000"/>
          <w:lang w:eastAsia="ar-SA" w:bidi="hi-IN"/>
        </w:rPr>
      </w:pPr>
      <w:r w:rsidRPr="00FE6533">
        <w:rPr>
          <w:rFonts w:ascii="Marianne" w:eastAsia="SimSun" w:hAnsi="Marianne"/>
          <w:color w:val="000000"/>
          <w:lang w:eastAsia="ar-SA" w:bidi="hi-IN"/>
        </w:rPr>
        <w:t>Garanties sur la nature et l’origine géographique des combustibles</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w:t>
      </w:r>
    </w:p>
    <w:p w14:paraId="79F38940" w14:textId="77777777" w:rsidR="00C50A56" w:rsidRPr="00FE6533" w:rsidRDefault="00C50A56" w:rsidP="00FE6533">
      <w:pPr>
        <w:numPr>
          <w:ilvl w:val="0"/>
          <w:numId w:val="9"/>
        </w:numPr>
        <w:suppressAutoHyphens/>
        <w:spacing w:after="0"/>
        <w:rPr>
          <w:rFonts w:ascii="Marianne" w:eastAsia="SimSun" w:hAnsi="Marianne"/>
          <w:color w:val="000000"/>
          <w:lang w:eastAsia="ar-SA" w:bidi="hi-IN"/>
        </w:rPr>
      </w:pPr>
      <w:r w:rsidRPr="00FE6533">
        <w:rPr>
          <w:rFonts w:ascii="Marianne" w:eastAsia="SimSun" w:hAnsi="Marianne"/>
          <w:color w:val="000000"/>
          <w:lang w:eastAsia="ar-SA" w:bidi="hi-IN"/>
        </w:rPr>
        <w:t>Engagement des fournisseurs</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w:t>
      </w:r>
    </w:p>
    <w:p w14:paraId="0EE55B08" w14:textId="77777777" w:rsidR="00C50A56" w:rsidRPr="00FE6533" w:rsidRDefault="00C50A56" w:rsidP="00BE062F">
      <w:pPr>
        <w:numPr>
          <w:ilvl w:val="0"/>
          <w:numId w:val="9"/>
        </w:numPr>
        <w:tabs>
          <w:tab w:val="clear" w:pos="1598"/>
        </w:tabs>
        <w:suppressAutoHyphens/>
        <w:spacing w:after="0"/>
        <w:ind w:left="1596" w:hanging="364"/>
        <w:rPr>
          <w:rFonts w:ascii="Marianne" w:eastAsia="SimSun" w:hAnsi="Marianne"/>
          <w:color w:val="000000"/>
          <w:lang w:eastAsia="ar-SA" w:bidi="hi-IN"/>
        </w:rPr>
      </w:pPr>
      <w:r w:rsidRPr="00FE6533">
        <w:rPr>
          <w:rFonts w:ascii="Marianne" w:eastAsia="SimSun" w:hAnsi="Marianne"/>
          <w:color w:val="000000"/>
          <w:lang w:eastAsia="ar-SA" w:bidi="hi-IN"/>
        </w:rPr>
        <w:t>Évaluation des risques de concurrences d’usage pour les approvisionnements internes</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 xml:space="preserve">: </w:t>
      </w:r>
      <w:r w:rsidRPr="00FE6533">
        <w:rPr>
          <w:rFonts w:ascii="Marianne" w:eastAsia="SimSun" w:hAnsi="Marianne" w:cs="Marianne"/>
          <w:color w:val="000000"/>
          <w:lang w:eastAsia="ar-SA" w:bidi="hi-IN"/>
        </w:rPr>
        <w:t>é</w:t>
      </w:r>
      <w:r w:rsidRPr="00FE6533">
        <w:rPr>
          <w:rFonts w:ascii="Marianne" w:eastAsia="SimSun" w:hAnsi="Marianne"/>
          <w:color w:val="000000"/>
          <w:lang w:eastAsia="ar-SA" w:bidi="hi-IN"/>
        </w:rPr>
        <w:t>valuation des cons</w:t>
      </w:r>
      <w:r w:rsidRPr="00FE6533">
        <w:rPr>
          <w:rFonts w:ascii="Marianne" w:eastAsia="SimSun" w:hAnsi="Marianne" w:cs="Marianne"/>
          <w:color w:val="000000"/>
          <w:lang w:eastAsia="ar-SA" w:bidi="hi-IN"/>
        </w:rPr>
        <w:t>é</w:t>
      </w:r>
      <w:r w:rsidRPr="00FE6533">
        <w:rPr>
          <w:rFonts w:ascii="Marianne" w:eastAsia="SimSun" w:hAnsi="Marianne"/>
          <w:color w:val="000000"/>
          <w:lang w:eastAsia="ar-SA" w:bidi="hi-IN"/>
        </w:rPr>
        <w:t>quences de la substitution sur les fili</w:t>
      </w:r>
      <w:r w:rsidRPr="00FE6533">
        <w:rPr>
          <w:rFonts w:ascii="Marianne" w:eastAsia="SimSun" w:hAnsi="Marianne" w:cs="Marianne"/>
          <w:color w:val="000000"/>
          <w:lang w:eastAsia="ar-SA" w:bidi="hi-IN"/>
        </w:rPr>
        <w:t>è</w:t>
      </w:r>
      <w:r w:rsidRPr="00FE6533">
        <w:rPr>
          <w:rFonts w:ascii="Marianne" w:eastAsia="SimSun" w:hAnsi="Marianne"/>
          <w:color w:val="000000"/>
          <w:lang w:eastAsia="ar-SA" w:bidi="hi-IN"/>
        </w:rPr>
        <w:t>res de valorisation initiale</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w:t>
      </w:r>
    </w:p>
    <w:p w14:paraId="0FE20246" w14:textId="77777777" w:rsidR="00C50A56" w:rsidRPr="00FE6533" w:rsidRDefault="00C50A56" w:rsidP="00FE6533">
      <w:pPr>
        <w:numPr>
          <w:ilvl w:val="0"/>
          <w:numId w:val="9"/>
        </w:numPr>
        <w:suppressAutoHyphens/>
        <w:spacing w:after="0"/>
        <w:rPr>
          <w:rFonts w:ascii="Marianne" w:eastAsia="SimSun" w:hAnsi="Marianne"/>
          <w:color w:val="000000"/>
          <w:lang w:eastAsia="ar-SA" w:bidi="hi-IN"/>
        </w:rPr>
      </w:pPr>
      <w:r w:rsidRPr="00FE6533">
        <w:rPr>
          <w:rFonts w:ascii="Marianne" w:eastAsia="SimSun" w:hAnsi="Marianne"/>
          <w:color w:val="000000"/>
          <w:lang w:eastAsia="ar-SA" w:bidi="hi-IN"/>
        </w:rPr>
        <w:t>Garanties sur les prix</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w:t>
      </w:r>
    </w:p>
    <w:p w14:paraId="6C7DEC07" w14:textId="77777777" w:rsidR="00C50A56" w:rsidRPr="00FE6533" w:rsidRDefault="00C50A56" w:rsidP="00FE6533">
      <w:pPr>
        <w:numPr>
          <w:ilvl w:val="0"/>
          <w:numId w:val="9"/>
        </w:numPr>
        <w:suppressAutoHyphens/>
        <w:spacing w:after="0"/>
        <w:rPr>
          <w:rFonts w:ascii="Marianne" w:eastAsia="SimSun" w:hAnsi="Marianne"/>
          <w:color w:val="000000"/>
          <w:lang w:eastAsia="ar-SA" w:bidi="hi-IN"/>
        </w:rPr>
      </w:pPr>
      <w:r w:rsidRPr="00FE6533">
        <w:rPr>
          <w:rFonts w:ascii="Marianne" w:eastAsia="SimSun" w:hAnsi="Marianne"/>
          <w:color w:val="000000"/>
          <w:lang w:eastAsia="ar-SA" w:bidi="hi-IN"/>
        </w:rPr>
        <w:t>Respect de l’environnement intégrant la gestion durable des forêts</w:t>
      </w:r>
      <w:r w:rsidRPr="00FE6533">
        <w:rPr>
          <w:rFonts w:ascii="Calibri" w:eastAsia="SimSun" w:hAnsi="Calibri" w:cs="Calibri"/>
          <w:color w:val="000000"/>
          <w:lang w:eastAsia="ar-SA" w:bidi="hi-IN"/>
        </w:rPr>
        <w:t> </w:t>
      </w:r>
      <w:r w:rsidRPr="00FE6533">
        <w:rPr>
          <w:rFonts w:ascii="Marianne" w:eastAsia="SimSun" w:hAnsi="Marianne"/>
          <w:color w:val="000000"/>
          <w:lang w:eastAsia="ar-SA" w:bidi="hi-IN"/>
        </w:rPr>
        <w:t>et un bassin d'approvisionnement adapt</w:t>
      </w:r>
      <w:r w:rsidRPr="00FE6533">
        <w:rPr>
          <w:rFonts w:ascii="Marianne" w:eastAsia="SimSun" w:hAnsi="Marianne" w:cs="Marianne"/>
          <w:color w:val="000000"/>
          <w:lang w:eastAsia="ar-SA" w:bidi="hi-IN"/>
        </w:rPr>
        <w:t>é</w:t>
      </w:r>
      <w:r w:rsidRPr="00FE6533">
        <w:rPr>
          <w:rFonts w:ascii="Marianne" w:eastAsia="SimSun" w:hAnsi="Marianne"/>
          <w:color w:val="000000"/>
          <w:lang w:eastAsia="ar-SA" w:bidi="hi-IN"/>
        </w:rPr>
        <w:t xml:space="preserve"> aux caract</w:t>
      </w:r>
      <w:r w:rsidRPr="00FE6533">
        <w:rPr>
          <w:rFonts w:ascii="Marianne" w:eastAsia="SimSun" w:hAnsi="Marianne" w:cs="Marianne"/>
          <w:color w:val="000000"/>
          <w:lang w:eastAsia="ar-SA" w:bidi="hi-IN"/>
        </w:rPr>
        <w:t>é</w:t>
      </w:r>
      <w:r w:rsidRPr="00FE6533">
        <w:rPr>
          <w:rFonts w:ascii="Marianne" w:eastAsia="SimSun" w:hAnsi="Marianne"/>
          <w:color w:val="000000"/>
          <w:lang w:eastAsia="ar-SA" w:bidi="hi-IN"/>
        </w:rPr>
        <w:t>ristiques du projet;</w:t>
      </w:r>
    </w:p>
    <w:p w14:paraId="35D4B604" w14:textId="181782CA" w:rsidR="00C50A56" w:rsidRPr="00FE6533" w:rsidRDefault="00C50A56" w:rsidP="00C50A56">
      <w:pPr>
        <w:tabs>
          <w:tab w:val="left" w:pos="1440"/>
        </w:tabs>
        <w:spacing w:before="120" w:after="120"/>
        <w:rPr>
          <w:rFonts w:ascii="Marianne" w:eastAsia="SimSun" w:hAnsi="Marianne"/>
          <w:color w:val="000000"/>
          <w:lang w:eastAsia="ar-SA" w:bidi="hi-IN"/>
        </w:rPr>
      </w:pPr>
      <w:r w:rsidRPr="00FE6533">
        <w:rPr>
          <w:rFonts w:ascii="Marianne" w:eastAsia="SimSun" w:hAnsi="Marianne"/>
          <w:color w:val="000000"/>
          <w:lang w:eastAsia="ar-SA" w:bidi="hi-IN"/>
        </w:rPr>
        <w:t xml:space="preserve">Les cellules biomasse seront susceptibles de convoquer les candidats à une audition pour émettre leurs avis. Les avis émis par les Préfets de région sont attendus au plus tard </w:t>
      </w:r>
      <w:r w:rsidR="00F8233A" w:rsidRPr="00F8233A">
        <w:rPr>
          <w:rFonts w:ascii="Marianne" w:eastAsia="SimSun" w:hAnsi="Marianne"/>
          <w:color w:val="000000"/>
          <w:lang w:eastAsia="ar-SA" w:bidi="hi-IN"/>
        </w:rPr>
        <w:t xml:space="preserve">le </w:t>
      </w:r>
      <w:r w:rsidR="00211097">
        <w:rPr>
          <w:rFonts w:ascii="Marianne" w:eastAsia="SimSun" w:hAnsi="Marianne"/>
          <w:color w:val="000000"/>
          <w:lang w:eastAsia="ar-SA" w:bidi="hi-IN"/>
        </w:rPr>
        <w:t>13 juillet</w:t>
      </w:r>
      <w:r w:rsidR="00F8233A" w:rsidRPr="00F8233A">
        <w:rPr>
          <w:rFonts w:ascii="Marianne" w:eastAsia="SimSun" w:hAnsi="Marianne"/>
          <w:color w:val="000000"/>
          <w:lang w:eastAsia="ar-SA" w:bidi="hi-IN"/>
        </w:rPr>
        <w:t xml:space="preserve"> </w:t>
      </w:r>
      <w:r w:rsidRPr="00F8233A">
        <w:rPr>
          <w:rFonts w:ascii="Marianne" w:eastAsia="SimSun" w:hAnsi="Marianne"/>
          <w:color w:val="000000"/>
          <w:lang w:eastAsia="ar-SA" w:bidi="hi-IN"/>
        </w:rPr>
        <w:t>2022.</w:t>
      </w:r>
    </w:p>
    <w:p w14:paraId="3C577977" w14:textId="77777777" w:rsidR="00C50A56" w:rsidRPr="00FE6533" w:rsidRDefault="00C50A56" w:rsidP="00C50A56">
      <w:pPr>
        <w:spacing w:before="120" w:after="120"/>
        <w:rPr>
          <w:rFonts w:ascii="Marianne" w:eastAsia="SimSun" w:hAnsi="Marianne"/>
          <w:color w:val="000000"/>
          <w:lang w:eastAsia="ar-SA" w:bidi="hi-IN"/>
        </w:rPr>
      </w:pPr>
      <w:r w:rsidRPr="00FE6533">
        <w:rPr>
          <w:rFonts w:ascii="Marianne" w:eastAsia="SimSun" w:hAnsi="Marianne"/>
          <w:color w:val="000000"/>
          <w:lang w:eastAsia="ar-SA" w:bidi="hi-IN"/>
        </w:rPr>
        <w:t xml:space="preserve">Le candidat aura la possibilité de répondre aux réserves en proposant des améliorations de son plan d’approvisionnement. L’ADEME jugera alors de la pertinence des évolutions proposées et sollicitera si nécessaire les cellules biomasse concernées. </w:t>
      </w:r>
    </w:p>
    <w:p w14:paraId="02DBA50C" w14:textId="77777777" w:rsidR="00C50A56" w:rsidRPr="00FE6533" w:rsidRDefault="00C50A56" w:rsidP="00C50A56">
      <w:pPr>
        <w:rPr>
          <w:rFonts w:ascii="Marianne" w:eastAsia="SimSun" w:hAnsi="Marianne"/>
          <w:color w:val="000000"/>
          <w:lang w:eastAsia="ar-SA" w:bidi="hi-IN"/>
        </w:rPr>
      </w:pPr>
      <w:r w:rsidRPr="00FE6533">
        <w:rPr>
          <w:rFonts w:ascii="Marianne" w:eastAsia="SimSun" w:hAnsi="Marianne"/>
          <w:color w:val="000000"/>
          <w:lang w:eastAsia="ar-SA" w:bidi="hi-IN"/>
        </w:rPr>
        <w:t>Pour les cas présentant des réserves importantes, la poursuite de l’instruction ne pourra être qu’exceptionnelle.</w:t>
      </w:r>
    </w:p>
    <w:p w14:paraId="3F577688" w14:textId="77777777" w:rsidR="00C50A56" w:rsidRPr="00FE6533" w:rsidRDefault="00C50A56" w:rsidP="00C50A56">
      <w:pPr>
        <w:spacing w:after="120"/>
        <w:rPr>
          <w:rFonts w:ascii="Marianne" w:eastAsia="SimSun" w:hAnsi="Marianne"/>
          <w:color w:val="000000"/>
          <w:lang w:eastAsia="ar-SA" w:bidi="hi-IN"/>
        </w:rPr>
      </w:pPr>
    </w:p>
    <w:p w14:paraId="196B0997" w14:textId="77777777" w:rsidR="00C50A56" w:rsidRPr="00FE6533" w:rsidRDefault="00C50A56" w:rsidP="00C50A56">
      <w:pPr>
        <w:rPr>
          <w:rFonts w:ascii="Marianne" w:eastAsia="SimSun" w:hAnsi="Marianne"/>
          <w:color w:val="000000"/>
          <w:lang w:eastAsia="ar-SA" w:bidi="hi-IN"/>
        </w:rPr>
      </w:pPr>
    </w:p>
    <w:p w14:paraId="201EA0A3" w14:textId="77777777" w:rsidR="00C50A56" w:rsidRPr="002D47FB" w:rsidRDefault="00C50A56" w:rsidP="002D47FB">
      <w:pPr>
        <w:pStyle w:val="Normal11"/>
        <w:jc w:val="both"/>
        <w:rPr>
          <w:rFonts w:ascii="Marianne" w:hAnsi="Marianne"/>
          <w:sz w:val="22"/>
          <w:szCs w:val="22"/>
        </w:rPr>
      </w:pPr>
    </w:p>
    <w:sectPr w:rsidR="00C50A56" w:rsidRPr="002D47FB" w:rsidSect="008A27DB">
      <w:headerReference w:type="even" r:id="rId26"/>
      <w:headerReference w:type="default" r:id="rId27"/>
      <w:footerReference w:type="default" r:id="rId28"/>
      <w:headerReference w:type="first" r:id="rId29"/>
      <w:footerReference w:type="first" r:id="rId30"/>
      <w:pgSz w:w="11906" w:h="16838"/>
      <w:pgMar w:top="1134" w:right="1418" w:bottom="1134" w:left="1418" w:header="567" w:footer="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6F83" w14:textId="77777777" w:rsidR="009A6086" w:rsidRDefault="009A6086">
      <w:pPr>
        <w:spacing w:after="0"/>
      </w:pPr>
      <w:r>
        <w:separator/>
      </w:r>
    </w:p>
  </w:endnote>
  <w:endnote w:type="continuationSeparator" w:id="0">
    <w:p w14:paraId="0B39D711" w14:textId="77777777" w:rsidR="009A6086" w:rsidRDefault="009A6086">
      <w:pPr>
        <w:spacing w:after="0"/>
      </w:pPr>
      <w:r>
        <w:continuationSeparator/>
      </w:r>
    </w:p>
  </w:endnote>
  <w:endnote w:type="continuationNotice" w:id="1">
    <w:p w14:paraId="22F31A77" w14:textId="77777777" w:rsidR="009A6086" w:rsidRDefault="009A6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panose1 w:val="020B0503030403020204"/>
    <w:charset w:val="00"/>
    <w:family w:val="swiss"/>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9411" w14:textId="77777777" w:rsidR="00E547D1" w:rsidRDefault="00E54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4060" w14:textId="77777777" w:rsidR="00E547D1" w:rsidRDefault="00E54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8237"/>
      <w:gridCol w:w="833"/>
    </w:tblGrid>
    <w:tr w:rsidR="00F97B9E" w14:paraId="013D9E68" w14:textId="77777777" w:rsidTr="00C1153F">
      <w:tc>
        <w:tcPr>
          <w:tcW w:w="8897" w:type="dxa"/>
          <w:tcBorders>
            <w:top w:val="nil"/>
            <w:left w:val="nil"/>
            <w:bottom w:val="nil"/>
            <w:right w:val="nil"/>
          </w:tcBorders>
        </w:tcPr>
        <w:p w14:paraId="6A157779" w14:textId="77777777" w:rsidR="00F97B9E" w:rsidRDefault="00F97B9E" w:rsidP="00C1153F">
          <w:pPr>
            <w:pStyle w:val="Pieddepage"/>
            <w:tabs>
              <w:tab w:val="center" w:pos="6096"/>
            </w:tabs>
            <w:rPr>
              <w:color w:val="000000" w:themeColor="text1"/>
              <w:sz w:val="18"/>
              <w:szCs w:val="18"/>
            </w:rPr>
          </w:pPr>
          <w:r w:rsidRPr="626BEDE4">
            <w:rPr>
              <w:color w:val="000000" w:themeColor="text1"/>
              <w:sz w:val="18"/>
              <w:szCs w:val="18"/>
            </w:rPr>
            <w:t>A</w:t>
          </w:r>
          <w:r>
            <w:rPr>
              <w:color w:val="000000" w:themeColor="text1"/>
              <w:sz w:val="18"/>
              <w:szCs w:val="18"/>
            </w:rPr>
            <w:t xml:space="preserve">DEIP – </w:t>
          </w:r>
          <w:r w:rsidRPr="626BEDE4">
            <w:rPr>
              <w:color w:val="000000" w:themeColor="text1"/>
              <w:sz w:val="18"/>
              <w:szCs w:val="18"/>
            </w:rPr>
            <w:t>Transport</w:t>
          </w:r>
          <w:r>
            <w:rPr>
              <w:color w:val="000000" w:themeColor="text1"/>
              <w:sz w:val="18"/>
              <w:szCs w:val="18"/>
            </w:rPr>
            <w:t>s</w:t>
          </w:r>
          <w:r w:rsidRPr="626BEDE4">
            <w:rPr>
              <w:color w:val="000000" w:themeColor="text1"/>
              <w:sz w:val="18"/>
              <w:szCs w:val="18"/>
            </w:rPr>
            <w:t xml:space="preserve"> et mobilité durable</w:t>
          </w:r>
        </w:p>
      </w:tc>
      <w:tc>
        <w:tcPr>
          <w:tcW w:w="881" w:type="dxa"/>
          <w:tcBorders>
            <w:top w:val="nil"/>
            <w:left w:val="nil"/>
            <w:bottom w:val="nil"/>
            <w:right w:val="nil"/>
          </w:tcBorders>
          <w:vAlign w:val="center"/>
        </w:tcPr>
        <w:p w14:paraId="54955DD5" w14:textId="77777777" w:rsidR="00F97B9E" w:rsidRDefault="00F97B9E" w:rsidP="00C1153F">
          <w:pPr>
            <w:pStyle w:val="Pieddepage"/>
            <w:tabs>
              <w:tab w:val="center" w:pos="6096"/>
            </w:tabs>
            <w:jc w:val="center"/>
            <w:rPr>
              <w:bCs/>
              <w:color w:val="000000"/>
              <w:sz w:val="18"/>
              <w:szCs w:val="32"/>
            </w:rPr>
          </w:pPr>
          <w:r w:rsidRPr="00EC3F9C">
            <w:rPr>
              <w:bCs/>
              <w:color w:val="000000"/>
              <w:sz w:val="18"/>
              <w:szCs w:val="32"/>
            </w:rPr>
            <w:fldChar w:fldCharType="begin"/>
          </w:r>
          <w:r w:rsidRPr="00EC3F9C">
            <w:rPr>
              <w:bCs/>
              <w:color w:val="000000"/>
              <w:sz w:val="18"/>
              <w:szCs w:val="32"/>
            </w:rPr>
            <w:instrText>PAGE   \* MERGEFORMAT</w:instrText>
          </w:r>
          <w:r w:rsidRPr="00EC3F9C">
            <w:rPr>
              <w:bCs/>
              <w:color w:val="000000"/>
              <w:sz w:val="18"/>
              <w:szCs w:val="32"/>
            </w:rPr>
            <w:fldChar w:fldCharType="separate"/>
          </w:r>
          <w:r>
            <w:rPr>
              <w:bCs/>
              <w:noProof/>
              <w:color w:val="000000"/>
              <w:sz w:val="18"/>
              <w:szCs w:val="32"/>
            </w:rPr>
            <w:t>2</w:t>
          </w:r>
          <w:r w:rsidRPr="00EC3F9C">
            <w:rPr>
              <w:bCs/>
              <w:color w:val="000000"/>
              <w:sz w:val="18"/>
              <w:szCs w:val="32"/>
            </w:rPr>
            <w:fldChar w:fldCharType="end"/>
          </w:r>
        </w:p>
      </w:tc>
    </w:tr>
  </w:tbl>
  <w:p w14:paraId="33F2B015" w14:textId="77777777" w:rsidR="00F97B9E" w:rsidRDefault="00F97B9E" w:rsidP="00C1153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4318" w14:textId="77777777" w:rsidR="00F97B9E" w:rsidRDefault="00F97B9E">
    <w:pPr>
      <w:widowControl w:val="0"/>
      <w:pBdr>
        <w:top w:val="nil"/>
        <w:left w:val="nil"/>
        <w:bottom w:val="nil"/>
        <w:right w:val="nil"/>
        <w:between w:val="nil"/>
      </w:pBdr>
      <w:spacing w:after="0" w:line="276" w:lineRule="auto"/>
      <w:jc w:val="left"/>
      <w:rPr>
        <w:color w:val="000000"/>
      </w:rPr>
    </w:pPr>
  </w:p>
  <w:p w14:paraId="5C9936B9" w14:textId="77777777" w:rsidR="00F97B9E" w:rsidRDefault="00F97B9E">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0D0B" w14:textId="77777777" w:rsidR="00F97B9E" w:rsidRDefault="00F97B9E" w:rsidP="00C80A05">
    <w:pPr>
      <w:pStyle w:val="Pieddepage"/>
    </w:pPr>
    <w:r>
      <w:rPr>
        <w:noProof/>
      </w:rPr>
      <w:drawing>
        <wp:anchor distT="0" distB="0" distL="0" distR="0" simplePos="0" relativeHeight="251659264" behindDoc="0" locked="0" layoutInCell="1" hidden="0" allowOverlap="1" wp14:anchorId="72671E04" wp14:editId="78F78738">
          <wp:simplePos x="0" y="0"/>
          <wp:positionH relativeFrom="column">
            <wp:posOffset>-485775</wp:posOffset>
          </wp:positionH>
          <wp:positionV relativeFrom="paragraph">
            <wp:posOffset>161925</wp:posOffset>
          </wp:positionV>
          <wp:extent cx="7200265" cy="1117600"/>
          <wp:effectExtent l="0" t="0" r="0" b="0"/>
          <wp:wrapSquare wrapText="bothSides" distT="0" distB="0" distL="0" distR="0"/>
          <wp:docPr id="22"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r>
      <w:rPr>
        <w:noProof/>
      </w:rPr>
      <w:drawing>
        <wp:anchor distT="0" distB="0" distL="0" distR="0" simplePos="0" relativeHeight="251661312" behindDoc="0" locked="0" layoutInCell="1" hidden="0" allowOverlap="1" wp14:anchorId="4B0B74A4" wp14:editId="118696D1">
          <wp:simplePos x="0" y="0"/>
          <wp:positionH relativeFrom="column">
            <wp:posOffset>152400</wp:posOffset>
          </wp:positionH>
          <wp:positionV relativeFrom="paragraph">
            <wp:posOffset>314325</wp:posOffset>
          </wp:positionV>
          <wp:extent cx="7200265" cy="1117600"/>
          <wp:effectExtent l="0" t="0" r="0" b="0"/>
          <wp:wrapSquare wrapText="bothSides" distT="0" distB="0" distL="0" distR="0"/>
          <wp:docPr id="23"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CD34" w14:textId="77777777" w:rsidR="009A6086" w:rsidRDefault="009A6086">
      <w:pPr>
        <w:spacing w:after="0"/>
      </w:pPr>
      <w:r>
        <w:separator/>
      </w:r>
    </w:p>
  </w:footnote>
  <w:footnote w:type="continuationSeparator" w:id="0">
    <w:p w14:paraId="2460531A" w14:textId="77777777" w:rsidR="009A6086" w:rsidRDefault="009A6086">
      <w:pPr>
        <w:spacing w:after="0"/>
      </w:pPr>
      <w:r>
        <w:continuationSeparator/>
      </w:r>
    </w:p>
  </w:footnote>
  <w:footnote w:type="continuationNotice" w:id="1">
    <w:p w14:paraId="02B21B43" w14:textId="77777777" w:rsidR="009A6086" w:rsidRDefault="009A6086">
      <w:pPr>
        <w:spacing w:after="0"/>
      </w:pPr>
    </w:p>
  </w:footnote>
  <w:footnote w:id="2">
    <w:p w14:paraId="2AD068ED" w14:textId="0F2CA25B" w:rsidR="00411FD9" w:rsidRDefault="00411FD9">
      <w:pPr>
        <w:pStyle w:val="Notedebasdepage"/>
      </w:pPr>
      <w:r>
        <w:rPr>
          <w:rStyle w:val="Appelnotedebasdep"/>
        </w:rPr>
        <w:footnoteRef/>
      </w:r>
      <w:r>
        <w:t xml:space="preserve"> Sous réserve de la publication au JORF</w:t>
      </w:r>
    </w:p>
  </w:footnote>
  <w:footnote w:id="3">
    <w:p w14:paraId="371A3410" w14:textId="3FBEE8FC" w:rsidR="00F97B9E" w:rsidRPr="001B78CE" w:rsidRDefault="00F97B9E" w:rsidP="00B6706E">
      <w:pPr>
        <w:autoSpaceDE w:val="0"/>
        <w:autoSpaceDN w:val="0"/>
        <w:spacing w:after="0"/>
        <w:rPr>
          <w:rFonts w:ascii="Marianne" w:hAnsi="Marianne"/>
          <w:sz w:val="16"/>
          <w:szCs w:val="20"/>
        </w:rPr>
      </w:pPr>
      <w:r>
        <w:rPr>
          <w:rStyle w:val="Appelnotedebasdep"/>
        </w:rPr>
        <w:footnoteRef/>
      </w:r>
      <w:r>
        <w:t xml:space="preserve"> </w:t>
      </w:r>
      <w:r w:rsidRPr="001B78CE">
        <w:rPr>
          <w:rFonts w:ascii="Marianne" w:hAnsi="Marianne"/>
          <w:sz w:val="16"/>
          <w:szCs w:val="20"/>
        </w:rPr>
        <w:t>Respect des critères de cogénération à haut rendement figurant dans la directive du Parlement Européen 2012/27/UE sur la base d’une démonstration faite par le candidat, ainsi qu’une efficacité énergétique minimum de 75%</w:t>
      </w:r>
    </w:p>
    <w:p w14:paraId="60DAEA86" w14:textId="77777777" w:rsidR="00F97B9E" w:rsidRDefault="00F97B9E" w:rsidP="00B6706E">
      <w:pPr>
        <w:autoSpaceDE w:val="0"/>
        <w:autoSpaceDN w:val="0"/>
        <w:spacing w:after="0"/>
        <w:rPr>
          <w:sz w:val="20"/>
          <w:szCs w:val="20"/>
        </w:rPr>
      </w:pPr>
    </w:p>
    <w:p w14:paraId="4EB6B885" w14:textId="77777777" w:rsidR="00F97B9E" w:rsidRPr="001121C1" w:rsidRDefault="00F97B9E" w:rsidP="00B6706E">
      <w:pPr>
        <w:pStyle w:val="Notedebasdepage"/>
        <w:rPr>
          <w:rFonts w:ascii="Marianne" w:hAnsi="Marianne"/>
          <w:sz w:val="16"/>
        </w:rPr>
      </w:pPr>
      <w:r w:rsidRPr="001121C1">
        <w:rPr>
          <w:rFonts w:ascii="Marianne" w:hAnsi="Marianne"/>
          <w:sz w:val="16"/>
        </w:rPr>
        <w:t xml:space="preserve">L’efficacité énergétique EE = </w:t>
      </w:r>
      <m:oMath>
        <m:f>
          <m:fPr>
            <m:ctrlPr>
              <w:rPr>
                <w:rFonts w:ascii="Cambria Math" w:hAnsi="Cambria Math"/>
                <w:i/>
                <w:sz w:val="16"/>
              </w:rPr>
            </m:ctrlPr>
          </m:fPr>
          <m:num>
            <m:r>
              <w:rPr>
                <w:rFonts w:ascii="Cambria Math" w:hAnsi="Cambria Math"/>
                <w:sz w:val="16"/>
              </w:rPr>
              <m:t>ETh+EElec</m:t>
            </m:r>
          </m:num>
          <m:den>
            <m:r>
              <w:rPr>
                <w:rFonts w:ascii="Cambria Math" w:hAnsi="Cambria Math"/>
                <w:sz w:val="16"/>
              </w:rPr>
              <m:t>ECons</m:t>
            </m:r>
          </m:den>
        </m:f>
      </m:oMath>
    </w:p>
    <w:p w14:paraId="52D1AB2B" w14:textId="77777777" w:rsidR="00F97B9E" w:rsidRPr="000F4D40" w:rsidRDefault="00F97B9E" w:rsidP="00B6706E">
      <w:pPr>
        <w:pStyle w:val="Notedebasdepage"/>
        <w:rPr>
          <w:rFonts w:ascii="Marianne" w:hAnsi="Marianne"/>
          <w:sz w:val="18"/>
        </w:rPr>
      </w:pPr>
    </w:p>
    <w:p w14:paraId="50A07D31" w14:textId="77777777" w:rsidR="00F97B9E" w:rsidRPr="001121C1" w:rsidRDefault="00F97B9E" w:rsidP="00B6706E">
      <w:pPr>
        <w:pStyle w:val="Notedebasdepage"/>
        <w:rPr>
          <w:rFonts w:ascii="Marianne" w:hAnsi="Marianne"/>
          <w:sz w:val="16"/>
        </w:rPr>
      </w:pPr>
      <w:r w:rsidRPr="001121C1">
        <w:rPr>
          <w:rFonts w:ascii="Marianne" w:hAnsi="Marianne"/>
          <w:sz w:val="16"/>
        </w:rPr>
        <w:t xml:space="preserve">- </w:t>
      </w:r>
      <w:proofErr w:type="spellStart"/>
      <w:r w:rsidRPr="001121C1">
        <w:rPr>
          <w:rFonts w:ascii="Marianne" w:hAnsi="Marianne"/>
          <w:sz w:val="16"/>
        </w:rPr>
        <w:t>E</w:t>
      </w:r>
      <w:r w:rsidRPr="001121C1">
        <w:rPr>
          <w:rFonts w:ascii="Marianne" w:hAnsi="Marianne"/>
          <w:sz w:val="16"/>
          <w:vertAlign w:val="subscript"/>
        </w:rPr>
        <w:t>Th</w:t>
      </w:r>
      <w:proofErr w:type="spellEnd"/>
      <w:r w:rsidRPr="001121C1">
        <w:rPr>
          <w:rFonts w:ascii="Marianne" w:hAnsi="Marianne"/>
          <w:sz w:val="16"/>
        </w:rPr>
        <w:t xml:space="preserve"> est l’énergie ther</w:t>
      </w:r>
      <w:r>
        <w:rPr>
          <w:rFonts w:ascii="Marianne" w:hAnsi="Marianne"/>
          <w:sz w:val="16"/>
        </w:rPr>
        <w:t>mique valorisée dans les processus</w:t>
      </w:r>
      <w:r w:rsidRPr="001121C1">
        <w:rPr>
          <w:rFonts w:ascii="Marianne" w:hAnsi="Marianne"/>
          <w:sz w:val="16"/>
        </w:rPr>
        <w:t xml:space="preserve"> industriels ou le chauffage de locaux</w:t>
      </w:r>
    </w:p>
    <w:p w14:paraId="37EFA235" w14:textId="77777777" w:rsidR="00F97B9E" w:rsidRPr="001121C1" w:rsidRDefault="00F97B9E" w:rsidP="00B6706E">
      <w:pPr>
        <w:pStyle w:val="Notedebasdepage"/>
        <w:rPr>
          <w:rFonts w:ascii="Marianne" w:hAnsi="Marianne"/>
          <w:sz w:val="16"/>
        </w:rPr>
      </w:pPr>
      <w:r w:rsidRPr="001121C1">
        <w:rPr>
          <w:rFonts w:ascii="Marianne" w:hAnsi="Marianne"/>
          <w:sz w:val="16"/>
        </w:rPr>
        <w:t xml:space="preserve">- </w:t>
      </w:r>
      <w:proofErr w:type="spellStart"/>
      <w:r w:rsidRPr="001121C1">
        <w:rPr>
          <w:rFonts w:ascii="Marianne" w:hAnsi="Marianne"/>
          <w:sz w:val="16"/>
        </w:rPr>
        <w:t>E</w:t>
      </w:r>
      <w:r w:rsidRPr="001121C1">
        <w:rPr>
          <w:rFonts w:ascii="Marianne" w:hAnsi="Marianne"/>
          <w:sz w:val="16"/>
          <w:vertAlign w:val="subscript"/>
        </w:rPr>
        <w:t>Elec</w:t>
      </w:r>
      <w:proofErr w:type="spellEnd"/>
      <w:r w:rsidRPr="001121C1">
        <w:rPr>
          <w:rFonts w:ascii="Marianne" w:hAnsi="Marianne"/>
          <w:sz w:val="16"/>
        </w:rPr>
        <w:t xml:space="preserve"> est l’énergie électrique nette produite (production électrique totale - consommation des auxiliaires)</w:t>
      </w:r>
    </w:p>
    <w:p w14:paraId="2357233A" w14:textId="7F2EAA2F" w:rsidR="00F97B9E" w:rsidRDefault="00F97B9E" w:rsidP="00B6706E">
      <w:pPr>
        <w:autoSpaceDE w:val="0"/>
        <w:autoSpaceDN w:val="0"/>
        <w:spacing w:after="0"/>
      </w:pPr>
      <w:r w:rsidRPr="001121C1">
        <w:rPr>
          <w:rFonts w:ascii="Marianne" w:hAnsi="Marianne"/>
          <w:sz w:val="16"/>
        </w:rPr>
        <w:t xml:space="preserve">- </w:t>
      </w:r>
      <w:proofErr w:type="spellStart"/>
      <w:r w:rsidRPr="001121C1">
        <w:rPr>
          <w:rFonts w:ascii="Marianne" w:hAnsi="Marianne"/>
          <w:sz w:val="16"/>
        </w:rPr>
        <w:t>E</w:t>
      </w:r>
      <w:r w:rsidRPr="001121C1">
        <w:rPr>
          <w:rFonts w:ascii="Marianne" w:hAnsi="Marianne"/>
          <w:sz w:val="16"/>
          <w:vertAlign w:val="subscript"/>
        </w:rPr>
        <w:t>Cons</w:t>
      </w:r>
      <w:proofErr w:type="spellEnd"/>
      <w:r w:rsidRPr="001121C1">
        <w:rPr>
          <w:rFonts w:ascii="Marianne" w:hAnsi="Marianne"/>
          <w:sz w:val="16"/>
        </w:rPr>
        <w:t xml:space="preserve"> est l’énergie en entrée de l’installation, calculée à partir du pouvoir calorifique Inférieur des combustibles.</w:t>
      </w:r>
    </w:p>
    <w:p w14:paraId="6EBF8CAF" w14:textId="1A068EA2" w:rsidR="00F97B9E" w:rsidRDefault="00F97B9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F5B3" w14:textId="62D8C4FC" w:rsidR="00E547D1" w:rsidRDefault="00E547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6A8D" w14:textId="3109D2E3" w:rsidR="00E547D1" w:rsidRDefault="00E547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9F4C" w14:textId="7FA472E5" w:rsidR="00E547D1" w:rsidRDefault="00E547D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79FF" w14:textId="5B7D506B" w:rsidR="00F97B9E" w:rsidRDefault="00F97B9E">
    <w:pPr>
      <w:pBdr>
        <w:top w:val="nil"/>
        <w:left w:val="nil"/>
        <w:bottom w:val="nil"/>
        <w:right w:val="nil"/>
        <w:between w:val="nil"/>
      </w:pBdr>
      <w:tabs>
        <w:tab w:val="center" w:pos="4536"/>
        <w:tab w:val="right" w:pos="9072"/>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F39" w14:textId="7182EE96" w:rsidR="00F97B9E" w:rsidRDefault="00F97B9E">
    <w:pPr>
      <w:pBdr>
        <w:top w:val="nil"/>
        <w:left w:val="nil"/>
        <w:bottom w:val="nil"/>
        <w:right w:val="nil"/>
        <w:between w:val="nil"/>
      </w:pBdr>
      <w:tabs>
        <w:tab w:val="center" w:pos="4536"/>
        <w:tab w:val="right" w:pos="9072"/>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511D" w14:textId="60EC120C" w:rsidR="00F97B9E" w:rsidRDefault="00F97B9E">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D8F8A1C" wp14:editId="06B25B45">
          <wp:extent cx="1073785" cy="121221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3785" cy="121221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03642CBA" wp14:editId="35149A10">
          <wp:extent cx="1869440" cy="1089013"/>
          <wp:effectExtent l="0" t="0" r="0" b="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41126" b="-41126"/>
                  <a:stretch>
                    <a:fillRect/>
                  </a:stretch>
                </pic:blipFill>
                <pic:spPr>
                  <a:xfrm>
                    <a:off x="0" y="0"/>
                    <a:ext cx="1869440" cy="1089013"/>
                  </a:xfrm>
                  <a:prstGeom prst="rect">
                    <a:avLst/>
                  </a:prstGeom>
                  <a:ln/>
                </pic:spPr>
              </pic:pic>
            </a:graphicData>
          </a:graphic>
        </wp:inline>
      </w:drawing>
    </w:r>
  </w:p>
  <w:p w14:paraId="53747A82" w14:textId="77777777" w:rsidR="00F97B9E" w:rsidRDefault="00F97B9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EB43ADD"/>
    <w:multiLevelType w:val="hybridMultilevel"/>
    <w:tmpl w:val="EDB4CD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57973"/>
    <w:multiLevelType w:val="hybridMultilevel"/>
    <w:tmpl w:val="A74455C6"/>
    <w:lvl w:ilvl="0" w:tplc="040C0001">
      <w:start w:val="1"/>
      <w:numFmt w:val="bullet"/>
      <w:lvlText w:val=""/>
      <w:lvlJc w:val="left"/>
      <w:pPr>
        <w:ind w:left="360" w:hanging="360"/>
      </w:pPr>
      <w:rPr>
        <w:rFonts w:ascii="Symbol" w:hAnsi="Symbol" w:hint="default"/>
      </w:rPr>
    </w:lvl>
    <w:lvl w:ilvl="1" w:tplc="A524EF02">
      <w:numFmt w:val="bullet"/>
      <w:lvlText w:val="−"/>
      <w:lvlJc w:val="left"/>
      <w:pPr>
        <w:ind w:left="1080" w:hanging="360"/>
      </w:pPr>
      <w:rPr>
        <w:rFonts w:ascii="Arial" w:eastAsia="Times New Roman" w:hAnsi="Arial" w:cs="Arial" w:hint="default"/>
      </w:rPr>
    </w:lvl>
    <w:lvl w:ilvl="2" w:tplc="5150EB10">
      <w:numFmt w:val="bullet"/>
      <w:lvlText w:val="-"/>
      <w:lvlJc w:val="left"/>
      <w:pPr>
        <w:ind w:left="1800" w:hanging="360"/>
      </w:pPr>
      <w:rPr>
        <w:rFonts w:ascii="Arial" w:eastAsia="Times New Roman" w:hAnsi="Arial" w:cs="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B0B19"/>
    <w:multiLevelType w:val="hybridMultilevel"/>
    <w:tmpl w:val="E6D86BEA"/>
    <w:lvl w:ilvl="0" w:tplc="BAB687D6">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080F7E"/>
    <w:multiLevelType w:val="hybridMultilevel"/>
    <w:tmpl w:val="EF4E1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56D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50A103C5"/>
    <w:multiLevelType w:val="hybridMultilevel"/>
    <w:tmpl w:val="9A788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96425D"/>
    <w:multiLevelType w:val="hybridMultilevel"/>
    <w:tmpl w:val="35684DBA"/>
    <w:lvl w:ilvl="0" w:tplc="9D9E234E">
      <w:start w:val="4"/>
      <w:numFmt w:val="bullet"/>
      <w:lvlText w:val="-"/>
      <w:lvlJc w:val="left"/>
      <w:pPr>
        <w:ind w:left="360" w:hanging="360"/>
      </w:pPr>
      <w:rPr>
        <w:rFonts w:ascii="Marianne" w:eastAsiaTheme="minorHAnsi" w:hAnsi="Marianne" w:cs="Liberatio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DF36B6D"/>
    <w:multiLevelType w:val="hybridMultilevel"/>
    <w:tmpl w:val="3B56B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3256F6"/>
    <w:multiLevelType w:val="multilevel"/>
    <w:tmpl w:val="3FA61C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8953AB"/>
    <w:multiLevelType w:val="hybridMultilevel"/>
    <w:tmpl w:val="CE9A6E3E"/>
    <w:lvl w:ilvl="0" w:tplc="9D9E234E">
      <w:start w:val="4"/>
      <w:numFmt w:val="bullet"/>
      <w:lvlText w:val="-"/>
      <w:lvlJc w:val="left"/>
      <w:pPr>
        <w:ind w:left="360" w:hanging="360"/>
      </w:pPr>
      <w:rPr>
        <w:rFonts w:ascii="Marianne" w:eastAsiaTheme="minorHAnsi" w:hAnsi="Marianne" w:cs="Liberatio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2"/>
  </w:num>
  <w:num w:numId="4">
    <w:abstractNumId w:val="10"/>
  </w:num>
  <w:num w:numId="5">
    <w:abstractNumId w:val="7"/>
  </w:num>
  <w:num w:numId="6">
    <w:abstractNumId w:val="8"/>
  </w:num>
  <w:num w:numId="7">
    <w:abstractNumId w:val="4"/>
  </w:num>
  <w:num w:numId="8">
    <w:abstractNumId w:val="1"/>
  </w:num>
  <w:num w:numId="9">
    <w:abstractNumId w:val="0"/>
  </w:num>
  <w:num w:numId="10">
    <w:abstractNumId w:val="6"/>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C1"/>
    <w:rsid w:val="00000808"/>
    <w:rsid w:val="00003D19"/>
    <w:rsid w:val="000050C0"/>
    <w:rsid w:val="000050DE"/>
    <w:rsid w:val="00006C33"/>
    <w:rsid w:val="000076F5"/>
    <w:rsid w:val="00015EEA"/>
    <w:rsid w:val="00017943"/>
    <w:rsid w:val="00024DB0"/>
    <w:rsid w:val="00025B73"/>
    <w:rsid w:val="00037284"/>
    <w:rsid w:val="00037696"/>
    <w:rsid w:val="00040142"/>
    <w:rsid w:val="00040154"/>
    <w:rsid w:val="00042EC6"/>
    <w:rsid w:val="00050FB7"/>
    <w:rsid w:val="00051A3A"/>
    <w:rsid w:val="00051E6B"/>
    <w:rsid w:val="0005235F"/>
    <w:rsid w:val="00052D18"/>
    <w:rsid w:val="00052F1B"/>
    <w:rsid w:val="00052F2A"/>
    <w:rsid w:val="00053911"/>
    <w:rsid w:val="000557A0"/>
    <w:rsid w:val="0005701C"/>
    <w:rsid w:val="00061D09"/>
    <w:rsid w:val="00062CEA"/>
    <w:rsid w:val="00066BB4"/>
    <w:rsid w:val="00066FEA"/>
    <w:rsid w:val="00073D3E"/>
    <w:rsid w:val="00074BD4"/>
    <w:rsid w:val="000761F6"/>
    <w:rsid w:val="00076A93"/>
    <w:rsid w:val="00076E1D"/>
    <w:rsid w:val="00077039"/>
    <w:rsid w:val="00082953"/>
    <w:rsid w:val="00082C57"/>
    <w:rsid w:val="00082E4B"/>
    <w:rsid w:val="00084BB7"/>
    <w:rsid w:val="000879C7"/>
    <w:rsid w:val="00094699"/>
    <w:rsid w:val="000A063E"/>
    <w:rsid w:val="000A0A40"/>
    <w:rsid w:val="000A1749"/>
    <w:rsid w:val="000A26A7"/>
    <w:rsid w:val="000A4143"/>
    <w:rsid w:val="000A7382"/>
    <w:rsid w:val="000A7879"/>
    <w:rsid w:val="000B1906"/>
    <w:rsid w:val="000B2905"/>
    <w:rsid w:val="000C4BA9"/>
    <w:rsid w:val="000C5548"/>
    <w:rsid w:val="000C5CAF"/>
    <w:rsid w:val="000D022A"/>
    <w:rsid w:val="000D13A4"/>
    <w:rsid w:val="000D1F30"/>
    <w:rsid w:val="000D3955"/>
    <w:rsid w:val="000E14CC"/>
    <w:rsid w:val="000E25EE"/>
    <w:rsid w:val="000E2856"/>
    <w:rsid w:val="000E66BD"/>
    <w:rsid w:val="000E7EE0"/>
    <w:rsid w:val="000F097B"/>
    <w:rsid w:val="000F185B"/>
    <w:rsid w:val="000F435C"/>
    <w:rsid w:val="000F5B8B"/>
    <w:rsid w:val="000F7813"/>
    <w:rsid w:val="000F78B1"/>
    <w:rsid w:val="000F7966"/>
    <w:rsid w:val="00102027"/>
    <w:rsid w:val="00106075"/>
    <w:rsid w:val="0011010E"/>
    <w:rsid w:val="001115BE"/>
    <w:rsid w:val="001129D2"/>
    <w:rsid w:val="00113C10"/>
    <w:rsid w:val="0011406A"/>
    <w:rsid w:val="0011426A"/>
    <w:rsid w:val="00114804"/>
    <w:rsid w:val="00114BC4"/>
    <w:rsid w:val="00115A4A"/>
    <w:rsid w:val="00121CC2"/>
    <w:rsid w:val="00124E98"/>
    <w:rsid w:val="00125442"/>
    <w:rsid w:val="00126E66"/>
    <w:rsid w:val="001270B5"/>
    <w:rsid w:val="001275DE"/>
    <w:rsid w:val="00127714"/>
    <w:rsid w:val="00127729"/>
    <w:rsid w:val="00133B55"/>
    <w:rsid w:val="00134901"/>
    <w:rsid w:val="001378A0"/>
    <w:rsid w:val="00144590"/>
    <w:rsid w:val="001445A6"/>
    <w:rsid w:val="001446C6"/>
    <w:rsid w:val="001447D4"/>
    <w:rsid w:val="00144950"/>
    <w:rsid w:val="00146FB8"/>
    <w:rsid w:val="00153EAF"/>
    <w:rsid w:val="00153F8C"/>
    <w:rsid w:val="001560B9"/>
    <w:rsid w:val="00160E01"/>
    <w:rsid w:val="00161857"/>
    <w:rsid w:val="00162E2E"/>
    <w:rsid w:val="0016305C"/>
    <w:rsid w:val="00166D0C"/>
    <w:rsid w:val="00167C51"/>
    <w:rsid w:val="00170E3A"/>
    <w:rsid w:val="0017247A"/>
    <w:rsid w:val="00176654"/>
    <w:rsid w:val="001769B1"/>
    <w:rsid w:val="00182730"/>
    <w:rsid w:val="001843A6"/>
    <w:rsid w:val="00185607"/>
    <w:rsid w:val="00185E3E"/>
    <w:rsid w:val="00193D5C"/>
    <w:rsid w:val="0019766C"/>
    <w:rsid w:val="001A0EB1"/>
    <w:rsid w:val="001A3EF7"/>
    <w:rsid w:val="001A5FDB"/>
    <w:rsid w:val="001A7BFC"/>
    <w:rsid w:val="001B00EE"/>
    <w:rsid w:val="001B1531"/>
    <w:rsid w:val="001B1EAD"/>
    <w:rsid w:val="001B2E62"/>
    <w:rsid w:val="001B3650"/>
    <w:rsid w:val="001B478F"/>
    <w:rsid w:val="001B4CCF"/>
    <w:rsid w:val="001B6F8A"/>
    <w:rsid w:val="001B78CE"/>
    <w:rsid w:val="001B7E2B"/>
    <w:rsid w:val="001C29D0"/>
    <w:rsid w:val="001C2ED4"/>
    <w:rsid w:val="001C495C"/>
    <w:rsid w:val="001C5313"/>
    <w:rsid w:val="001C5E7E"/>
    <w:rsid w:val="001C6E96"/>
    <w:rsid w:val="001C6FFD"/>
    <w:rsid w:val="001D0BE8"/>
    <w:rsid w:val="001D3EC5"/>
    <w:rsid w:val="001D5613"/>
    <w:rsid w:val="001D6C25"/>
    <w:rsid w:val="001D7D4E"/>
    <w:rsid w:val="001E3540"/>
    <w:rsid w:val="001E773D"/>
    <w:rsid w:val="001F1B59"/>
    <w:rsid w:val="001F7619"/>
    <w:rsid w:val="001F785A"/>
    <w:rsid w:val="002019FB"/>
    <w:rsid w:val="00201DCB"/>
    <w:rsid w:val="00201E9D"/>
    <w:rsid w:val="0020277E"/>
    <w:rsid w:val="002054D8"/>
    <w:rsid w:val="00206F56"/>
    <w:rsid w:val="002102C4"/>
    <w:rsid w:val="00211097"/>
    <w:rsid w:val="002110D3"/>
    <w:rsid w:val="002118ED"/>
    <w:rsid w:val="00211C45"/>
    <w:rsid w:val="00211D51"/>
    <w:rsid w:val="0021223C"/>
    <w:rsid w:val="00212BA2"/>
    <w:rsid w:val="00213AE3"/>
    <w:rsid w:val="00214260"/>
    <w:rsid w:val="00223340"/>
    <w:rsid w:val="00224884"/>
    <w:rsid w:val="00224F8E"/>
    <w:rsid w:val="002264B8"/>
    <w:rsid w:val="00227F1D"/>
    <w:rsid w:val="00230D4F"/>
    <w:rsid w:val="00233CBE"/>
    <w:rsid w:val="0023455C"/>
    <w:rsid w:val="002348F8"/>
    <w:rsid w:val="00234D08"/>
    <w:rsid w:val="00235C4E"/>
    <w:rsid w:val="002360DC"/>
    <w:rsid w:val="0024076D"/>
    <w:rsid w:val="002411B2"/>
    <w:rsid w:val="002414C1"/>
    <w:rsid w:val="00241C4C"/>
    <w:rsid w:val="002432B7"/>
    <w:rsid w:val="00244CB0"/>
    <w:rsid w:val="002451C7"/>
    <w:rsid w:val="00246D45"/>
    <w:rsid w:val="0024782E"/>
    <w:rsid w:val="002509A3"/>
    <w:rsid w:val="00250BE5"/>
    <w:rsid w:val="002514A1"/>
    <w:rsid w:val="0025194A"/>
    <w:rsid w:val="00251E43"/>
    <w:rsid w:val="00255B65"/>
    <w:rsid w:val="0026131B"/>
    <w:rsid w:val="00261C89"/>
    <w:rsid w:val="00265658"/>
    <w:rsid w:val="00265CB2"/>
    <w:rsid w:val="00266733"/>
    <w:rsid w:val="002668F0"/>
    <w:rsid w:val="00272ED6"/>
    <w:rsid w:val="002733FC"/>
    <w:rsid w:val="00273DCF"/>
    <w:rsid w:val="00274274"/>
    <w:rsid w:val="0027432D"/>
    <w:rsid w:val="00274539"/>
    <w:rsid w:val="002755E3"/>
    <w:rsid w:val="00281EE4"/>
    <w:rsid w:val="002834B7"/>
    <w:rsid w:val="002844A1"/>
    <w:rsid w:val="0029034C"/>
    <w:rsid w:val="002952AC"/>
    <w:rsid w:val="00295627"/>
    <w:rsid w:val="0029720C"/>
    <w:rsid w:val="00297D5E"/>
    <w:rsid w:val="002A0031"/>
    <w:rsid w:val="002A2913"/>
    <w:rsid w:val="002A2EBC"/>
    <w:rsid w:val="002A3157"/>
    <w:rsid w:val="002A3BD8"/>
    <w:rsid w:val="002B0503"/>
    <w:rsid w:val="002B19AC"/>
    <w:rsid w:val="002B3EBA"/>
    <w:rsid w:val="002B575E"/>
    <w:rsid w:val="002B75AE"/>
    <w:rsid w:val="002B7AB8"/>
    <w:rsid w:val="002C12E1"/>
    <w:rsid w:val="002C421B"/>
    <w:rsid w:val="002C52BA"/>
    <w:rsid w:val="002C552C"/>
    <w:rsid w:val="002C55D0"/>
    <w:rsid w:val="002C6795"/>
    <w:rsid w:val="002C7522"/>
    <w:rsid w:val="002D2FB6"/>
    <w:rsid w:val="002D47FB"/>
    <w:rsid w:val="002D4977"/>
    <w:rsid w:val="002D5C05"/>
    <w:rsid w:val="002D5C7D"/>
    <w:rsid w:val="002E35A4"/>
    <w:rsid w:val="002E3C33"/>
    <w:rsid w:val="002E3DCC"/>
    <w:rsid w:val="002E48DE"/>
    <w:rsid w:val="002E4E2C"/>
    <w:rsid w:val="002F0995"/>
    <w:rsid w:val="002F3E4D"/>
    <w:rsid w:val="002F511F"/>
    <w:rsid w:val="002F5306"/>
    <w:rsid w:val="002F5D1E"/>
    <w:rsid w:val="002F715B"/>
    <w:rsid w:val="00300E21"/>
    <w:rsid w:val="00300E45"/>
    <w:rsid w:val="00301634"/>
    <w:rsid w:val="00301D55"/>
    <w:rsid w:val="00302475"/>
    <w:rsid w:val="003059C6"/>
    <w:rsid w:val="00307492"/>
    <w:rsid w:val="003077EF"/>
    <w:rsid w:val="00311052"/>
    <w:rsid w:val="00311339"/>
    <w:rsid w:val="0031345C"/>
    <w:rsid w:val="00313770"/>
    <w:rsid w:val="003167A6"/>
    <w:rsid w:val="0031749C"/>
    <w:rsid w:val="00317C4E"/>
    <w:rsid w:val="00317D2B"/>
    <w:rsid w:val="00321E52"/>
    <w:rsid w:val="0032297E"/>
    <w:rsid w:val="0032306D"/>
    <w:rsid w:val="00323C76"/>
    <w:rsid w:val="00325257"/>
    <w:rsid w:val="0032571A"/>
    <w:rsid w:val="00326B0A"/>
    <w:rsid w:val="00327E38"/>
    <w:rsid w:val="00327F7B"/>
    <w:rsid w:val="00330423"/>
    <w:rsid w:val="00330A32"/>
    <w:rsid w:val="003314BC"/>
    <w:rsid w:val="00336ED7"/>
    <w:rsid w:val="00340E3D"/>
    <w:rsid w:val="00342181"/>
    <w:rsid w:val="00345DAB"/>
    <w:rsid w:val="003471D8"/>
    <w:rsid w:val="00347746"/>
    <w:rsid w:val="003550BE"/>
    <w:rsid w:val="00355644"/>
    <w:rsid w:val="00361EF1"/>
    <w:rsid w:val="00363824"/>
    <w:rsid w:val="00363826"/>
    <w:rsid w:val="00367CCD"/>
    <w:rsid w:val="00370793"/>
    <w:rsid w:val="00371CA7"/>
    <w:rsid w:val="00375A24"/>
    <w:rsid w:val="0038188C"/>
    <w:rsid w:val="00386AAC"/>
    <w:rsid w:val="00391B43"/>
    <w:rsid w:val="00391BE5"/>
    <w:rsid w:val="0039268C"/>
    <w:rsid w:val="003969AE"/>
    <w:rsid w:val="003A0377"/>
    <w:rsid w:val="003A072E"/>
    <w:rsid w:val="003A2B0C"/>
    <w:rsid w:val="003B0354"/>
    <w:rsid w:val="003B2EC7"/>
    <w:rsid w:val="003B2F2D"/>
    <w:rsid w:val="003B50B7"/>
    <w:rsid w:val="003B66BD"/>
    <w:rsid w:val="003C4D0A"/>
    <w:rsid w:val="003C5F19"/>
    <w:rsid w:val="003C68AD"/>
    <w:rsid w:val="003C68BE"/>
    <w:rsid w:val="003C6EA0"/>
    <w:rsid w:val="003D1F0F"/>
    <w:rsid w:val="003D2394"/>
    <w:rsid w:val="003D2C5C"/>
    <w:rsid w:val="003D6C39"/>
    <w:rsid w:val="003D78CF"/>
    <w:rsid w:val="003D7D68"/>
    <w:rsid w:val="003E446A"/>
    <w:rsid w:val="003E4FF2"/>
    <w:rsid w:val="003F07EC"/>
    <w:rsid w:val="003F1E6C"/>
    <w:rsid w:val="003F4059"/>
    <w:rsid w:val="003F4096"/>
    <w:rsid w:val="003F6B87"/>
    <w:rsid w:val="003F7674"/>
    <w:rsid w:val="00403775"/>
    <w:rsid w:val="0040461A"/>
    <w:rsid w:val="00406961"/>
    <w:rsid w:val="004072E4"/>
    <w:rsid w:val="00411FD9"/>
    <w:rsid w:val="004121A3"/>
    <w:rsid w:val="00412F68"/>
    <w:rsid w:val="00412F7E"/>
    <w:rsid w:val="0041400C"/>
    <w:rsid w:val="00420B69"/>
    <w:rsid w:val="004217F6"/>
    <w:rsid w:val="004235D4"/>
    <w:rsid w:val="004238D5"/>
    <w:rsid w:val="00424DD3"/>
    <w:rsid w:val="004250D7"/>
    <w:rsid w:val="00426170"/>
    <w:rsid w:val="00430254"/>
    <w:rsid w:val="00430AC3"/>
    <w:rsid w:val="00434493"/>
    <w:rsid w:val="0043504C"/>
    <w:rsid w:val="004364D6"/>
    <w:rsid w:val="0043777C"/>
    <w:rsid w:val="0044263A"/>
    <w:rsid w:val="004435FE"/>
    <w:rsid w:val="00443C9B"/>
    <w:rsid w:val="004446FA"/>
    <w:rsid w:val="00444C3E"/>
    <w:rsid w:val="00446456"/>
    <w:rsid w:val="00452C18"/>
    <w:rsid w:val="00453873"/>
    <w:rsid w:val="0046286E"/>
    <w:rsid w:val="00465509"/>
    <w:rsid w:val="004660D8"/>
    <w:rsid w:val="0046684E"/>
    <w:rsid w:val="00466931"/>
    <w:rsid w:val="004673C6"/>
    <w:rsid w:val="004720AC"/>
    <w:rsid w:val="0047210E"/>
    <w:rsid w:val="00472B4F"/>
    <w:rsid w:val="004741DC"/>
    <w:rsid w:val="00474EF2"/>
    <w:rsid w:val="00475399"/>
    <w:rsid w:val="00477832"/>
    <w:rsid w:val="00477BD8"/>
    <w:rsid w:val="00481437"/>
    <w:rsid w:val="00483CEB"/>
    <w:rsid w:val="004853C8"/>
    <w:rsid w:val="0048619D"/>
    <w:rsid w:val="00491196"/>
    <w:rsid w:val="00491207"/>
    <w:rsid w:val="00491238"/>
    <w:rsid w:val="00491709"/>
    <w:rsid w:val="004917D3"/>
    <w:rsid w:val="00495DE4"/>
    <w:rsid w:val="00496545"/>
    <w:rsid w:val="00496F0C"/>
    <w:rsid w:val="004A1453"/>
    <w:rsid w:val="004A18F8"/>
    <w:rsid w:val="004A245F"/>
    <w:rsid w:val="004A4FC7"/>
    <w:rsid w:val="004A70E8"/>
    <w:rsid w:val="004A7F92"/>
    <w:rsid w:val="004B0732"/>
    <w:rsid w:val="004B2890"/>
    <w:rsid w:val="004B57AD"/>
    <w:rsid w:val="004C3377"/>
    <w:rsid w:val="004C5982"/>
    <w:rsid w:val="004D1E5A"/>
    <w:rsid w:val="004E7ACF"/>
    <w:rsid w:val="004F08B4"/>
    <w:rsid w:val="004F0EBC"/>
    <w:rsid w:val="004F1167"/>
    <w:rsid w:val="004F20A1"/>
    <w:rsid w:val="004F20BF"/>
    <w:rsid w:val="004F4F39"/>
    <w:rsid w:val="004F5FC6"/>
    <w:rsid w:val="004F6722"/>
    <w:rsid w:val="004F7001"/>
    <w:rsid w:val="00501A94"/>
    <w:rsid w:val="0050245B"/>
    <w:rsid w:val="00504C9F"/>
    <w:rsid w:val="00506F7A"/>
    <w:rsid w:val="005075A7"/>
    <w:rsid w:val="005158A4"/>
    <w:rsid w:val="00517094"/>
    <w:rsid w:val="00520540"/>
    <w:rsid w:val="005217C0"/>
    <w:rsid w:val="00524115"/>
    <w:rsid w:val="00524866"/>
    <w:rsid w:val="00527F85"/>
    <w:rsid w:val="00530337"/>
    <w:rsid w:val="00530671"/>
    <w:rsid w:val="0053325F"/>
    <w:rsid w:val="00534E37"/>
    <w:rsid w:val="005405E7"/>
    <w:rsid w:val="0054133C"/>
    <w:rsid w:val="00543CCF"/>
    <w:rsid w:val="005443A9"/>
    <w:rsid w:val="005460FA"/>
    <w:rsid w:val="00546BB5"/>
    <w:rsid w:val="00547558"/>
    <w:rsid w:val="0055010C"/>
    <w:rsid w:val="0055247E"/>
    <w:rsid w:val="005537DB"/>
    <w:rsid w:val="0056196F"/>
    <w:rsid w:val="00562847"/>
    <w:rsid w:val="00567BAB"/>
    <w:rsid w:val="005701AD"/>
    <w:rsid w:val="0057235E"/>
    <w:rsid w:val="00575D3D"/>
    <w:rsid w:val="00576289"/>
    <w:rsid w:val="00576EBC"/>
    <w:rsid w:val="005803B2"/>
    <w:rsid w:val="005805A4"/>
    <w:rsid w:val="00580869"/>
    <w:rsid w:val="005808E3"/>
    <w:rsid w:val="0058181A"/>
    <w:rsid w:val="00582126"/>
    <w:rsid w:val="00582239"/>
    <w:rsid w:val="0058263F"/>
    <w:rsid w:val="005837AE"/>
    <w:rsid w:val="0058613E"/>
    <w:rsid w:val="00586A7F"/>
    <w:rsid w:val="005870AD"/>
    <w:rsid w:val="005900DC"/>
    <w:rsid w:val="00593FDA"/>
    <w:rsid w:val="00597B32"/>
    <w:rsid w:val="005A1BE2"/>
    <w:rsid w:val="005A4EBC"/>
    <w:rsid w:val="005A6B38"/>
    <w:rsid w:val="005A7110"/>
    <w:rsid w:val="005B02DE"/>
    <w:rsid w:val="005B047C"/>
    <w:rsid w:val="005B04C0"/>
    <w:rsid w:val="005B0B67"/>
    <w:rsid w:val="005B65FA"/>
    <w:rsid w:val="005B66CE"/>
    <w:rsid w:val="005C0A4C"/>
    <w:rsid w:val="005C337B"/>
    <w:rsid w:val="005C3E56"/>
    <w:rsid w:val="005C43EC"/>
    <w:rsid w:val="005C4A9B"/>
    <w:rsid w:val="005C664D"/>
    <w:rsid w:val="005C6A1E"/>
    <w:rsid w:val="005C6F6B"/>
    <w:rsid w:val="005C7909"/>
    <w:rsid w:val="005C7F47"/>
    <w:rsid w:val="005D0FB0"/>
    <w:rsid w:val="005D21DE"/>
    <w:rsid w:val="005D27E9"/>
    <w:rsid w:val="005D435A"/>
    <w:rsid w:val="005D56BF"/>
    <w:rsid w:val="005D7E52"/>
    <w:rsid w:val="005E13E3"/>
    <w:rsid w:val="005E18F8"/>
    <w:rsid w:val="005E338D"/>
    <w:rsid w:val="005E5386"/>
    <w:rsid w:val="005E6C55"/>
    <w:rsid w:val="005F3192"/>
    <w:rsid w:val="005F364C"/>
    <w:rsid w:val="005F3AB6"/>
    <w:rsid w:val="005F693F"/>
    <w:rsid w:val="005F740A"/>
    <w:rsid w:val="00600690"/>
    <w:rsid w:val="006008CB"/>
    <w:rsid w:val="00605B05"/>
    <w:rsid w:val="00605F02"/>
    <w:rsid w:val="006113B5"/>
    <w:rsid w:val="006129E4"/>
    <w:rsid w:val="006143FE"/>
    <w:rsid w:val="006153AE"/>
    <w:rsid w:val="00616E71"/>
    <w:rsid w:val="0062041A"/>
    <w:rsid w:val="0062387C"/>
    <w:rsid w:val="00624DA7"/>
    <w:rsid w:val="00625910"/>
    <w:rsid w:val="00626D04"/>
    <w:rsid w:val="00626ECA"/>
    <w:rsid w:val="0063038A"/>
    <w:rsid w:val="00630CEA"/>
    <w:rsid w:val="00635B51"/>
    <w:rsid w:val="00637D24"/>
    <w:rsid w:val="0064322D"/>
    <w:rsid w:val="00643A04"/>
    <w:rsid w:val="00646617"/>
    <w:rsid w:val="00647638"/>
    <w:rsid w:val="00652066"/>
    <w:rsid w:val="00653CD8"/>
    <w:rsid w:val="00657CD8"/>
    <w:rsid w:val="0066489C"/>
    <w:rsid w:val="00665139"/>
    <w:rsid w:val="006656FD"/>
    <w:rsid w:val="00665CAA"/>
    <w:rsid w:val="00666232"/>
    <w:rsid w:val="00666C9A"/>
    <w:rsid w:val="00667656"/>
    <w:rsid w:val="00667923"/>
    <w:rsid w:val="0067088C"/>
    <w:rsid w:val="00670BC0"/>
    <w:rsid w:val="006718F8"/>
    <w:rsid w:val="006741C2"/>
    <w:rsid w:val="006744A8"/>
    <w:rsid w:val="00676761"/>
    <w:rsid w:val="00681039"/>
    <w:rsid w:val="0068150D"/>
    <w:rsid w:val="0068365A"/>
    <w:rsid w:val="00686391"/>
    <w:rsid w:val="006874BF"/>
    <w:rsid w:val="006904FA"/>
    <w:rsid w:val="006952CB"/>
    <w:rsid w:val="00695AE9"/>
    <w:rsid w:val="00697599"/>
    <w:rsid w:val="006A29AA"/>
    <w:rsid w:val="006A417C"/>
    <w:rsid w:val="006A4BD2"/>
    <w:rsid w:val="006A4D96"/>
    <w:rsid w:val="006A53D3"/>
    <w:rsid w:val="006A7985"/>
    <w:rsid w:val="006A7B72"/>
    <w:rsid w:val="006B0E75"/>
    <w:rsid w:val="006B423F"/>
    <w:rsid w:val="006B77E2"/>
    <w:rsid w:val="006B7D72"/>
    <w:rsid w:val="006C2C2F"/>
    <w:rsid w:val="006C4DBD"/>
    <w:rsid w:val="006C60C3"/>
    <w:rsid w:val="006C6230"/>
    <w:rsid w:val="006D0A0F"/>
    <w:rsid w:val="006D0D40"/>
    <w:rsid w:val="006D2651"/>
    <w:rsid w:val="006D34E8"/>
    <w:rsid w:val="006D59B1"/>
    <w:rsid w:val="006E00D5"/>
    <w:rsid w:val="006E0DF4"/>
    <w:rsid w:val="006E3DCD"/>
    <w:rsid w:val="006E550E"/>
    <w:rsid w:val="006E7B6B"/>
    <w:rsid w:val="006E7FC8"/>
    <w:rsid w:val="006F116E"/>
    <w:rsid w:val="006F1460"/>
    <w:rsid w:val="006F63D0"/>
    <w:rsid w:val="007026B3"/>
    <w:rsid w:val="007049A8"/>
    <w:rsid w:val="00707F4C"/>
    <w:rsid w:val="00710210"/>
    <w:rsid w:val="00710684"/>
    <w:rsid w:val="00710950"/>
    <w:rsid w:val="00711DF0"/>
    <w:rsid w:val="00712B68"/>
    <w:rsid w:val="00715570"/>
    <w:rsid w:val="007171BF"/>
    <w:rsid w:val="0071739E"/>
    <w:rsid w:val="00721F0A"/>
    <w:rsid w:val="00722CFC"/>
    <w:rsid w:val="007247B3"/>
    <w:rsid w:val="00724FF5"/>
    <w:rsid w:val="007252F1"/>
    <w:rsid w:val="007264BF"/>
    <w:rsid w:val="00727410"/>
    <w:rsid w:val="00727DB4"/>
    <w:rsid w:val="00731FB2"/>
    <w:rsid w:val="00734AA2"/>
    <w:rsid w:val="00734AF9"/>
    <w:rsid w:val="0074347B"/>
    <w:rsid w:val="007439AF"/>
    <w:rsid w:val="00743F99"/>
    <w:rsid w:val="00745B4F"/>
    <w:rsid w:val="00745EE5"/>
    <w:rsid w:val="00745FB1"/>
    <w:rsid w:val="0074706D"/>
    <w:rsid w:val="0075033F"/>
    <w:rsid w:val="00750D0A"/>
    <w:rsid w:val="00751C04"/>
    <w:rsid w:val="007527C8"/>
    <w:rsid w:val="00753C2C"/>
    <w:rsid w:val="00753E0E"/>
    <w:rsid w:val="00754F1F"/>
    <w:rsid w:val="00757AF0"/>
    <w:rsid w:val="00757DA9"/>
    <w:rsid w:val="0076058E"/>
    <w:rsid w:val="0076462B"/>
    <w:rsid w:val="00764C8A"/>
    <w:rsid w:val="00766332"/>
    <w:rsid w:val="00770F42"/>
    <w:rsid w:val="007719CD"/>
    <w:rsid w:val="00773256"/>
    <w:rsid w:val="007736CB"/>
    <w:rsid w:val="00775D5E"/>
    <w:rsid w:val="007764E0"/>
    <w:rsid w:val="00780A68"/>
    <w:rsid w:val="00780FCB"/>
    <w:rsid w:val="00781632"/>
    <w:rsid w:val="00782568"/>
    <w:rsid w:val="00783ACF"/>
    <w:rsid w:val="00784989"/>
    <w:rsid w:val="0078539B"/>
    <w:rsid w:val="007870C1"/>
    <w:rsid w:val="007901E9"/>
    <w:rsid w:val="0079630E"/>
    <w:rsid w:val="00796623"/>
    <w:rsid w:val="00796A4A"/>
    <w:rsid w:val="00797C12"/>
    <w:rsid w:val="007A002B"/>
    <w:rsid w:val="007A0387"/>
    <w:rsid w:val="007A0405"/>
    <w:rsid w:val="007A0CB9"/>
    <w:rsid w:val="007A6991"/>
    <w:rsid w:val="007A7F2D"/>
    <w:rsid w:val="007B0506"/>
    <w:rsid w:val="007B07C7"/>
    <w:rsid w:val="007B0ECE"/>
    <w:rsid w:val="007B1762"/>
    <w:rsid w:val="007B197A"/>
    <w:rsid w:val="007B64E4"/>
    <w:rsid w:val="007C2EBE"/>
    <w:rsid w:val="007C7AD1"/>
    <w:rsid w:val="007D0F22"/>
    <w:rsid w:val="007D25EA"/>
    <w:rsid w:val="007D27DE"/>
    <w:rsid w:val="007D3110"/>
    <w:rsid w:val="007D43EF"/>
    <w:rsid w:val="007D463E"/>
    <w:rsid w:val="007D5292"/>
    <w:rsid w:val="007D5703"/>
    <w:rsid w:val="007E3023"/>
    <w:rsid w:val="007E3D8F"/>
    <w:rsid w:val="007E4AF6"/>
    <w:rsid w:val="007E57A8"/>
    <w:rsid w:val="007F0379"/>
    <w:rsid w:val="007F0917"/>
    <w:rsid w:val="007F20DE"/>
    <w:rsid w:val="007F38D6"/>
    <w:rsid w:val="007F72CB"/>
    <w:rsid w:val="008027C1"/>
    <w:rsid w:val="008033B0"/>
    <w:rsid w:val="00805E18"/>
    <w:rsid w:val="008065C4"/>
    <w:rsid w:val="00806AA7"/>
    <w:rsid w:val="0081049A"/>
    <w:rsid w:val="008151ED"/>
    <w:rsid w:val="00817B22"/>
    <w:rsid w:val="00822FD2"/>
    <w:rsid w:val="008242C2"/>
    <w:rsid w:val="008249D1"/>
    <w:rsid w:val="0082700D"/>
    <w:rsid w:val="008274CE"/>
    <w:rsid w:val="00827FD4"/>
    <w:rsid w:val="00830C99"/>
    <w:rsid w:val="00830CD2"/>
    <w:rsid w:val="0083253B"/>
    <w:rsid w:val="0083286B"/>
    <w:rsid w:val="00832E3E"/>
    <w:rsid w:val="00834906"/>
    <w:rsid w:val="00835E1F"/>
    <w:rsid w:val="008379B1"/>
    <w:rsid w:val="00837DE8"/>
    <w:rsid w:val="00842EB2"/>
    <w:rsid w:val="00843F12"/>
    <w:rsid w:val="00844699"/>
    <w:rsid w:val="00844C46"/>
    <w:rsid w:val="00851788"/>
    <w:rsid w:val="008541BB"/>
    <w:rsid w:val="00854C6A"/>
    <w:rsid w:val="00854E8C"/>
    <w:rsid w:val="008618D9"/>
    <w:rsid w:val="00862CAB"/>
    <w:rsid w:val="008640BB"/>
    <w:rsid w:val="008641A1"/>
    <w:rsid w:val="00865CA3"/>
    <w:rsid w:val="00866067"/>
    <w:rsid w:val="00866FBE"/>
    <w:rsid w:val="00867977"/>
    <w:rsid w:val="00870BEF"/>
    <w:rsid w:val="00870DC6"/>
    <w:rsid w:val="00871521"/>
    <w:rsid w:val="00871949"/>
    <w:rsid w:val="00872032"/>
    <w:rsid w:val="00874243"/>
    <w:rsid w:val="00875B6C"/>
    <w:rsid w:val="00875B84"/>
    <w:rsid w:val="00875E58"/>
    <w:rsid w:val="00875EFD"/>
    <w:rsid w:val="008761C9"/>
    <w:rsid w:val="00876307"/>
    <w:rsid w:val="00877BB5"/>
    <w:rsid w:val="008804DB"/>
    <w:rsid w:val="00880FD2"/>
    <w:rsid w:val="0088182E"/>
    <w:rsid w:val="0088282E"/>
    <w:rsid w:val="00887266"/>
    <w:rsid w:val="008900B3"/>
    <w:rsid w:val="0089314E"/>
    <w:rsid w:val="008941AD"/>
    <w:rsid w:val="0089774F"/>
    <w:rsid w:val="008A0680"/>
    <w:rsid w:val="008A21AC"/>
    <w:rsid w:val="008A27DB"/>
    <w:rsid w:val="008A62C0"/>
    <w:rsid w:val="008B06D4"/>
    <w:rsid w:val="008B2936"/>
    <w:rsid w:val="008B40C2"/>
    <w:rsid w:val="008B4741"/>
    <w:rsid w:val="008B4CF8"/>
    <w:rsid w:val="008B66AE"/>
    <w:rsid w:val="008B6CDE"/>
    <w:rsid w:val="008B7223"/>
    <w:rsid w:val="008B7476"/>
    <w:rsid w:val="008B7CE4"/>
    <w:rsid w:val="008C0955"/>
    <w:rsid w:val="008C1180"/>
    <w:rsid w:val="008C1194"/>
    <w:rsid w:val="008C1CBC"/>
    <w:rsid w:val="008E02B9"/>
    <w:rsid w:val="008E1C4D"/>
    <w:rsid w:val="008E4B15"/>
    <w:rsid w:val="008E5496"/>
    <w:rsid w:val="008E5E19"/>
    <w:rsid w:val="008F05E8"/>
    <w:rsid w:val="008F4B56"/>
    <w:rsid w:val="008F560C"/>
    <w:rsid w:val="008F5E6D"/>
    <w:rsid w:val="008F6283"/>
    <w:rsid w:val="0090106D"/>
    <w:rsid w:val="00902BC8"/>
    <w:rsid w:val="00902C93"/>
    <w:rsid w:val="00903139"/>
    <w:rsid w:val="00903C42"/>
    <w:rsid w:val="009041C1"/>
    <w:rsid w:val="0090475A"/>
    <w:rsid w:val="00904D40"/>
    <w:rsid w:val="0090556A"/>
    <w:rsid w:val="00905B47"/>
    <w:rsid w:val="00906ECC"/>
    <w:rsid w:val="00906F47"/>
    <w:rsid w:val="00910435"/>
    <w:rsid w:val="00911432"/>
    <w:rsid w:val="00914757"/>
    <w:rsid w:val="00916EE1"/>
    <w:rsid w:val="009174DB"/>
    <w:rsid w:val="0092230F"/>
    <w:rsid w:val="00924789"/>
    <w:rsid w:val="00924CA9"/>
    <w:rsid w:val="00926CC1"/>
    <w:rsid w:val="00927C5B"/>
    <w:rsid w:val="00927E0C"/>
    <w:rsid w:val="009305F2"/>
    <w:rsid w:val="0093105C"/>
    <w:rsid w:val="0093181E"/>
    <w:rsid w:val="0093233F"/>
    <w:rsid w:val="009351B8"/>
    <w:rsid w:val="0093532E"/>
    <w:rsid w:val="009370C6"/>
    <w:rsid w:val="00941A19"/>
    <w:rsid w:val="00945A78"/>
    <w:rsid w:val="00945A8E"/>
    <w:rsid w:val="00946A25"/>
    <w:rsid w:val="00947597"/>
    <w:rsid w:val="009531A8"/>
    <w:rsid w:val="009548E1"/>
    <w:rsid w:val="00956FFB"/>
    <w:rsid w:val="00972345"/>
    <w:rsid w:val="00974939"/>
    <w:rsid w:val="00977343"/>
    <w:rsid w:val="009776B4"/>
    <w:rsid w:val="009777E7"/>
    <w:rsid w:val="00977F41"/>
    <w:rsid w:val="00981036"/>
    <w:rsid w:val="0098196A"/>
    <w:rsid w:val="0098305F"/>
    <w:rsid w:val="009842E1"/>
    <w:rsid w:val="00985D56"/>
    <w:rsid w:val="00985D66"/>
    <w:rsid w:val="00990965"/>
    <w:rsid w:val="009925F1"/>
    <w:rsid w:val="0099308D"/>
    <w:rsid w:val="0099584E"/>
    <w:rsid w:val="00995F21"/>
    <w:rsid w:val="009A098C"/>
    <w:rsid w:val="009A0EAF"/>
    <w:rsid w:val="009A2EFD"/>
    <w:rsid w:val="009A49E4"/>
    <w:rsid w:val="009A6082"/>
    <w:rsid w:val="009A6086"/>
    <w:rsid w:val="009A7CD4"/>
    <w:rsid w:val="009B10EC"/>
    <w:rsid w:val="009B36AE"/>
    <w:rsid w:val="009C01AE"/>
    <w:rsid w:val="009C45A3"/>
    <w:rsid w:val="009C6C16"/>
    <w:rsid w:val="009C6C9C"/>
    <w:rsid w:val="009D0B50"/>
    <w:rsid w:val="009D3AB7"/>
    <w:rsid w:val="009D52DA"/>
    <w:rsid w:val="009D542B"/>
    <w:rsid w:val="009E1C27"/>
    <w:rsid w:val="009E3A75"/>
    <w:rsid w:val="009E44B2"/>
    <w:rsid w:val="009E5C01"/>
    <w:rsid w:val="009E5FBC"/>
    <w:rsid w:val="009F003D"/>
    <w:rsid w:val="009F0865"/>
    <w:rsid w:val="009F5625"/>
    <w:rsid w:val="00A0086F"/>
    <w:rsid w:val="00A03989"/>
    <w:rsid w:val="00A03B68"/>
    <w:rsid w:val="00A044A0"/>
    <w:rsid w:val="00A126AA"/>
    <w:rsid w:val="00A12A27"/>
    <w:rsid w:val="00A12E0B"/>
    <w:rsid w:val="00A1461B"/>
    <w:rsid w:val="00A1509F"/>
    <w:rsid w:val="00A16F66"/>
    <w:rsid w:val="00A20F4B"/>
    <w:rsid w:val="00A24D15"/>
    <w:rsid w:val="00A26C39"/>
    <w:rsid w:val="00A27718"/>
    <w:rsid w:val="00A32385"/>
    <w:rsid w:val="00A325D1"/>
    <w:rsid w:val="00A32A34"/>
    <w:rsid w:val="00A3430B"/>
    <w:rsid w:val="00A34C78"/>
    <w:rsid w:val="00A37F36"/>
    <w:rsid w:val="00A40146"/>
    <w:rsid w:val="00A417BD"/>
    <w:rsid w:val="00A42712"/>
    <w:rsid w:val="00A4342C"/>
    <w:rsid w:val="00A43662"/>
    <w:rsid w:val="00A45B47"/>
    <w:rsid w:val="00A516C9"/>
    <w:rsid w:val="00A5246A"/>
    <w:rsid w:val="00A52D17"/>
    <w:rsid w:val="00A54612"/>
    <w:rsid w:val="00A6059E"/>
    <w:rsid w:val="00A61223"/>
    <w:rsid w:val="00A62503"/>
    <w:rsid w:val="00A630FD"/>
    <w:rsid w:val="00A674EA"/>
    <w:rsid w:val="00A6787F"/>
    <w:rsid w:val="00A72407"/>
    <w:rsid w:val="00A72EDC"/>
    <w:rsid w:val="00A730B1"/>
    <w:rsid w:val="00A73B82"/>
    <w:rsid w:val="00A745CF"/>
    <w:rsid w:val="00A75C9C"/>
    <w:rsid w:val="00A76520"/>
    <w:rsid w:val="00A76EE4"/>
    <w:rsid w:val="00A77C12"/>
    <w:rsid w:val="00A82774"/>
    <w:rsid w:val="00A87A0E"/>
    <w:rsid w:val="00A90D11"/>
    <w:rsid w:val="00A926DC"/>
    <w:rsid w:val="00A95BB4"/>
    <w:rsid w:val="00A97D2A"/>
    <w:rsid w:val="00AA17EF"/>
    <w:rsid w:val="00AA22DB"/>
    <w:rsid w:val="00AA5B7C"/>
    <w:rsid w:val="00AA5D44"/>
    <w:rsid w:val="00AA6014"/>
    <w:rsid w:val="00AA64DC"/>
    <w:rsid w:val="00AA6E14"/>
    <w:rsid w:val="00AB2E93"/>
    <w:rsid w:val="00AB3665"/>
    <w:rsid w:val="00AB3A4F"/>
    <w:rsid w:val="00AB42AD"/>
    <w:rsid w:val="00AB4AB2"/>
    <w:rsid w:val="00AB6722"/>
    <w:rsid w:val="00AB760E"/>
    <w:rsid w:val="00AB7BF0"/>
    <w:rsid w:val="00AC05AC"/>
    <w:rsid w:val="00AC1279"/>
    <w:rsid w:val="00AC2680"/>
    <w:rsid w:val="00AC3638"/>
    <w:rsid w:val="00AC4C82"/>
    <w:rsid w:val="00AC56C0"/>
    <w:rsid w:val="00AD11B6"/>
    <w:rsid w:val="00AD152D"/>
    <w:rsid w:val="00AD30D5"/>
    <w:rsid w:val="00AD504F"/>
    <w:rsid w:val="00AD5B80"/>
    <w:rsid w:val="00AD79DD"/>
    <w:rsid w:val="00AE13FC"/>
    <w:rsid w:val="00AE1784"/>
    <w:rsid w:val="00AE6DAE"/>
    <w:rsid w:val="00AF26D2"/>
    <w:rsid w:val="00AF2D53"/>
    <w:rsid w:val="00AF2F27"/>
    <w:rsid w:val="00AF35FA"/>
    <w:rsid w:val="00B00B48"/>
    <w:rsid w:val="00B01296"/>
    <w:rsid w:val="00B01843"/>
    <w:rsid w:val="00B05997"/>
    <w:rsid w:val="00B06F29"/>
    <w:rsid w:val="00B07135"/>
    <w:rsid w:val="00B133CB"/>
    <w:rsid w:val="00B20A7F"/>
    <w:rsid w:val="00B25894"/>
    <w:rsid w:val="00B26A15"/>
    <w:rsid w:val="00B313B1"/>
    <w:rsid w:val="00B3252E"/>
    <w:rsid w:val="00B327E3"/>
    <w:rsid w:val="00B33041"/>
    <w:rsid w:val="00B346A7"/>
    <w:rsid w:val="00B359AA"/>
    <w:rsid w:val="00B35E3F"/>
    <w:rsid w:val="00B42586"/>
    <w:rsid w:val="00B538EF"/>
    <w:rsid w:val="00B60E6E"/>
    <w:rsid w:val="00B617D2"/>
    <w:rsid w:val="00B62669"/>
    <w:rsid w:val="00B6706E"/>
    <w:rsid w:val="00B6734D"/>
    <w:rsid w:val="00B67539"/>
    <w:rsid w:val="00B71E13"/>
    <w:rsid w:val="00B71E65"/>
    <w:rsid w:val="00B72663"/>
    <w:rsid w:val="00B7269F"/>
    <w:rsid w:val="00B72D71"/>
    <w:rsid w:val="00B75C8D"/>
    <w:rsid w:val="00B8066F"/>
    <w:rsid w:val="00B81B0C"/>
    <w:rsid w:val="00B82995"/>
    <w:rsid w:val="00B86666"/>
    <w:rsid w:val="00B87B48"/>
    <w:rsid w:val="00B90765"/>
    <w:rsid w:val="00B91876"/>
    <w:rsid w:val="00B92D4C"/>
    <w:rsid w:val="00B9369E"/>
    <w:rsid w:val="00B970AA"/>
    <w:rsid w:val="00B97D8C"/>
    <w:rsid w:val="00BA28D8"/>
    <w:rsid w:val="00BA3ACC"/>
    <w:rsid w:val="00BA4BCB"/>
    <w:rsid w:val="00BA4C44"/>
    <w:rsid w:val="00BB20D9"/>
    <w:rsid w:val="00BB26E3"/>
    <w:rsid w:val="00BB2FD2"/>
    <w:rsid w:val="00BB4D11"/>
    <w:rsid w:val="00BB580A"/>
    <w:rsid w:val="00BB6043"/>
    <w:rsid w:val="00BB7079"/>
    <w:rsid w:val="00BC09D9"/>
    <w:rsid w:val="00BC0F11"/>
    <w:rsid w:val="00BC29FD"/>
    <w:rsid w:val="00BC5ABD"/>
    <w:rsid w:val="00BD0878"/>
    <w:rsid w:val="00BD0935"/>
    <w:rsid w:val="00BD1C81"/>
    <w:rsid w:val="00BD1E0B"/>
    <w:rsid w:val="00BD6A5D"/>
    <w:rsid w:val="00BD7860"/>
    <w:rsid w:val="00BD7E00"/>
    <w:rsid w:val="00BE0618"/>
    <w:rsid w:val="00BE062F"/>
    <w:rsid w:val="00BE064D"/>
    <w:rsid w:val="00BE2DF7"/>
    <w:rsid w:val="00BE2FF1"/>
    <w:rsid w:val="00BE6722"/>
    <w:rsid w:val="00BE7DAE"/>
    <w:rsid w:val="00BF1DEB"/>
    <w:rsid w:val="00BF3206"/>
    <w:rsid w:val="00BF3739"/>
    <w:rsid w:val="00BF5178"/>
    <w:rsid w:val="00BF5DE9"/>
    <w:rsid w:val="00C012F3"/>
    <w:rsid w:val="00C01F70"/>
    <w:rsid w:val="00C03FA4"/>
    <w:rsid w:val="00C060BA"/>
    <w:rsid w:val="00C06B68"/>
    <w:rsid w:val="00C07745"/>
    <w:rsid w:val="00C10A83"/>
    <w:rsid w:val="00C1153F"/>
    <w:rsid w:val="00C126C3"/>
    <w:rsid w:val="00C1381C"/>
    <w:rsid w:val="00C13E73"/>
    <w:rsid w:val="00C2079D"/>
    <w:rsid w:val="00C20B80"/>
    <w:rsid w:val="00C21441"/>
    <w:rsid w:val="00C238ED"/>
    <w:rsid w:val="00C27BA3"/>
    <w:rsid w:val="00C3275F"/>
    <w:rsid w:val="00C327AC"/>
    <w:rsid w:val="00C3280A"/>
    <w:rsid w:val="00C32EC7"/>
    <w:rsid w:val="00C34967"/>
    <w:rsid w:val="00C36222"/>
    <w:rsid w:val="00C404F6"/>
    <w:rsid w:val="00C41003"/>
    <w:rsid w:val="00C42200"/>
    <w:rsid w:val="00C479C9"/>
    <w:rsid w:val="00C50A56"/>
    <w:rsid w:val="00C51022"/>
    <w:rsid w:val="00C54423"/>
    <w:rsid w:val="00C56931"/>
    <w:rsid w:val="00C57036"/>
    <w:rsid w:val="00C57273"/>
    <w:rsid w:val="00C57295"/>
    <w:rsid w:val="00C61341"/>
    <w:rsid w:val="00C63C47"/>
    <w:rsid w:val="00C63EB5"/>
    <w:rsid w:val="00C64EC6"/>
    <w:rsid w:val="00C67563"/>
    <w:rsid w:val="00C67F5D"/>
    <w:rsid w:val="00C71755"/>
    <w:rsid w:val="00C72074"/>
    <w:rsid w:val="00C74AD9"/>
    <w:rsid w:val="00C77D98"/>
    <w:rsid w:val="00C80A05"/>
    <w:rsid w:val="00C80CF5"/>
    <w:rsid w:val="00C85639"/>
    <w:rsid w:val="00C85DAE"/>
    <w:rsid w:val="00C863F8"/>
    <w:rsid w:val="00C901DA"/>
    <w:rsid w:val="00C90771"/>
    <w:rsid w:val="00C90C12"/>
    <w:rsid w:val="00C91FE2"/>
    <w:rsid w:val="00C92A73"/>
    <w:rsid w:val="00CA03BC"/>
    <w:rsid w:val="00CA05E0"/>
    <w:rsid w:val="00CA1775"/>
    <w:rsid w:val="00CA1C5A"/>
    <w:rsid w:val="00CA2338"/>
    <w:rsid w:val="00CA3F0F"/>
    <w:rsid w:val="00CA462F"/>
    <w:rsid w:val="00CA4F1C"/>
    <w:rsid w:val="00CB3121"/>
    <w:rsid w:val="00CB457A"/>
    <w:rsid w:val="00CB4713"/>
    <w:rsid w:val="00CB6B96"/>
    <w:rsid w:val="00CB7ACE"/>
    <w:rsid w:val="00CB7F72"/>
    <w:rsid w:val="00CC0049"/>
    <w:rsid w:val="00CC07C1"/>
    <w:rsid w:val="00CC1293"/>
    <w:rsid w:val="00CC714F"/>
    <w:rsid w:val="00CD1DE1"/>
    <w:rsid w:val="00CD27AC"/>
    <w:rsid w:val="00CD2DFF"/>
    <w:rsid w:val="00CD347C"/>
    <w:rsid w:val="00CD5CF3"/>
    <w:rsid w:val="00CD69BF"/>
    <w:rsid w:val="00CE042C"/>
    <w:rsid w:val="00CE15F9"/>
    <w:rsid w:val="00CE22A2"/>
    <w:rsid w:val="00CE4ECF"/>
    <w:rsid w:val="00CF21AE"/>
    <w:rsid w:val="00CF37C8"/>
    <w:rsid w:val="00CF3BFC"/>
    <w:rsid w:val="00CF722C"/>
    <w:rsid w:val="00D00739"/>
    <w:rsid w:val="00D10466"/>
    <w:rsid w:val="00D109D6"/>
    <w:rsid w:val="00D1472B"/>
    <w:rsid w:val="00D16AAA"/>
    <w:rsid w:val="00D17F9B"/>
    <w:rsid w:val="00D2008E"/>
    <w:rsid w:val="00D20781"/>
    <w:rsid w:val="00D20ADB"/>
    <w:rsid w:val="00D21212"/>
    <w:rsid w:val="00D21417"/>
    <w:rsid w:val="00D21A9A"/>
    <w:rsid w:val="00D25106"/>
    <w:rsid w:val="00D273A9"/>
    <w:rsid w:val="00D27C38"/>
    <w:rsid w:val="00D310B7"/>
    <w:rsid w:val="00D315FE"/>
    <w:rsid w:val="00D3190E"/>
    <w:rsid w:val="00D33585"/>
    <w:rsid w:val="00D34C89"/>
    <w:rsid w:val="00D36F4F"/>
    <w:rsid w:val="00D4569C"/>
    <w:rsid w:val="00D4569F"/>
    <w:rsid w:val="00D45E11"/>
    <w:rsid w:val="00D463F0"/>
    <w:rsid w:val="00D47A00"/>
    <w:rsid w:val="00D504C1"/>
    <w:rsid w:val="00D51CD0"/>
    <w:rsid w:val="00D5369C"/>
    <w:rsid w:val="00D53A4F"/>
    <w:rsid w:val="00D55B1F"/>
    <w:rsid w:val="00D576AC"/>
    <w:rsid w:val="00D604BF"/>
    <w:rsid w:val="00D6254E"/>
    <w:rsid w:val="00D6351D"/>
    <w:rsid w:val="00D659A7"/>
    <w:rsid w:val="00D6701D"/>
    <w:rsid w:val="00D75E23"/>
    <w:rsid w:val="00D8020A"/>
    <w:rsid w:val="00D8222B"/>
    <w:rsid w:val="00D82E43"/>
    <w:rsid w:val="00D85B06"/>
    <w:rsid w:val="00D85D73"/>
    <w:rsid w:val="00D92CE0"/>
    <w:rsid w:val="00D93479"/>
    <w:rsid w:val="00D94CE7"/>
    <w:rsid w:val="00D95B61"/>
    <w:rsid w:val="00D96B1C"/>
    <w:rsid w:val="00DA6CC5"/>
    <w:rsid w:val="00DB05F1"/>
    <w:rsid w:val="00DB3CC1"/>
    <w:rsid w:val="00DB43D9"/>
    <w:rsid w:val="00DC3BEE"/>
    <w:rsid w:val="00DC4A7D"/>
    <w:rsid w:val="00DC6815"/>
    <w:rsid w:val="00DC6DCB"/>
    <w:rsid w:val="00DC7B50"/>
    <w:rsid w:val="00DD12F7"/>
    <w:rsid w:val="00DD1962"/>
    <w:rsid w:val="00DD3123"/>
    <w:rsid w:val="00DD3ACD"/>
    <w:rsid w:val="00DD514E"/>
    <w:rsid w:val="00DE1B13"/>
    <w:rsid w:val="00DE3098"/>
    <w:rsid w:val="00DE5C01"/>
    <w:rsid w:val="00DF0E7B"/>
    <w:rsid w:val="00DF1786"/>
    <w:rsid w:val="00DF23A9"/>
    <w:rsid w:val="00DF26F1"/>
    <w:rsid w:val="00DF3B28"/>
    <w:rsid w:val="00DF3CDA"/>
    <w:rsid w:val="00DF4508"/>
    <w:rsid w:val="00E03128"/>
    <w:rsid w:val="00E03C93"/>
    <w:rsid w:val="00E04007"/>
    <w:rsid w:val="00E044E7"/>
    <w:rsid w:val="00E0455D"/>
    <w:rsid w:val="00E05B7D"/>
    <w:rsid w:val="00E06A43"/>
    <w:rsid w:val="00E06EDE"/>
    <w:rsid w:val="00E10D3E"/>
    <w:rsid w:val="00E11209"/>
    <w:rsid w:val="00E11445"/>
    <w:rsid w:val="00E13343"/>
    <w:rsid w:val="00E13FA3"/>
    <w:rsid w:val="00E14BAC"/>
    <w:rsid w:val="00E14D2A"/>
    <w:rsid w:val="00E20412"/>
    <w:rsid w:val="00E23174"/>
    <w:rsid w:val="00E235CB"/>
    <w:rsid w:val="00E27366"/>
    <w:rsid w:val="00E305BE"/>
    <w:rsid w:val="00E34295"/>
    <w:rsid w:val="00E3450B"/>
    <w:rsid w:val="00E34B8B"/>
    <w:rsid w:val="00E365F0"/>
    <w:rsid w:val="00E374DB"/>
    <w:rsid w:val="00E375F0"/>
    <w:rsid w:val="00E4254E"/>
    <w:rsid w:val="00E43B52"/>
    <w:rsid w:val="00E43E05"/>
    <w:rsid w:val="00E46EB4"/>
    <w:rsid w:val="00E50FA4"/>
    <w:rsid w:val="00E52443"/>
    <w:rsid w:val="00E547D1"/>
    <w:rsid w:val="00E5589C"/>
    <w:rsid w:val="00E61608"/>
    <w:rsid w:val="00E61E60"/>
    <w:rsid w:val="00E643E0"/>
    <w:rsid w:val="00E70227"/>
    <w:rsid w:val="00E70AC6"/>
    <w:rsid w:val="00E73A04"/>
    <w:rsid w:val="00E73FA1"/>
    <w:rsid w:val="00E74EDE"/>
    <w:rsid w:val="00E765EA"/>
    <w:rsid w:val="00E84781"/>
    <w:rsid w:val="00E84ABC"/>
    <w:rsid w:val="00E92C63"/>
    <w:rsid w:val="00E92DCE"/>
    <w:rsid w:val="00E93020"/>
    <w:rsid w:val="00E942A1"/>
    <w:rsid w:val="00E948C8"/>
    <w:rsid w:val="00EA1624"/>
    <w:rsid w:val="00EA2E7E"/>
    <w:rsid w:val="00EA441B"/>
    <w:rsid w:val="00EB0D4A"/>
    <w:rsid w:val="00EB15AF"/>
    <w:rsid w:val="00EB1642"/>
    <w:rsid w:val="00EB184D"/>
    <w:rsid w:val="00EB1870"/>
    <w:rsid w:val="00EB357C"/>
    <w:rsid w:val="00EB3602"/>
    <w:rsid w:val="00EB574D"/>
    <w:rsid w:val="00EB71F2"/>
    <w:rsid w:val="00EB731A"/>
    <w:rsid w:val="00EC03D6"/>
    <w:rsid w:val="00EC3FEB"/>
    <w:rsid w:val="00EC66B0"/>
    <w:rsid w:val="00EC7114"/>
    <w:rsid w:val="00EC7D11"/>
    <w:rsid w:val="00EC7FD8"/>
    <w:rsid w:val="00ED06D8"/>
    <w:rsid w:val="00ED0A37"/>
    <w:rsid w:val="00ED2258"/>
    <w:rsid w:val="00ED37E6"/>
    <w:rsid w:val="00ED7A7E"/>
    <w:rsid w:val="00EE02B8"/>
    <w:rsid w:val="00EE08D5"/>
    <w:rsid w:val="00EE23A6"/>
    <w:rsid w:val="00EE4184"/>
    <w:rsid w:val="00EE4254"/>
    <w:rsid w:val="00EE435F"/>
    <w:rsid w:val="00EE6123"/>
    <w:rsid w:val="00EE7AB8"/>
    <w:rsid w:val="00EF2049"/>
    <w:rsid w:val="00EF2200"/>
    <w:rsid w:val="00EF50E0"/>
    <w:rsid w:val="00EF7A54"/>
    <w:rsid w:val="00F01694"/>
    <w:rsid w:val="00F02AC4"/>
    <w:rsid w:val="00F03911"/>
    <w:rsid w:val="00F04D26"/>
    <w:rsid w:val="00F05DB9"/>
    <w:rsid w:val="00F12787"/>
    <w:rsid w:val="00F14E50"/>
    <w:rsid w:val="00F15BE4"/>
    <w:rsid w:val="00F177DB"/>
    <w:rsid w:val="00F216DC"/>
    <w:rsid w:val="00F21701"/>
    <w:rsid w:val="00F218F1"/>
    <w:rsid w:val="00F21FC0"/>
    <w:rsid w:val="00F2492C"/>
    <w:rsid w:val="00F27788"/>
    <w:rsid w:val="00F30D95"/>
    <w:rsid w:val="00F32FB8"/>
    <w:rsid w:val="00F34063"/>
    <w:rsid w:val="00F36AAB"/>
    <w:rsid w:val="00F41157"/>
    <w:rsid w:val="00F440E2"/>
    <w:rsid w:val="00F44283"/>
    <w:rsid w:val="00F44999"/>
    <w:rsid w:val="00F46A71"/>
    <w:rsid w:val="00F54C01"/>
    <w:rsid w:val="00F56DFB"/>
    <w:rsid w:val="00F576DD"/>
    <w:rsid w:val="00F607CA"/>
    <w:rsid w:val="00F73CB2"/>
    <w:rsid w:val="00F75971"/>
    <w:rsid w:val="00F76778"/>
    <w:rsid w:val="00F77503"/>
    <w:rsid w:val="00F80253"/>
    <w:rsid w:val="00F80C8F"/>
    <w:rsid w:val="00F80DC1"/>
    <w:rsid w:val="00F80E50"/>
    <w:rsid w:val="00F816CB"/>
    <w:rsid w:val="00F8233A"/>
    <w:rsid w:val="00F82693"/>
    <w:rsid w:val="00F84310"/>
    <w:rsid w:val="00F85C1D"/>
    <w:rsid w:val="00F85F24"/>
    <w:rsid w:val="00F85FAF"/>
    <w:rsid w:val="00F909D4"/>
    <w:rsid w:val="00F92478"/>
    <w:rsid w:val="00F92EBE"/>
    <w:rsid w:val="00F93A8E"/>
    <w:rsid w:val="00F93FE6"/>
    <w:rsid w:val="00F95828"/>
    <w:rsid w:val="00F95A3F"/>
    <w:rsid w:val="00F96DEE"/>
    <w:rsid w:val="00F97B9E"/>
    <w:rsid w:val="00FA1AC3"/>
    <w:rsid w:val="00FA2818"/>
    <w:rsid w:val="00FA580C"/>
    <w:rsid w:val="00FB2FC1"/>
    <w:rsid w:val="00FB3FC7"/>
    <w:rsid w:val="00FB61E2"/>
    <w:rsid w:val="00FB6C8A"/>
    <w:rsid w:val="00FB76CA"/>
    <w:rsid w:val="00FB7D1A"/>
    <w:rsid w:val="00FC022D"/>
    <w:rsid w:val="00FC2C3D"/>
    <w:rsid w:val="00FC566C"/>
    <w:rsid w:val="00FC6C36"/>
    <w:rsid w:val="00FD14BB"/>
    <w:rsid w:val="00FD2BDF"/>
    <w:rsid w:val="00FD31B6"/>
    <w:rsid w:val="00FD7531"/>
    <w:rsid w:val="00FD7D81"/>
    <w:rsid w:val="00FE6533"/>
    <w:rsid w:val="00FE71AC"/>
    <w:rsid w:val="00FE7258"/>
    <w:rsid w:val="00FF1A07"/>
    <w:rsid w:val="00FF3828"/>
    <w:rsid w:val="00FF419A"/>
    <w:rsid w:val="00FF4B09"/>
    <w:rsid w:val="00FF611C"/>
    <w:rsid w:val="00FF72A4"/>
    <w:rsid w:val="00FF7A08"/>
  </w:rsids>
  <m:mathPr>
    <m:mathFont m:val="Cambria Math"/>
    <m:brkBin m:val="before"/>
    <m:brkBinSub m:val="--"/>
    <m:smallFrac m:val="0"/>
    <m:dispDef/>
    <m:lMargin m:val="0"/>
    <m:rMargin m:val="0"/>
    <m:defJc m:val="centerGroup"/>
    <m:wrapIndent m:val="1440"/>
    <m:intLim m:val="subSup"/>
    <m:naryLim m:val="undOvr"/>
  </m:mathPr>
  <w:themeFontLang w:val="fr-FR"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DA7E6"/>
  <w15:docId w15:val="{2D9F7D18-95B7-40F5-8D67-0FF527CD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989"/>
  </w:style>
  <w:style w:type="paragraph" w:styleId="Titre1">
    <w:name w:val="heading 1"/>
    <w:basedOn w:val="Normal"/>
    <w:next w:val="Normal"/>
    <w:pPr>
      <w:keepNext/>
      <w:numPr>
        <w:numId w:val="1"/>
      </w:numPr>
      <w:spacing w:before="480" w:after="240" w:line="276" w:lineRule="auto"/>
      <w:outlineLvl w:val="0"/>
    </w:pPr>
    <w:rPr>
      <w:b/>
      <w:smallCaps/>
      <w:color w:val="3CB6EC"/>
      <w:sz w:val="24"/>
      <w:szCs w:val="24"/>
    </w:rPr>
  </w:style>
  <w:style w:type="paragraph" w:styleId="Titre2">
    <w:name w:val="heading 2"/>
    <w:basedOn w:val="Normal"/>
    <w:next w:val="Normal"/>
    <w:pPr>
      <w:keepNext/>
      <w:numPr>
        <w:ilvl w:val="1"/>
        <w:numId w:val="1"/>
      </w:numPr>
      <w:spacing w:before="480" w:after="240" w:line="276" w:lineRule="auto"/>
      <w:outlineLvl w:val="1"/>
    </w:pPr>
    <w:rPr>
      <w:b/>
    </w:rPr>
  </w:style>
  <w:style w:type="paragraph" w:styleId="Titre3">
    <w:name w:val="heading 3"/>
    <w:basedOn w:val="Normal"/>
    <w:next w:val="Normal"/>
    <w:link w:val="Titre3Car"/>
    <w:pPr>
      <w:keepNext/>
      <w:keepLines/>
      <w:numPr>
        <w:ilvl w:val="2"/>
        <w:numId w:val="1"/>
      </w:numPr>
      <w:spacing w:before="40" w:after="0"/>
      <w:outlineLvl w:val="2"/>
    </w:pPr>
    <w:rPr>
      <w:rFonts w:ascii="Cambria" w:eastAsia="Cambria" w:hAnsi="Cambria" w:cs="Cambria"/>
      <w:color w:val="243F61"/>
      <w:sz w:val="24"/>
      <w:szCs w:val="24"/>
    </w:rPr>
  </w:style>
  <w:style w:type="paragraph" w:styleId="Titre4">
    <w:name w:val="heading 4"/>
    <w:basedOn w:val="Normal"/>
    <w:next w:val="Normal"/>
    <w:pPr>
      <w:keepNext/>
      <w:keepLines/>
      <w:numPr>
        <w:ilvl w:val="3"/>
        <w:numId w:val="1"/>
      </w:numPr>
      <w:spacing w:before="240" w:after="40"/>
      <w:outlineLvl w:val="3"/>
    </w:pPr>
    <w:rPr>
      <w:b/>
      <w:sz w:val="24"/>
      <w:szCs w:val="24"/>
    </w:rPr>
  </w:style>
  <w:style w:type="paragraph" w:styleId="Titre5">
    <w:name w:val="heading 5"/>
    <w:basedOn w:val="Normal"/>
    <w:next w:val="Normal"/>
    <w:pPr>
      <w:keepNext/>
      <w:numPr>
        <w:ilvl w:val="4"/>
        <w:numId w:val="1"/>
      </w:numPr>
      <w:outlineLvl w:val="4"/>
    </w:pPr>
    <w:rPr>
      <w:rFonts w:ascii="Garamond" w:eastAsia="Garamond" w:hAnsi="Garamond" w:cs="Garamond"/>
      <w:color w:val="000000"/>
      <w:u w:val="single"/>
    </w:rPr>
  </w:style>
  <w:style w:type="paragraph" w:styleId="Titre6">
    <w:name w:val="heading 6"/>
    <w:basedOn w:val="Normal"/>
    <w:next w:val="Normal"/>
    <w:pPr>
      <w:keepNext/>
      <w:keepLines/>
      <w:numPr>
        <w:ilvl w:val="5"/>
        <w:numId w:val="1"/>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024DB0"/>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024D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24D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spacing w:before="240" w:after="120"/>
    </w:pPr>
    <w:rPr>
      <w:rFonts w:ascii="Liberation Sans" w:eastAsia="Liberation Sans" w:hAnsi="Liberation Sans" w:cs="Liberation Sans"/>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rPr>
      <w:color w:val="000000"/>
    </w:rPr>
    <w:tblPr>
      <w:tblStyleRowBandSize w:val="1"/>
      <w:tblStyleColBandSize w:val="1"/>
      <w:tblCellMar>
        <w:left w:w="57" w:type="dxa"/>
        <w:right w:w="57"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qFormat/>
    <w:rPr>
      <w:sz w:val="16"/>
      <w:szCs w:val="16"/>
    </w:rPr>
  </w:style>
  <w:style w:type="paragraph" w:styleId="Textedebulles">
    <w:name w:val="Balloon Text"/>
    <w:basedOn w:val="Normal"/>
    <w:link w:val="TextedebullesCar"/>
    <w:uiPriority w:val="99"/>
    <w:semiHidden/>
    <w:unhideWhenUsed/>
    <w:rsid w:val="007F091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091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F0917"/>
    <w:rPr>
      <w:b/>
      <w:bCs/>
    </w:rPr>
  </w:style>
  <w:style w:type="character" w:customStyle="1" w:styleId="ObjetducommentaireCar">
    <w:name w:val="Objet du commentaire Car"/>
    <w:basedOn w:val="CommentaireCar"/>
    <w:link w:val="Objetducommentaire"/>
    <w:uiPriority w:val="99"/>
    <w:semiHidden/>
    <w:rsid w:val="007F0917"/>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
    <w:basedOn w:val="Normal"/>
    <w:link w:val="ParagraphedelisteCar"/>
    <w:uiPriority w:val="34"/>
    <w:qFormat/>
    <w:rsid w:val="007F0917"/>
    <w:pPr>
      <w:ind w:left="720"/>
      <w:contextualSpacing/>
    </w:pPr>
  </w:style>
  <w:style w:type="paragraph" w:customStyle="1" w:styleId="Default">
    <w:name w:val="Default"/>
    <w:rsid w:val="00FF3828"/>
    <w:pPr>
      <w:autoSpaceDE w:val="0"/>
      <w:autoSpaceDN w:val="0"/>
      <w:adjustRightInd w:val="0"/>
      <w:spacing w:after="0"/>
      <w:jc w:val="left"/>
    </w:pPr>
    <w:rPr>
      <w:color w:val="000000"/>
      <w:sz w:val="24"/>
      <w:szCs w:val="24"/>
    </w:rPr>
  </w:style>
  <w:style w:type="paragraph" w:styleId="Notedebasdepage">
    <w:name w:val="footnote text"/>
    <w:aliases w:val="Note de bas de page Car1,Schriftart: 9 pt,Schriftart: 10 pt,Schriftart: 8 pt"/>
    <w:basedOn w:val="Normal"/>
    <w:link w:val="NotedebasdepageCar"/>
    <w:uiPriority w:val="99"/>
    <w:unhideWhenUsed/>
    <w:rsid w:val="005F3AB6"/>
    <w:pPr>
      <w:spacing w:after="0"/>
    </w:pPr>
    <w:rPr>
      <w:sz w:val="20"/>
      <w:szCs w:val="20"/>
    </w:rPr>
  </w:style>
  <w:style w:type="character" w:customStyle="1" w:styleId="NotedebasdepageCar">
    <w:name w:val="Note de bas de page Car"/>
    <w:aliases w:val="Note de bas de page Car1 Car,Schriftart: 9 pt Car,Schriftart: 10 pt Car,Schriftart: 8 pt Car"/>
    <w:basedOn w:val="Policepardfaut"/>
    <w:link w:val="Notedebasdepage"/>
    <w:uiPriority w:val="99"/>
    <w:qFormat/>
    <w:rsid w:val="005F3AB6"/>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5F3AB6"/>
    <w:rPr>
      <w:vertAlign w:val="superscript"/>
    </w:rPr>
  </w:style>
  <w:style w:type="paragraph" w:styleId="Pieddepage">
    <w:name w:val="footer"/>
    <w:basedOn w:val="Normal"/>
    <w:link w:val="PieddepageCar"/>
    <w:unhideWhenUsed/>
    <w:rsid w:val="00C80A05"/>
    <w:pPr>
      <w:tabs>
        <w:tab w:val="center" w:pos="4536"/>
        <w:tab w:val="right" w:pos="9072"/>
      </w:tabs>
      <w:spacing w:after="0"/>
    </w:pPr>
  </w:style>
  <w:style w:type="character" w:customStyle="1" w:styleId="PieddepageCar">
    <w:name w:val="Pied de page Car"/>
    <w:basedOn w:val="Policepardfaut"/>
    <w:link w:val="Pieddepage"/>
    <w:uiPriority w:val="99"/>
    <w:rsid w:val="00C80A05"/>
  </w:style>
  <w:style w:type="character" w:styleId="Lienhypertexte">
    <w:name w:val="Hyperlink"/>
    <w:basedOn w:val="Policepardfaut"/>
    <w:uiPriority w:val="99"/>
    <w:unhideWhenUsed/>
    <w:rsid w:val="00C80A05"/>
    <w:rPr>
      <w:color w:val="0000FF" w:themeColor="hyperlink"/>
      <w:u w:val="single"/>
    </w:rPr>
  </w:style>
  <w:style w:type="paragraph" w:styleId="En-tte">
    <w:name w:val="header"/>
    <w:basedOn w:val="Normal"/>
    <w:link w:val="En-tteCar"/>
    <w:unhideWhenUsed/>
    <w:rsid w:val="00ED37E6"/>
    <w:pPr>
      <w:tabs>
        <w:tab w:val="center" w:pos="4536"/>
        <w:tab w:val="right" w:pos="9072"/>
      </w:tabs>
      <w:spacing w:after="0"/>
    </w:pPr>
  </w:style>
  <w:style w:type="character" w:customStyle="1" w:styleId="En-tteCar">
    <w:name w:val="En-tête Car"/>
    <w:basedOn w:val="Policepardfaut"/>
    <w:link w:val="En-tte"/>
    <w:rsid w:val="00ED37E6"/>
  </w:style>
  <w:style w:type="paragraph" w:styleId="TM1">
    <w:name w:val="toc 1"/>
    <w:basedOn w:val="Normal"/>
    <w:next w:val="Normal"/>
    <w:autoRedefine/>
    <w:uiPriority w:val="39"/>
    <w:unhideWhenUsed/>
    <w:rsid w:val="001129D2"/>
    <w:pPr>
      <w:tabs>
        <w:tab w:val="left" w:pos="440"/>
        <w:tab w:val="right" w:leader="dot" w:pos="9060"/>
      </w:tabs>
      <w:spacing w:after="100"/>
    </w:pPr>
    <w:rPr>
      <w:rFonts w:ascii="Marianne" w:hAnsi="Marianne"/>
      <w:b/>
      <w:noProof/>
    </w:rPr>
  </w:style>
  <w:style w:type="paragraph" w:styleId="TM2">
    <w:name w:val="toc 2"/>
    <w:basedOn w:val="Normal"/>
    <w:next w:val="Normal"/>
    <w:autoRedefine/>
    <w:uiPriority w:val="39"/>
    <w:unhideWhenUsed/>
    <w:rsid w:val="00517094"/>
    <w:pPr>
      <w:tabs>
        <w:tab w:val="left" w:pos="880"/>
        <w:tab w:val="right" w:leader="dot" w:pos="9060"/>
      </w:tabs>
      <w:spacing w:after="100"/>
      <w:ind w:left="220"/>
      <w:jc w:val="left"/>
    </w:pPr>
  </w:style>
  <w:style w:type="paragraph" w:styleId="TM3">
    <w:name w:val="toc 3"/>
    <w:basedOn w:val="Normal"/>
    <w:next w:val="Normal"/>
    <w:autoRedefine/>
    <w:uiPriority w:val="39"/>
    <w:unhideWhenUsed/>
    <w:rsid w:val="00ED37E6"/>
    <w:pPr>
      <w:spacing w:after="100"/>
      <w:ind w:left="440"/>
    </w:pPr>
  </w:style>
  <w:style w:type="character" w:styleId="lev">
    <w:name w:val="Strong"/>
    <w:basedOn w:val="Policepardfaut"/>
    <w:uiPriority w:val="22"/>
    <w:qFormat/>
    <w:rsid w:val="0068150D"/>
    <w:rPr>
      <w:b/>
      <w:bCs/>
    </w:rPr>
  </w:style>
  <w:style w:type="character" w:styleId="Lienhypertextesuivivisit">
    <w:name w:val="FollowedHyperlink"/>
    <w:basedOn w:val="Policepardfaut"/>
    <w:uiPriority w:val="99"/>
    <w:semiHidden/>
    <w:unhideWhenUsed/>
    <w:rsid w:val="00037284"/>
    <w:rPr>
      <w:color w:val="800080" w:themeColor="followedHyperlink"/>
      <w:u w:val="single"/>
    </w:rPr>
  </w:style>
  <w:style w:type="paragraph" w:styleId="Rvision">
    <w:name w:val="Revision"/>
    <w:hidden/>
    <w:uiPriority w:val="99"/>
    <w:semiHidden/>
    <w:rsid w:val="0005701C"/>
    <w:pPr>
      <w:spacing w:after="0"/>
      <w:jc w:val="left"/>
    </w:pPr>
  </w:style>
  <w:style w:type="table" w:styleId="Grilledutableau">
    <w:name w:val="Table Grid"/>
    <w:basedOn w:val="TableauNormal"/>
    <w:uiPriority w:val="39"/>
    <w:rsid w:val="00C1153F"/>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1">
    <w:name w:val="Commentaire Car1"/>
    <w:uiPriority w:val="99"/>
    <w:qFormat/>
    <w:rsid w:val="00CE4ECF"/>
    <w:rPr>
      <w:rFonts w:ascii="Arial" w:hAnsi="Arial" w:cs="Arial"/>
      <w:lang w:eastAsia="ar-SA"/>
    </w:rPr>
  </w:style>
  <w:style w:type="paragraph" w:customStyle="1" w:styleId="titre10">
    <w:name w:val="_titre 1"/>
    <w:basedOn w:val="Normal"/>
    <w:qFormat/>
    <w:rsid w:val="00CE4ECF"/>
    <w:pPr>
      <w:spacing w:after="840"/>
      <w:jc w:val="left"/>
    </w:pPr>
    <w:rPr>
      <w:rFonts w:eastAsiaTheme="minorHAnsi"/>
      <w:b/>
      <w:bCs/>
      <w:color w:val="000000" w:themeColor="text1"/>
      <w:sz w:val="60"/>
      <w:szCs w:val="60"/>
      <w:lang w:eastAsia="en-US"/>
    </w:rPr>
  </w:style>
  <w:style w:type="paragraph" w:customStyle="1" w:styleId="textecourant">
    <w:name w:val="_texte courant"/>
    <w:basedOn w:val="Normal"/>
    <w:qFormat/>
    <w:rsid w:val="00CE4ECF"/>
    <w:pPr>
      <w:spacing w:after="120" w:line="290" w:lineRule="exact"/>
      <w:jc w:val="left"/>
    </w:pPr>
    <w:rPr>
      <w:rFonts w:eastAsia="Times New Roman"/>
      <w:noProof/>
    </w:rPr>
  </w:style>
  <w:style w:type="paragraph" w:customStyle="1" w:styleId="inter2">
    <w:name w:val="_inter 2"/>
    <w:basedOn w:val="NormalWeb"/>
    <w:link w:val="inter2Car"/>
    <w:qFormat/>
    <w:rsid w:val="00CE4ECF"/>
    <w:pPr>
      <w:spacing w:after="120" w:line="300" w:lineRule="exact"/>
      <w:jc w:val="left"/>
    </w:pPr>
    <w:rPr>
      <w:rFonts w:ascii="Arial" w:eastAsia="Times New Roman" w:hAnsi="Arial" w:cs="Arial"/>
      <w:color w:val="00AC8C"/>
      <w:sz w:val="26"/>
      <w:szCs w:val="26"/>
    </w:rPr>
  </w:style>
  <w:style w:type="paragraph" w:customStyle="1" w:styleId="inter">
    <w:name w:val="_inter"/>
    <w:basedOn w:val="textecourant"/>
    <w:qFormat/>
    <w:rsid w:val="00CE4ECF"/>
    <w:pPr>
      <w:spacing w:before="240" w:line="370" w:lineRule="exact"/>
    </w:pPr>
    <w:rPr>
      <w:color w:val="5770BE"/>
      <w:sz w:val="30"/>
      <w:szCs w:val="30"/>
    </w:rPr>
  </w:style>
  <w:style w:type="character" w:customStyle="1" w:styleId="inter2Car">
    <w:name w:val="_inter 2 Car"/>
    <w:basedOn w:val="Policepardfaut"/>
    <w:link w:val="inter2"/>
    <w:rsid w:val="00CE4ECF"/>
    <w:rPr>
      <w:rFonts w:eastAsia="Times New Roman"/>
      <w:color w:val="00AC8C"/>
      <w:sz w:val="26"/>
      <w:szCs w:val="26"/>
    </w:rPr>
  </w:style>
  <w:style w:type="character" w:customStyle="1" w:styleId="bold">
    <w:name w:val="bold"/>
    <w:basedOn w:val="Policepardfaut"/>
    <w:uiPriority w:val="99"/>
    <w:rsid w:val="00CE4ECF"/>
  </w:style>
  <w:style w:type="paragraph" w:styleId="NormalWeb">
    <w:name w:val="Normal (Web)"/>
    <w:basedOn w:val="Normal"/>
    <w:uiPriority w:val="99"/>
    <w:semiHidden/>
    <w:unhideWhenUsed/>
    <w:rsid w:val="00CE4ECF"/>
    <w:rPr>
      <w:rFonts w:ascii="Times New Roman" w:hAnsi="Times New Roman" w:cs="Times New Roman"/>
      <w:sz w:val="24"/>
      <w:szCs w:val="24"/>
    </w:rPr>
  </w:style>
  <w:style w:type="paragraph" w:customStyle="1" w:styleId="Paragraphedeliste1">
    <w:name w:val="Paragraphe de liste1"/>
    <w:basedOn w:val="Normal"/>
    <w:qFormat/>
    <w:rsid w:val="00A37F36"/>
    <w:pPr>
      <w:ind w:left="708"/>
      <w:jc w:val="left"/>
    </w:pPr>
    <w:rPr>
      <w:rFonts w:eastAsia="Times New Roman"/>
      <w:szCs w:val="20"/>
      <w:lang w:eastAsia="ar-SA"/>
    </w:rPr>
  </w:style>
  <w:style w:type="paragraph" w:styleId="Sansinterligne">
    <w:name w:val="No Spacing"/>
    <w:uiPriority w:val="1"/>
    <w:qFormat/>
    <w:rsid w:val="00ED7A7E"/>
    <w:pPr>
      <w:spacing w:after="0"/>
    </w:pPr>
  </w:style>
  <w:style w:type="paragraph" w:customStyle="1" w:styleId="Normal11">
    <w:name w:val="Normal11"/>
    <w:qFormat/>
    <w:rsid w:val="005C4A9B"/>
    <w:pPr>
      <w:suppressAutoHyphens/>
      <w:jc w:val="left"/>
    </w:pPr>
    <w:rPr>
      <w:rFonts w:eastAsia="SimSun"/>
      <w:color w:val="000000"/>
      <w:sz w:val="24"/>
      <w:szCs w:val="24"/>
      <w:lang w:eastAsia="ar-SA" w:bidi="hi-IN"/>
    </w:rPr>
  </w:style>
  <w:style w:type="character" w:customStyle="1" w:styleId="LienInternet">
    <w:name w:val="Lien Internet"/>
    <w:basedOn w:val="Policepardfaut"/>
    <w:uiPriority w:val="99"/>
    <w:unhideWhenUsed/>
    <w:rsid w:val="00A12E0B"/>
    <w:rPr>
      <w:color w:val="0000FF" w:themeColor="hyperlink"/>
      <w:u w:val="single"/>
    </w:rPr>
  </w:style>
  <w:style w:type="paragraph" w:customStyle="1" w:styleId="Puces3">
    <w:name w:val="Puces 3"/>
    <w:basedOn w:val="Normal"/>
    <w:uiPriority w:val="99"/>
    <w:rsid w:val="00A12E0B"/>
    <w:pPr>
      <w:tabs>
        <w:tab w:val="left" w:pos="1701"/>
      </w:tabs>
      <w:suppressAutoHyphens/>
      <w:spacing w:before="60"/>
      <w:textAlignment w:val="baseline"/>
    </w:pPr>
    <w:rPr>
      <w:rFonts w:ascii="Cambria" w:eastAsia="Times New Roman" w:hAnsi="Cambria" w:cs="Times New Roman"/>
      <w:color w:val="00000A"/>
      <w:szCs w:val="20"/>
    </w:rPr>
  </w:style>
  <w:style w:type="character" w:customStyle="1" w:styleId="Mentionnonrsolue1">
    <w:name w:val="Mention non résolue1"/>
    <w:basedOn w:val="Policepardfaut"/>
    <w:uiPriority w:val="99"/>
    <w:semiHidden/>
    <w:unhideWhenUsed/>
    <w:rsid w:val="00A12E0B"/>
    <w:rPr>
      <w:color w:val="605E5C"/>
      <w:shd w:val="clear" w:color="auto" w:fill="E1DFDD"/>
    </w:rPr>
  </w:style>
  <w:style w:type="character" w:customStyle="1" w:styleId="Mentionnonrsolue2">
    <w:name w:val="Mention non résolue2"/>
    <w:basedOn w:val="Policepardfaut"/>
    <w:uiPriority w:val="99"/>
    <w:semiHidden/>
    <w:unhideWhenUsed/>
    <w:rsid w:val="00626ECA"/>
    <w:rPr>
      <w:color w:val="605E5C"/>
      <w:shd w:val="clear" w:color="auto" w:fill="E1DFDD"/>
    </w:rPr>
  </w:style>
  <w:style w:type="character" w:customStyle="1" w:styleId="Titre7Car">
    <w:name w:val="Titre 7 Car"/>
    <w:basedOn w:val="Policepardfaut"/>
    <w:link w:val="Titre7"/>
    <w:uiPriority w:val="9"/>
    <w:semiHidden/>
    <w:rsid w:val="00024DB0"/>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024D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24DB0"/>
    <w:rPr>
      <w:rFonts w:asciiTheme="majorHAnsi" w:eastAsiaTheme="majorEastAsia" w:hAnsiTheme="majorHAnsi" w:cstheme="majorBidi"/>
      <w:i/>
      <w:iCs/>
      <w:color w:val="272727" w:themeColor="text1" w:themeTint="D8"/>
      <w:sz w:val="21"/>
      <w:szCs w:val="21"/>
    </w:rPr>
  </w:style>
  <w:style w:type="character" w:customStyle="1" w:styleId="Titre3Car">
    <w:name w:val="Titre 3 Car"/>
    <w:basedOn w:val="Policepardfaut"/>
    <w:link w:val="Titre3"/>
    <w:rsid w:val="00273DCF"/>
    <w:rPr>
      <w:rFonts w:ascii="Cambria" w:eastAsia="Cambria" w:hAnsi="Cambria" w:cs="Cambria"/>
      <w:color w:val="243F61"/>
      <w:sz w:val="24"/>
      <w:szCs w:val="24"/>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rsid w:val="00667656"/>
  </w:style>
  <w:style w:type="paragraph" w:styleId="Notedefin">
    <w:name w:val="endnote text"/>
    <w:basedOn w:val="Normal"/>
    <w:link w:val="NotedefinCar"/>
    <w:uiPriority w:val="99"/>
    <w:semiHidden/>
    <w:unhideWhenUsed/>
    <w:rsid w:val="00844C46"/>
    <w:pPr>
      <w:spacing w:after="0"/>
    </w:pPr>
    <w:rPr>
      <w:sz w:val="20"/>
      <w:szCs w:val="20"/>
    </w:rPr>
  </w:style>
  <w:style w:type="character" w:customStyle="1" w:styleId="NotedefinCar">
    <w:name w:val="Note de fin Car"/>
    <w:basedOn w:val="Policepardfaut"/>
    <w:link w:val="Notedefin"/>
    <w:uiPriority w:val="99"/>
    <w:semiHidden/>
    <w:rsid w:val="00844C46"/>
    <w:rPr>
      <w:sz w:val="20"/>
      <w:szCs w:val="20"/>
    </w:rPr>
  </w:style>
  <w:style w:type="character" w:styleId="Appeldenotedefin">
    <w:name w:val="endnote reference"/>
    <w:basedOn w:val="Policepardfaut"/>
    <w:uiPriority w:val="99"/>
    <w:semiHidden/>
    <w:unhideWhenUsed/>
    <w:rsid w:val="00844C46"/>
    <w:rPr>
      <w:vertAlign w:val="superscript"/>
    </w:rPr>
  </w:style>
  <w:style w:type="paragraph" w:customStyle="1" w:styleId="Pa14">
    <w:name w:val="Pa14"/>
    <w:basedOn w:val="Normal"/>
    <w:next w:val="Normal"/>
    <w:uiPriority w:val="99"/>
    <w:rsid w:val="00C50A56"/>
    <w:pPr>
      <w:autoSpaceDE w:val="0"/>
      <w:autoSpaceDN w:val="0"/>
      <w:adjustRightInd w:val="0"/>
      <w:spacing w:after="0" w:line="241" w:lineRule="atLeast"/>
      <w:jc w:val="left"/>
    </w:pPr>
    <w:rPr>
      <w:rFonts w:ascii="Source Sans Pro" w:eastAsia="Times New Roman" w:hAnsi="Source Sans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3">
      <w:bodyDiv w:val="1"/>
      <w:marLeft w:val="0"/>
      <w:marRight w:val="0"/>
      <w:marTop w:val="0"/>
      <w:marBottom w:val="0"/>
      <w:divBdr>
        <w:top w:val="none" w:sz="0" w:space="0" w:color="auto"/>
        <w:left w:val="none" w:sz="0" w:space="0" w:color="auto"/>
        <w:bottom w:val="none" w:sz="0" w:space="0" w:color="auto"/>
        <w:right w:val="none" w:sz="0" w:space="0" w:color="auto"/>
      </w:divBdr>
    </w:div>
    <w:div w:id="321079972">
      <w:bodyDiv w:val="1"/>
      <w:marLeft w:val="0"/>
      <w:marRight w:val="0"/>
      <w:marTop w:val="0"/>
      <w:marBottom w:val="0"/>
      <w:divBdr>
        <w:top w:val="none" w:sz="0" w:space="0" w:color="auto"/>
        <w:left w:val="none" w:sz="0" w:space="0" w:color="auto"/>
        <w:bottom w:val="none" w:sz="0" w:space="0" w:color="auto"/>
        <w:right w:val="none" w:sz="0" w:space="0" w:color="auto"/>
      </w:divBdr>
    </w:div>
    <w:div w:id="321934617">
      <w:bodyDiv w:val="1"/>
      <w:marLeft w:val="0"/>
      <w:marRight w:val="0"/>
      <w:marTop w:val="0"/>
      <w:marBottom w:val="0"/>
      <w:divBdr>
        <w:top w:val="none" w:sz="0" w:space="0" w:color="auto"/>
        <w:left w:val="none" w:sz="0" w:space="0" w:color="auto"/>
        <w:bottom w:val="none" w:sz="0" w:space="0" w:color="auto"/>
        <w:right w:val="none" w:sz="0" w:space="0" w:color="auto"/>
      </w:divBdr>
      <w:divsChild>
        <w:div w:id="508376448">
          <w:marLeft w:val="994"/>
          <w:marRight w:val="0"/>
          <w:marTop w:val="0"/>
          <w:marBottom w:val="0"/>
          <w:divBdr>
            <w:top w:val="none" w:sz="0" w:space="0" w:color="auto"/>
            <w:left w:val="none" w:sz="0" w:space="0" w:color="auto"/>
            <w:bottom w:val="none" w:sz="0" w:space="0" w:color="auto"/>
            <w:right w:val="none" w:sz="0" w:space="0" w:color="auto"/>
          </w:divBdr>
        </w:div>
      </w:divsChild>
    </w:div>
    <w:div w:id="366762549">
      <w:bodyDiv w:val="1"/>
      <w:marLeft w:val="0"/>
      <w:marRight w:val="0"/>
      <w:marTop w:val="0"/>
      <w:marBottom w:val="0"/>
      <w:divBdr>
        <w:top w:val="none" w:sz="0" w:space="0" w:color="auto"/>
        <w:left w:val="none" w:sz="0" w:space="0" w:color="auto"/>
        <w:bottom w:val="none" w:sz="0" w:space="0" w:color="auto"/>
        <w:right w:val="none" w:sz="0" w:space="0" w:color="auto"/>
      </w:divBdr>
    </w:div>
    <w:div w:id="386030452">
      <w:bodyDiv w:val="1"/>
      <w:marLeft w:val="0"/>
      <w:marRight w:val="0"/>
      <w:marTop w:val="0"/>
      <w:marBottom w:val="0"/>
      <w:divBdr>
        <w:top w:val="none" w:sz="0" w:space="0" w:color="auto"/>
        <w:left w:val="none" w:sz="0" w:space="0" w:color="auto"/>
        <w:bottom w:val="none" w:sz="0" w:space="0" w:color="auto"/>
        <w:right w:val="none" w:sz="0" w:space="0" w:color="auto"/>
      </w:divBdr>
    </w:div>
    <w:div w:id="415442845">
      <w:bodyDiv w:val="1"/>
      <w:marLeft w:val="0"/>
      <w:marRight w:val="0"/>
      <w:marTop w:val="0"/>
      <w:marBottom w:val="0"/>
      <w:divBdr>
        <w:top w:val="none" w:sz="0" w:space="0" w:color="auto"/>
        <w:left w:val="none" w:sz="0" w:space="0" w:color="auto"/>
        <w:bottom w:val="none" w:sz="0" w:space="0" w:color="auto"/>
        <w:right w:val="none" w:sz="0" w:space="0" w:color="auto"/>
      </w:divBdr>
    </w:div>
    <w:div w:id="431828908">
      <w:bodyDiv w:val="1"/>
      <w:marLeft w:val="0"/>
      <w:marRight w:val="0"/>
      <w:marTop w:val="0"/>
      <w:marBottom w:val="0"/>
      <w:divBdr>
        <w:top w:val="none" w:sz="0" w:space="0" w:color="auto"/>
        <w:left w:val="none" w:sz="0" w:space="0" w:color="auto"/>
        <w:bottom w:val="none" w:sz="0" w:space="0" w:color="auto"/>
        <w:right w:val="none" w:sz="0" w:space="0" w:color="auto"/>
      </w:divBdr>
    </w:div>
    <w:div w:id="500438109">
      <w:bodyDiv w:val="1"/>
      <w:marLeft w:val="0"/>
      <w:marRight w:val="0"/>
      <w:marTop w:val="0"/>
      <w:marBottom w:val="0"/>
      <w:divBdr>
        <w:top w:val="none" w:sz="0" w:space="0" w:color="auto"/>
        <w:left w:val="none" w:sz="0" w:space="0" w:color="auto"/>
        <w:bottom w:val="none" w:sz="0" w:space="0" w:color="auto"/>
        <w:right w:val="none" w:sz="0" w:space="0" w:color="auto"/>
      </w:divBdr>
    </w:div>
    <w:div w:id="513113901">
      <w:bodyDiv w:val="1"/>
      <w:marLeft w:val="0"/>
      <w:marRight w:val="0"/>
      <w:marTop w:val="0"/>
      <w:marBottom w:val="0"/>
      <w:divBdr>
        <w:top w:val="none" w:sz="0" w:space="0" w:color="auto"/>
        <w:left w:val="none" w:sz="0" w:space="0" w:color="auto"/>
        <w:bottom w:val="none" w:sz="0" w:space="0" w:color="auto"/>
        <w:right w:val="none" w:sz="0" w:space="0" w:color="auto"/>
      </w:divBdr>
    </w:div>
    <w:div w:id="571551383">
      <w:bodyDiv w:val="1"/>
      <w:marLeft w:val="0"/>
      <w:marRight w:val="0"/>
      <w:marTop w:val="0"/>
      <w:marBottom w:val="0"/>
      <w:divBdr>
        <w:top w:val="none" w:sz="0" w:space="0" w:color="auto"/>
        <w:left w:val="none" w:sz="0" w:space="0" w:color="auto"/>
        <w:bottom w:val="none" w:sz="0" w:space="0" w:color="auto"/>
        <w:right w:val="none" w:sz="0" w:space="0" w:color="auto"/>
      </w:divBdr>
    </w:div>
    <w:div w:id="631642581">
      <w:bodyDiv w:val="1"/>
      <w:marLeft w:val="0"/>
      <w:marRight w:val="0"/>
      <w:marTop w:val="0"/>
      <w:marBottom w:val="0"/>
      <w:divBdr>
        <w:top w:val="none" w:sz="0" w:space="0" w:color="auto"/>
        <w:left w:val="none" w:sz="0" w:space="0" w:color="auto"/>
        <w:bottom w:val="none" w:sz="0" w:space="0" w:color="auto"/>
        <w:right w:val="none" w:sz="0" w:space="0" w:color="auto"/>
      </w:divBdr>
    </w:div>
    <w:div w:id="639573086">
      <w:bodyDiv w:val="1"/>
      <w:marLeft w:val="0"/>
      <w:marRight w:val="0"/>
      <w:marTop w:val="0"/>
      <w:marBottom w:val="0"/>
      <w:divBdr>
        <w:top w:val="none" w:sz="0" w:space="0" w:color="auto"/>
        <w:left w:val="none" w:sz="0" w:space="0" w:color="auto"/>
        <w:bottom w:val="none" w:sz="0" w:space="0" w:color="auto"/>
        <w:right w:val="none" w:sz="0" w:space="0" w:color="auto"/>
      </w:divBdr>
    </w:div>
    <w:div w:id="930745593">
      <w:bodyDiv w:val="1"/>
      <w:marLeft w:val="0"/>
      <w:marRight w:val="0"/>
      <w:marTop w:val="0"/>
      <w:marBottom w:val="0"/>
      <w:divBdr>
        <w:top w:val="none" w:sz="0" w:space="0" w:color="auto"/>
        <w:left w:val="none" w:sz="0" w:space="0" w:color="auto"/>
        <w:bottom w:val="none" w:sz="0" w:space="0" w:color="auto"/>
        <w:right w:val="none" w:sz="0" w:space="0" w:color="auto"/>
      </w:divBdr>
      <w:divsChild>
        <w:div w:id="784737914">
          <w:marLeft w:val="994"/>
          <w:marRight w:val="0"/>
          <w:marTop w:val="0"/>
          <w:marBottom w:val="0"/>
          <w:divBdr>
            <w:top w:val="none" w:sz="0" w:space="0" w:color="auto"/>
            <w:left w:val="none" w:sz="0" w:space="0" w:color="auto"/>
            <w:bottom w:val="none" w:sz="0" w:space="0" w:color="auto"/>
            <w:right w:val="none" w:sz="0" w:space="0" w:color="auto"/>
          </w:divBdr>
        </w:div>
      </w:divsChild>
    </w:div>
    <w:div w:id="988754036">
      <w:bodyDiv w:val="1"/>
      <w:marLeft w:val="0"/>
      <w:marRight w:val="0"/>
      <w:marTop w:val="0"/>
      <w:marBottom w:val="0"/>
      <w:divBdr>
        <w:top w:val="none" w:sz="0" w:space="0" w:color="auto"/>
        <w:left w:val="none" w:sz="0" w:space="0" w:color="auto"/>
        <w:bottom w:val="none" w:sz="0" w:space="0" w:color="auto"/>
        <w:right w:val="none" w:sz="0" w:space="0" w:color="auto"/>
      </w:divBdr>
    </w:div>
    <w:div w:id="1016922310">
      <w:bodyDiv w:val="1"/>
      <w:marLeft w:val="0"/>
      <w:marRight w:val="0"/>
      <w:marTop w:val="0"/>
      <w:marBottom w:val="0"/>
      <w:divBdr>
        <w:top w:val="none" w:sz="0" w:space="0" w:color="auto"/>
        <w:left w:val="none" w:sz="0" w:space="0" w:color="auto"/>
        <w:bottom w:val="none" w:sz="0" w:space="0" w:color="auto"/>
        <w:right w:val="none" w:sz="0" w:space="0" w:color="auto"/>
      </w:divBdr>
    </w:div>
    <w:div w:id="1102720142">
      <w:bodyDiv w:val="1"/>
      <w:marLeft w:val="0"/>
      <w:marRight w:val="0"/>
      <w:marTop w:val="0"/>
      <w:marBottom w:val="0"/>
      <w:divBdr>
        <w:top w:val="none" w:sz="0" w:space="0" w:color="auto"/>
        <w:left w:val="none" w:sz="0" w:space="0" w:color="auto"/>
        <w:bottom w:val="none" w:sz="0" w:space="0" w:color="auto"/>
        <w:right w:val="none" w:sz="0" w:space="0" w:color="auto"/>
      </w:divBdr>
    </w:div>
    <w:div w:id="1106850050">
      <w:bodyDiv w:val="1"/>
      <w:marLeft w:val="0"/>
      <w:marRight w:val="0"/>
      <w:marTop w:val="0"/>
      <w:marBottom w:val="0"/>
      <w:divBdr>
        <w:top w:val="none" w:sz="0" w:space="0" w:color="auto"/>
        <w:left w:val="none" w:sz="0" w:space="0" w:color="auto"/>
        <w:bottom w:val="none" w:sz="0" w:space="0" w:color="auto"/>
        <w:right w:val="none" w:sz="0" w:space="0" w:color="auto"/>
      </w:divBdr>
    </w:div>
    <w:div w:id="1206455040">
      <w:bodyDiv w:val="1"/>
      <w:marLeft w:val="0"/>
      <w:marRight w:val="0"/>
      <w:marTop w:val="0"/>
      <w:marBottom w:val="0"/>
      <w:divBdr>
        <w:top w:val="none" w:sz="0" w:space="0" w:color="auto"/>
        <w:left w:val="none" w:sz="0" w:space="0" w:color="auto"/>
        <w:bottom w:val="none" w:sz="0" w:space="0" w:color="auto"/>
        <w:right w:val="none" w:sz="0" w:space="0" w:color="auto"/>
      </w:divBdr>
    </w:div>
    <w:div w:id="1461218049">
      <w:bodyDiv w:val="1"/>
      <w:marLeft w:val="0"/>
      <w:marRight w:val="0"/>
      <w:marTop w:val="0"/>
      <w:marBottom w:val="0"/>
      <w:divBdr>
        <w:top w:val="none" w:sz="0" w:space="0" w:color="auto"/>
        <w:left w:val="none" w:sz="0" w:space="0" w:color="auto"/>
        <w:bottom w:val="none" w:sz="0" w:space="0" w:color="auto"/>
        <w:right w:val="none" w:sz="0" w:space="0" w:color="auto"/>
      </w:divBdr>
    </w:div>
    <w:div w:id="1529417491">
      <w:bodyDiv w:val="1"/>
      <w:marLeft w:val="0"/>
      <w:marRight w:val="0"/>
      <w:marTop w:val="0"/>
      <w:marBottom w:val="0"/>
      <w:divBdr>
        <w:top w:val="none" w:sz="0" w:space="0" w:color="auto"/>
        <w:left w:val="none" w:sz="0" w:space="0" w:color="auto"/>
        <w:bottom w:val="none" w:sz="0" w:space="0" w:color="auto"/>
        <w:right w:val="none" w:sz="0" w:space="0" w:color="auto"/>
      </w:divBdr>
    </w:div>
    <w:div w:id="1603535364">
      <w:bodyDiv w:val="1"/>
      <w:marLeft w:val="0"/>
      <w:marRight w:val="0"/>
      <w:marTop w:val="0"/>
      <w:marBottom w:val="0"/>
      <w:divBdr>
        <w:top w:val="none" w:sz="0" w:space="0" w:color="auto"/>
        <w:left w:val="none" w:sz="0" w:space="0" w:color="auto"/>
        <w:bottom w:val="none" w:sz="0" w:space="0" w:color="auto"/>
        <w:right w:val="none" w:sz="0" w:space="0" w:color="auto"/>
      </w:divBdr>
    </w:div>
    <w:div w:id="1670130588">
      <w:bodyDiv w:val="1"/>
      <w:marLeft w:val="0"/>
      <w:marRight w:val="0"/>
      <w:marTop w:val="0"/>
      <w:marBottom w:val="0"/>
      <w:divBdr>
        <w:top w:val="none" w:sz="0" w:space="0" w:color="auto"/>
        <w:left w:val="none" w:sz="0" w:space="0" w:color="auto"/>
        <w:bottom w:val="none" w:sz="0" w:space="0" w:color="auto"/>
        <w:right w:val="none" w:sz="0" w:space="0" w:color="auto"/>
      </w:divBdr>
      <w:divsChild>
        <w:div w:id="275217276">
          <w:marLeft w:val="994"/>
          <w:marRight w:val="0"/>
          <w:marTop w:val="0"/>
          <w:marBottom w:val="0"/>
          <w:divBdr>
            <w:top w:val="none" w:sz="0" w:space="0" w:color="auto"/>
            <w:left w:val="none" w:sz="0" w:space="0" w:color="auto"/>
            <w:bottom w:val="none" w:sz="0" w:space="0" w:color="auto"/>
            <w:right w:val="none" w:sz="0" w:space="0" w:color="auto"/>
          </w:divBdr>
        </w:div>
      </w:divsChild>
    </w:div>
    <w:div w:id="1700163511">
      <w:bodyDiv w:val="1"/>
      <w:marLeft w:val="0"/>
      <w:marRight w:val="0"/>
      <w:marTop w:val="0"/>
      <w:marBottom w:val="0"/>
      <w:divBdr>
        <w:top w:val="none" w:sz="0" w:space="0" w:color="auto"/>
        <w:left w:val="none" w:sz="0" w:space="0" w:color="auto"/>
        <w:bottom w:val="none" w:sz="0" w:space="0" w:color="auto"/>
        <w:right w:val="none" w:sz="0" w:space="0" w:color="auto"/>
      </w:divBdr>
    </w:div>
    <w:div w:id="1723626534">
      <w:bodyDiv w:val="1"/>
      <w:marLeft w:val="0"/>
      <w:marRight w:val="0"/>
      <w:marTop w:val="0"/>
      <w:marBottom w:val="0"/>
      <w:divBdr>
        <w:top w:val="none" w:sz="0" w:space="0" w:color="auto"/>
        <w:left w:val="none" w:sz="0" w:space="0" w:color="auto"/>
        <w:bottom w:val="none" w:sz="0" w:space="0" w:color="auto"/>
        <w:right w:val="none" w:sz="0" w:space="0" w:color="auto"/>
      </w:divBdr>
    </w:div>
    <w:div w:id="1745368617">
      <w:bodyDiv w:val="1"/>
      <w:marLeft w:val="0"/>
      <w:marRight w:val="0"/>
      <w:marTop w:val="0"/>
      <w:marBottom w:val="0"/>
      <w:divBdr>
        <w:top w:val="none" w:sz="0" w:space="0" w:color="auto"/>
        <w:left w:val="none" w:sz="0" w:space="0" w:color="auto"/>
        <w:bottom w:val="none" w:sz="0" w:space="0" w:color="auto"/>
        <w:right w:val="none" w:sz="0" w:space="0" w:color="auto"/>
      </w:divBdr>
    </w:div>
    <w:div w:id="1763601696">
      <w:bodyDiv w:val="1"/>
      <w:marLeft w:val="0"/>
      <w:marRight w:val="0"/>
      <w:marTop w:val="0"/>
      <w:marBottom w:val="0"/>
      <w:divBdr>
        <w:top w:val="none" w:sz="0" w:space="0" w:color="auto"/>
        <w:left w:val="none" w:sz="0" w:space="0" w:color="auto"/>
        <w:bottom w:val="none" w:sz="0" w:space="0" w:color="auto"/>
        <w:right w:val="none" w:sz="0" w:space="0" w:color="auto"/>
      </w:divBdr>
    </w:div>
    <w:div w:id="212233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ami.pellet@ademe.f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deme.fr/referentiels-combustibles-bois-energie-ladem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deme.fr/production-chaleur-biomasse-qualite-approvisionnement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entreprises.ademe.fr/"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rises.ademe.fr/" TargetMode="External"/><Relationship Id="rId24" Type="http://schemas.openxmlformats.org/officeDocument/2006/relationships/hyperlink" Target="http://eur-lex.europa.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ademe.fr/recolte-durable-bois-production-plaquettes-forestieres" TargetMode="Externa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mailto:ami.pellet@ademe.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ademe.fr/referentiels-combustibles-bois-energie-lademe" TargetMode="External"/><Relationship Id="rId27" Type="http://schemas.openxmlformats.org/officeDocument/2006/relationships/header" Target="header5.xml"/><Relationship Id="rId30"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C3BF-979B-4826-9C29-ED17958A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4066</Words>
  <Characters>22368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ABECASSIS Geoffrey</dc:creator>
  <cp:lastModifiedBy>GANDEBOEUF Marie</cp:lastModifiedBy>
  <cp:revision>7</cp:revision>
  <cp:lastPrinted>2021-08-23T14:33:00Z</cp:lastPrinted>
  <dcterms:created xsi:type="dcterms:W3CDTF">2022-02-16T13:31:00Z</dcterms:created>
  <dcterms:modified xsi:type="dcterms:W3CDTF">2022-02-17T08:16:00Z</dcterms:modified>
</cp:coreProperties>
</file>