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D0369" w14:textId="04D85B27" w:rsidR="00405332" w:rsidRDefault="00405332">
      <w:pPr>
        <w:rPr>
          <w:b/>
          <w:bCs/>
        </w:rPr>
      </w:pPr>
      <w:bookmarkStart w:id="0" w:name="_Hlk118292367"/>
    </w:p>
    <w:p w14:paraId="667FFDDE" w14:textId="77777777" w:rsidR="00BE0158" w:rsidRDefault="00BE0158" w:rsidP="00FF71F9">
      <w:pPr>
        <w:jc w:val="center"/>
        <w:rPr>
          <w:rFonts w:ascii="Verdana" w:hAnsi="Verdana"/>
          <w:b/>
          <w:bCs/>
          <w:sz w:val="20"/>
          <w:szCs w:val="20"/>
        </w:rPr>
      </w:pPr>
      <w:bookmarkStart w:id="1" w:name="_Hlk112424734"/>
    </w:p>
    <w:p w14:paraId="4D2EDBD0" w14:textId="77777777" w:rsidR="00FD380F" w:rsidRDefault="00FD380F" w:rsidP="00FF71F9">
      <w:pPr>
        <w:jc w:val="center"/>
        <w:rPr>
          <w:rFonts w:ascii="Verdana" w:hAnsi="Verdana"/>
          <w:b/>
          <w:bCs/>
          <w:sz w:val="20"/>
          <w:szCs w:val="20"/>
        </w:rPr>
      </w:pPr>
    </w:p>
    <w:p w14:paraId="06564948" w14:textId="1780ED7A" w:rsidR="00FD380F" w:rsidRDefault="00FD380F" w:rsidP="00FF71F9">
      <w:pPr>
        <w:jc w:val="center"/>
        <w:rPr>
          <w:rFonts w:ascii="Verdana" w:hAnsi="Verdana"/>
          <w:b/>
          <w:bCs/>
          <w:sz w:val="20"/>
          <w:szCs w:val="20"/>
        </w:rPr>
      </w:pPr>
      <w:r>
        <w:rPr>
          <w:rFonts w:ascii="Verdana" w:hAnsi="Verdana"/>
          <w:b/>
          <w:bCs/>
          <w:noProof/>
          <w:sz w:val="20"/>
          <w:szCs w:val="20"/>
        </w:rPr>
        <w:drawing>
          <wp:inline distT="0" distB="0" distL="0" distR="0" wp14:anchorId="026228DD" wp14:editId="7B200C33">
            <wp:extent cx="3048000" cy="15049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504950"/>
                    </a:xfrm>
                    <a:prstGeom prst="rect">
                      <a:avLst/>
                    </a:prstGeom>
                    <a:noFill/>
                    <a:ln>
                      <a:noFill/>
                    </a:ln>
                  </pic:spPr>
                </pic:pic>
              </a:graphicData>
            </a:graphic>
          </wp:inline>
        </w:drawing>
      </w:r>
    </w:p>
    <w:p w14:paraId="6E8FCE5F" w14:textId="77777777" w:rsidR="00FD380F" w:rsidRDefault="00FD380F" w:rsidP="00FF71F9">
      <w:pPr>
        <w:jc w:val="center"/>
        <w:rPr>
          <w:rFonts w:ascii="Verdana" w:hAnsi="Verdana"/>
          <w:b/>
          <w:bCs/>
          <w:sz w:val="20"/>
          <w:szCs w:val="20"/>
        </w:rPr>
      </w:pPr>
    </w:p>
    <w:p w14:paraId="216B9ED5" w14:textId="77777777" w:rsidR="00FD380F" w:rsidRDefault="00FD380F" w:rsidP="00FF71F9">
      <w:pPr>
        <w:jc w:val="center"/>
        <w:rPr>
          <w:rFonts w:ascii="Verdana" w:hAnsi="Verdana"/>
          <w:b/>
          <w:bCs/>
          <w:sz w:val="20"/>
          <w:szCs w:val="20"/>
        </w:rPr>
      </w:pPr>
    </w:p>
    <w:p w14:paraId="7C4A7747" w14:textId="77777777" w:rsidR="00B16A0D" w:rsidRDefault="00B16A0D" w:rsidP="00B16A0D">
      <w:pPr>
        <w:autoSpaceDE w:val="0"/>
        <w:autoSpaceDN w:val="0"/>
        <w:adjustRightInd w:val="0"/>
        <w:spacing w:after="0" w:line="240" w:lineRule="auto"/>
        <w:rPr>
          <w:rFonts w:ascii="Arial" w:hAnsi="Arial" w:cs="Arial"/>
          <w:b/>
          <w:bCs/>
          <w:sz w:val="28"/>
          <w:szCs w:val="32"/>
        </w:rPr>
      </w:pPr>
    </w:p>
    <w:p w14:paraId="4FCED494" w14:textId="77777777" w:rsidR="00B16A0D" w:rsidRPr="00106CE0" w:rsidRDefault="00B16A0D" w:rsidP="00B16A0D">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rPr>
          <w:rFonts w:ascii="Arial" w:hAnsi="Arial" w:cs="Arial"/>
          <w:b/>
          <w:bCs/>
          <w:sz w:val="18"/>
          <w:szCs w:val="32"/>
        </w:rPr>
      </w:pPr>
    </w:p>
    <w:p w14:paraId="4CBE2049" w14:textId="7F4FB1D7" w:rsidR="00B16A0D" w:rsidRPr="00671F24" w:rsidRDefault="00B16A0D" w:rsidP="00B16A0D">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jc w:val="center"/>
        <w:rPr>
          <w:rFonts w:ascii="Arial" w:hAnsi="Arial" w:cs="Arial"/>
          <w:b/>
          <w:bCs/>
          <w:sz w:val="28"/>
          <w:szCs w:val="28"/>
        </w:rPr>
      </w:pPr>
      <w:r w:rsidRPr="00671F24">
        <w:rPr>
          <w:rFonts w:ascii="Arial" w:hAnsi="Arial" w:cs="Arial"/>
          <w:b/>
          <w:bCs/>
          <w:sz w:val="28"/>
          <w:szCs w:val="28"/>
        </w:rPr>
        <w:t>« </w:t>
      </w:r>
      <w:r>
        <w:rPr>
          <w:rFonts w:ascii="Arial" w:hAnsi="Arial" w:cs="Arial"/>
          <w:b/>
          <w:bCs/>
          <w:sz w:val="28"/>
          <w:szCs w:val="28"/>
        </w:rPr>
        <w:t>BOOSTER</w:t>
      </w:r>
      <w:r w:rsidRPr="00671F24">
        <w:rPr>
          <w:rFonts w:ascii="Arial" w:hAnsi="Arial" w:cs="Arial"/>
          <w:b/>
          <w:bCs/>
          <w:sz w:val="28"/>
          <w:szCs w:val="28"/>
        </w:rPr>
        <w:t xml:space="preserve"> </w:t>
      </w:r>
      <w:proofErr w:type="gramStart"/>
      <w:r w:rsidRPr="00671F24">
        <w:rPr>
          <w:rFonts w:ascii="Arial" w:hAnsi="Arial" w:cs="Arial"/>
          <w:b/>
          <w:bCs/>
          <w:sz w:val="28"/>
          <w:szCs w:val="28"/>
        </w:rPr>
        <w:t>ENTREPRISE</w:t>
      </w:r>
      <w:r>
        <w:rPr>
          <w:rFonts w:ascii="Arial" w:hAnsi="Arial" w:cs="Arial"/>
          <w:b/>
          <w:bCs/>
          <w:sz w:val="28"/>
          <w:szCs w:val="28"/>
        </w:rPr>
        <w:t>S</w:t>
      </w:r>
      <w:r w:rsidRPr="00671F24">
        <w:rPr>
          <w:rFonts w:ascii="Arial" w:hAnsi="Arial" w:cs="Arial"/>
          <w:b/>
          <w:bCs/>
          <w:sz w:val="28"/>
          <w:szCs w:val="28"/>
        </w:rPr>
        <w:t>»</w:t>
      </w:r>
      <w:proofErr w:type="gramEnd"/>
    </w:p>
    <w:p w14:paraId="34E9674A" w14:textId="77777777" w:rsidR="00B16A0D" w:rsidRDefault="00B16A0D" w:rsidP="00B16A0D">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jc w:val="center"/>
        <w:rPr>
          <w:rFonts w:ascii="Arial" w:hAnsi="Arial" w:cs="Arial"/>
          <w:b/>
          <w:bCs/>
        </w:rPr>
      </w:pPr>
      <w:r w:rsidRPr="00561360">
        <w:rPr>
          <w:rFonts w:ascii="Arial" w:hAnsi="Arial" w:cs="Arial"/>
          <w:b/>
          <w:bCs/>
        </w:rPr>
        <w:t>Rédui</w:t>
      </w:r>
      <w:r>
        <w:rPr>
          <w:rFonts w:ascii="Arial" w:hAnsi="Arial" w:cs="Arial"/>
          <w:b/>
          <w:bCs/>
        </w:rPr>
        <w:t>re</w:t>
      </w:r>
      <w:r w:rsidRPr="00561360">
        <w:rPr>
          <w:rFonts w:ascii="Arial" w:hAnsi="Arial" w:cs="Arial"/>
          <w:b/>
          <w:bCs/>
        </w:rPr>
        <w:t xml:space="preserve"> votre facture énergétique et </w:t>
      </w:r>
      <w:r>
        <w:rPr>
          <w:rFonts w:ascii="Arial" w:hAnsi="Arial" w:cs="Arial"/>
          <w:b/>
          <w:bCs/>
        </w:rPr>
        <w:t>gagner en</w:t>
      </w:r>
      <w:r w:rsidRPr="00561360">
        <w:rPr>
          <w:rFonts w:ascii="Arial" w:hAnsi="Arial" w:cs="Arial"/>
          <w:b/>
          <w:bCs/>
        </w:rPr>
        <w:t xml:space="preserve"> valeur verte</w:t>
      </w:r>
    </w:p>
    <w:p w14:paraId="792C4265" w14:textId="77777777" w:rsidR="00B16A0D" w:rsidRPr="00561360" w:rsidRDefault="00B16A0D" w:rsidP="00B16A0D">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jc w:val="center"/>
        <w:rPr>
          <w:rFonts w:ascii="Arial" w:hAnsi="Arial" w:cs="Arial"/>
          <w:b/>
          <w:bCs/>
        </w:rPr>
      </w:pPr>
    </w:p>
    <w:p w14:paraId="31FC0598" w14:textId="77777777" w:rsidR="00B16A0D" w:rsidRDefault="00B16A0D" w:rsidP="00B16A0D">
      <w:pPr>
        <w:autoSpaceDE w:val="0"/>
        <w:autoSpaceDN w:val="0"/>
        <w:adjustRightInd w:val="0"/>
        <w:spacing w:after="0" w:line="240" w:lineRule="auto"/>
        <w:rPr>
          <w:rFonts w:ascii="Arial" w:hAnsi="Arial" w:cs="Arial"/>
          <w:b/>
          <w:bCs/>
          <w:sz w:val="28"/>
          <w:szCs w:val="32"/>
        </w:rPr>
      </w:pPr>
    </w:p>
    <w:p w14:paraId="43A9E9A9" w14:textId="77777777" w:rsidR="00DD3FAC" w:rsidRDefault="00DD3FAC" w:rsidP="00DD3FAC">
      <w:pPr>
        <w:autoSpaceDE w:val="0"/>
        <w:autoSpaceDN w:val="0"/>
        <w:adjustRightInd w:val="0"/>
        <w:spacing w:after="0" w:line="240" w:lineRule="auto"/>
        <w:jc w:val="center"/>
        <w:rPr>
          <w:rFonts w:ascii="Arial" w:hAnsi="Arial" w:cs="Arial"/>
          <w:b/>
          <w:bCs/>
          <w:sz w:val="28"/>
          <w:szCs w:val="32"/>
        </w:rPr>
      </w:pPr>
      <w:r>
        <w:rPr>
          <w:rFonts w:ascii="Arial" w:hAnsi="Arial" w:cs="Arial"/>
          <w:b/>
          <w:bCs/>
          <w:sz w:val="28"/>
          <w:szCs w:val="32"/>
        </w:rPr>
        <w:t>CAHIER DES CHARGES DE PRESTATIONS D’INGENIERIE POUR LA REDUCTION DES CONSOMMATIONS ENERGETIQUES DES BATIMENTS DU SECTEUR TERTIAIRE PRIVE</w:t>
      </w:r>
    </w:p>
    <w:p w14:paraId="6875CE7C" w14:textId="77777777" w:rsidR="00DD3FAC" w:rsidRDefault="00DD3FAC" w:rsidP="00DD3FAC">
      <w:pPr>
        <w:autoSpaceDE w:val="0"/>
        <w:autoSpaceDN w:val="0"/>
        <w:adjustRightInd w:val="0"/>
        <w:spacing w:after="0" w:line="240" w:lineRule="auto"/>
        <w:jc w:val="center"/>
        <w:rPr>
          <w:rFonts w:ascii="Arial" w:hAnsi="Arial" w:cs="Arial"/>
          <w:b/>
          <w:bCs/>
          <w:sz w:val="28"/>
          <w:szCs w:val="32"/>
        </w:rPr>
      </w:pPr>
    </w:p>
    <w:p w14:paraId="0A7F5FF0" w14:textId="3DF9C9EC" w:rsidR="00DD3FAC" w:rsidRDefault="004530EB" w:rsidP="00DD3FAC">
      <w:pPr>
        <w:autoSpaceDE w:val="0"/>
        <w:autoSpaceDN w:val="0"/>
        <w:adjustRightInd w:val="0"/>
        <w:spacing w:after="0" w:line="240" w:lineRule="auto"/>
        <w:jc w:val="center"/>
        <w:rPr>
          <w:rFonts w:ascii="Arial" w:hAnsi="Arial" w:cs="Arial"/>
          <w:b/>
          <w:bCs/>
          <w:sz w:val="36"/>
          <w:szCs w:val="36"/>
        </w:rPr>
      </w:pPr>
      <w:r>
        <w:rPr>
          <w:rFonts w:ascii="Arial" w:hAnsi="Arial" w:cs="Arial"/>
          <w:b/>
          <w:bCs/>
          <w:sz w:val="36"/>
          <w:szCs w:val="36"/>
        </w:rPr>
        <w:t>M</w:t>
      </w:r>
      <w:r w:rsidR="00DD3FAC">
        <w:rPr>
          <w:rFonts w:ascii="Arial" w:hAnsi="Arial" w:cs="Arial"/>
          <w:b/>
          <w:bCs/>
          <w:sz w:val="36"/>
          <w:szCs w:val="36"/>
        </w:rPr>
        <w:t>ission de maitrise d’œuvre rénovation énergétique</w:t>
      </w:r>
    </w:p>
    <w:p w14:paraId="267624D2" w14:textId="1A4BDBFD" w:rsidR="00405332" w:rsidRDefault="00405332" w:rsidP="00A97A47">
      <w:pPr>
        <w:rPr>
          <w:rFonts w:ascii="Verdana" w:hAnsi="Verdana"/>
          <w:b/>
          <w:bCs/>
          <w:sz w:val="20"/>
          <w:szCs w:val="20"/>
        </w:rPr>
      </w:pPr>
    </w:p>
    <w:p w14:paraId="6B434ACE" w14:textId="4187B33B" w:rsidR="000E7105" w:rsidRDefault="000E7105" w:rsidP="00A97A47">
      <w:pPr>
        <w:rPr>
          <w:rFonts w:ascii="Verdana" w:hAnsi="Verdana"/>
          <w:b/>
          <w:bCs/>
          <w:sz w:val="20"/>
          <w:szCs w:val="20"/>
        </w:rPr>
      </w:pPr>
    </w:p>
    <w:p w14:paraId="0DF3BFE2" w14:textId="5B14EA03" w:rsidR="000E7105" w:rsidRDefault="000E7105" w:rsidP="00A97A47">
      <w:pPr>
        <w:rPr>
          <w:rFonts w:ascii="Verdana" w:hAnsi="Verdana"/>
          <w:b/>
          <w:bCs/>
          <w:sz w:val="20"/>
          <w:szCs w:val="20"/>
        </w:rPr>
      </w:pPr>
    </w:p>
    <w:p w14:paraId="4C6255AC" w14:textId="4B7C2AE6" w:rsidR="00B16A0D" w:rsidRDefault="00B16A0D">
      <w:pPr>
        <w:rPr>
          <w:rFonts w:ascii="Verdana" w:hAnsi="Verdana"/>
          <w:b/>
          <w:bCs/>
          <w:sz w:val="20"/>
          <w:szCs w:val="20"/>
        </w:rPr>
      </w:pPr>
      <w:r>
        <w:rPr>
          <w:rFonts w:ascii="Verdana" w:hAnsi="Verdana"/>
          <w:b/>
          <w:bCs/>
          <w:sz w:val="20"/>
          <w:szCs w:val="20"/>
        </w:rPr>
        <w:br w:type="page"/>
      </w:r>
    </w:p>
    <w:p w14:paraId="758684B4" w14:textId="77777777" w:rsidR="000E7105" w:rsidRDefault="000E7105" w:rsidP="00A97A47">
      <w:pPr>
        <w:rPr>
          <w:rFonts w:ascii="Verdana" w:hAnsi="Verdana"/>
          <w:b/>
          <w:bCs/>
          <w:sz w:val="20"/>
          <w:szCs w:val="20"/>
        </w:rPr>
      </w:pPr>
    </w:p>
    <w:bookmarkEnd w:id="0"/>
    <w:p w14:paraId="45ED2077" w14:textId="2FA88D28" w:rsidR="009B6003" w:rsidRPr="00A97A47" w:rsidRDefault="00ED71AF" w:rsidP="00A97A47">
      <w:pPr>
        <w:jc w:val="both"/>
        <w:rPr>
          <w:rFonts w:cstheme="minorHAnsi"/>
          <w:b/>
          <w:bCs/>
        </w:rPr>
      </w:pPr>
      <w:r w:rsidRPr="00A97A47">
        <w:rPr>
          <w:rFonts w:cstheme="minorHAnsi"/>
          <w:color w:val="000000" w:themeColor="text1"/>
        </w:rPr>
        <w:t>Ce cahier des charges couvre l’ensemble de la conception et du contrôle des travaux, des</w:t>
      </w:r>
      <w:r w:rsidR="00FD380F" w:rsidRPr="00A97A47">
        <w:rPr>
          <w:rFonts w:cstheme="minorHAnsi"/>
          <w:color w:val="000000" w:themeColor="text1"/>
        </w:rPr>
        <w:t xml:space="preserve"> </w:t>
      </w:r>
      <w:r w:rsidRPr="00A97A47">
        <w:rPr>
          <w:rFonts w:cstheme="minorHAnsi"/>
          <w:color w:val="000000" w:themeColor="text1"/>
        </w:rPr>
        <w:t xml:space="preserve">études de projet jusqu’à la réception des travaux dans une optique d’atteinte d’un scénario </w:t>
      </w:r>
      <w:r w:rsidR="00990D02">
        <w:rPr>
          <w:rFonts w:cstheme="minorHAnsi"/>
          <w:color w:val="000000" w:themeColor="text1"/>
        </w:rPr>
        <w:t xml:space="preserve">Dispositif Eco Energie Tertiaire-DEET </w:t>
      </w:r>
      <w:r w:rsidRPr="00A97A47">
        <w:rPr>
          <w:rFonts w:cstheme="minorHAnsi"/>
          <w:color w:val="000000" w:themeColor="text1"/>
        </w:rPr>
        <w:t>(</w:t>
      </w:r>
      <w:r w:rsidR="00816F84" w:rsidRPr="00A97A47">
        <w:rPr>
          <w:rFonts w:cstheme="minorHAnsi"/>
          <w:color w:val="000000" w:themeColor="text1"/>
        </w:rPr>
        <w:t xml:space="preserve">36 </w:t>
      </w:r>
      <w:r w:rsidRPr="00A97A47">
        <w:rPr>
          <w:rFonts w:cstheme="minorHAnsi"/>
          <w:color w:val="000000" w:themeColor="text1"/>
        </w:rPr>
        <w:t xml:space="preserve">mois). </w:t>
      </w:r>
    </w:p>
    <w:p w14:paraId="5E786A6E" w14:textId="397F8704" w:rsidR="00ED71AF" w:rsidRPr="00A97A47" w:rsidRDefault="00ED71AF" w:rsidP="00A97A47">
      <w:pPr>
        <w:jc w:val="both"/>
        <w:rPr>
          <w:rFonts w:cstheme="minorHAnsi"/>
          <w:color w:val="000000" w:themeColor="text1"/>
        </w:rPr>
      </w:pPr>
      <w:r w:rsidRPr="00A97A47">
        <w:rPr>
          <w:rFonts w:cstheme="minorHAnsi"/>
          <w:color w:val="000000" w:themeColor="text1"/>
        </w:rPr>
        <w:t xml:space="preserve">Il vise </w:t>
      </w:r>
      <w:r w:rsidR="00685CF8" w:rsidRPr="00A97A47">
        <w:rPr>
          <w:rFonts w:cstheme="minorHAnsi"/>
          <w:color w:val="000000" w:themeColor="text1"/>
        </w:rPr>
        <w:t>à</w:t>
      </w:r>
      <w:r w:rsidRPr="00A97A47">
        <w:rPr>
          <w:rFonts w:cstheme="minorHAnsi"/>
          <w:color w:val="000000" w:themeColor="text1"/>
        </w:rPr>
        <w:t xml:space="preserve"> donner </w:t>
      </w:r>
      <w:r w:rsidR="003E5235" w:rsidRPr="00A97A47">
        <w:rPr>
          <w:rFonts w:cstheme="minorHAnsi"/>
          <w:color w:val="000000" w:themeColor="text1"/>
        </w:rPr>
        <w:t>un cadre méthodologique</w:t>
      </w:r>
      <w:r w:rsidRPr="00A97A47">
        <w:rPr>
          <w:rFonts w:cstheme="minorHAnsi"/>
          <w:color w:val="000000" w:themeColor="text1"/>
        </w:rPr>
        <w:t xml:space="preserve"> aux maitres d’ouvrages qui souhaitent consulter une MOE</w:t>
      </w:r>
      <w:r w:rsidR="006F2B0B">
        <w:rPr>
          <w:rFonts w:cstheme="minorHAnsi"/>
          <w:color w:val="000000" w:themeColor="text1"/>
        </w:rPr>
        <w:t xml:space="preserve"> </w:t>
      </w:r>
      <w:r w:rsidR="00990D02">
        <w:rPr>
          <w:rFonts w:cstheme="minorHAnsi"/>
          <w:color w:val="000000" w:themeColor="text1"/>
        </w:rPr>
        <w:t xml:space="preserve">(Maîtrise d’œuvre) </w:t>
      </w:r>
      <w:r w:rsidRPr="00A97A47">
        <w:rPr>
          <w:rFonts w:cstheme="minorHAnsi"/>
          <w:color w:val="000000" w:themeColor="text1"/>
        </w:rPr>
        <w:t>dans le cadre d’une rénovation globale ou partielle</w:t>
      </w:r>
      <w:r w:rsidR="009B6003" w:rsidRPr="00A97A47">
        <w:rPr>
          <w:rFonts w:cstheme="minorHAnsi"/>
          <w:color w:val="000000" w:themeColor="text1"/>
        </w:rPr>
        <w:t xml:space="preserve"> répondant </w:t>
      </w:r>
      <w:r w:rsidR="004530EB">
        <w:rPr>
          <w:rFonts w:cstheme="minorHAnsi"/>
          <w:color w:val="000000" w:themeColor="text1"/>
        </w:rPr>
        <w:t xml:space="preserve">au </w:t>
      </w:r>
      <w:proofErr w:type="gramStart"/>
      <w:r w:rsidR="004530EB">
        <w:rPr>
          <w:rFonts w:cstheme="minorHAnsi"/>
          <w:color w:val="000000" w:themeColor="text1"/>
        </w:rPr>
        <w:t xml:space="preserve">dispositif </w:t>
      </w:r>
      <w:r w:rsidR="009B6003" w:rsidRPr="00A97A47">
        <w:rPr>
          <w:rFonts w:cstheme="minorHAnsi"/>
          <w:color w:val="000000" w:themeColor="text1"/>
        </w:rPr>
        <w:t xml:space="preserve"> «</w:t>
      </w:r>
      <w:proofErr w:type="gramEnd"/>
      <w:r w:rsidR="009B6003" w:rsidRPr="00A97A47">
        <w:rPr>
          <w:rFonts w:cstheme="minorHAnsi"/>
          <w:color w:val="000000" w:themeColor="text1"/>
        </w:rPr>
        <w:t> BOOSTER ENTREPRISE</w:t>
      </w:r>
      <w:r w:rsidR="000371F0">
        <w:rPr>
          <w:rFonts w:cstheme="minorHAnsi"/>
          <w:color w:val="000000" w:themeColor="text1"/>
        </w:rPr>
        <w:t>S</w:t>
      </w:r>
      <w:r w:rsidR="009B6003" w:rsidRPr="00A97A47">
        <w:rPr>
          <w:rFonts w:cstheme="minorHAnsi"/>
          <w:color w:val="000000" w:themeColor="text1"/>
        </w:rPr>
        <w:t> » de l’A</w:t>
      </w:r>
      <w:r w:rsidR="009B6003" w:rsidRPr="00A97A47">
        <w:rPr>
          <w:rFonts w:cstheme="minorHAnsi"/>
          <w:caps/>
          <w:color w:val="000000" w:themeColor="text1"/>
        </w:rPr>
        <w:t>DEME</w:t>
      </w:r>
      <w:r w:rsidR="009B6003" w:rsidRPr="00A97A47">
        <w:rPr>
          <w:rFonts w:cstheme="minorHAnsi"/>
          <w:color w:val="000000" w:themeColor="text1"/>
        </w:rPr>
        <w:t xml:space="preserve">. </w:t>
      </w:r>
    </w:p>
    <w:p w14:paraId="1C487653" w14:textId="77777777" w:rsidR="00B76616" w:rsidRPr="001947AD" w:rsidRDefault="00B76616" w:rsidP="00B76616">
      <w:pPr>
        <w:spacing w:after="0" w:line="240" w:lineRule="auto"/>
        <w:jc w:val="both"/>
        <w:rPr>
          <w:rFonts w:cstheme="minorHAnsi"/>
          <w:color w:val="000000" w:themeColor="text1"/>
        </w:rPr>
      </w:pPr>
      <w:r w:rsidRPr="006806E0">
        <w:rPr>
          <w:rFonts w:cstheme="minorHAnsi"/>
          <w:color w:val="000000" w:themeColor="text1"/>
        </w:rPr>
        <w:t>« BOOSTER ENTREPRISE</w:t>
      </w:r>
      <w:r>
        <w:rPr>
          <w:rFonts w:cstheme="minorHAnsi"/>
          <w:color w:val="000000" w:themeColor="text1"/>
        </w:rPr>
        <w:t>S</w:t>
      </w:r>
      <w:r w:rsidRPr="006806E0">
        <w:rPr>
          <w:rFonts w:cstheme="minorHAnsi"/>
          <w:color w:val="000000" w:themeColor="text1"/>
        </w:rPr>
        <w:t xml:space="preserve"> »</w:t>
      </w:r>
      <w:r>
        <w:rPr>
          <w:rFonts w:cstheme="minorHAnsi"/>
          <w:color w:val="000000" w:themeColor="text1"/>
        </w:rPr>
        <w:t xml:space="preserve"> </w:t>
      </w:r>
      <w:r w:rsidRPr="006806E0">
        <w:rPr>
          <w:rFonts w:cstheme="minorHAnsi"/>
        </w:rPr>
        <w:t>permet de</w:t>
      </w:r>
      <w:r>
        <w:rPr>
          <w:rFonts w:cstheme="minorHAnsi"/>
        </w:rPr>
        <w:t xml:space="preserve"> s</w:t>
      </w:r>
      <w:r w:rsidRPr="006806E0">
        <w:rPr>
          <w:rFonts w:cstheme="minorHAnsi"/>
          <w:color w:val="000000" w:themeColor="text1"/>
        </w:rPr>
        <w:t xml:space="preserve">outenir l’ingénierie de réalisation des travaux pour les entreprises assujetties </w:t>
      </w:r>
      <w:r>
        <w:rPr>
          <w:rFonts w:cstheme="minorHAnsi"/>
          <w:color w:val="000000" w:themeColor="text1"/>
        </w:rPr>
        <w:t xml:space="preserve">ou non </w:t>
      </w:r>
      <w:r w:rsidRPr="006806E0">
        <w:rPr>
          <w:rFonts w:cstheme="minorHAnsi"/>
          <w:color w:val="000000" w:themeColor="text1"/>
        </w:rPr>
        <w:t>au DEET</w:t>
      </w:r>
      <w:r>
        <w:rPr>
          <w:rFonts w:cstheme="minorHAnsi"/>
          <w:color w:val="000000" w:themeColor="text1"/>
        </w:rPr>
        <w:t xml:space="preserve"> ((Dispositif Eco Energie Tertiaire)</w:t>
      </w:r>
      <w:r w:rsidRPr="006806E0">
        <w:rPr>
          <w:rFonts w:cstheme="minorHAnsi"/>
          <w:color w:val="000000" w:themeColor="text1"/>
        </w:rPr>
        <w:t xml:space="preserve">. L’offre de l’ADEME se positionnera après un </w:t>
      </w:r>
      <w:r>
        <w:rPr>
          <w:rFonts w:cstheme="minorHAnsi"/>
          <w:color w:val="000000" w:themeColor="text1"/>
        </w:rPr>
        <w:t xml:space="preserve">audit énergétique </w:t>
      </w:r>
      <w:r w:rsidRPr="006806E0">
        <w:rPr>
          <w:rFonts w:cstheme="minorHAnsi"/>
          <w:color w:val="000000" w:themeColor="text1"/>
        </w:rPr>
        <w:t xml:space="preserve">en proposant un soutien à une mission de maîtrise d’œuvre intégrant </w:t>
      </w:r>
      <w:r>
        <w:rPr>
          <w:rFonts w:cstheme="minorHAnsi"/>
          <w:color w:val="000000" w:themeColor="text1"/>
        </w:rPr>
        <w:t xml:space="preserve">éventuellement </w:t>
      </w:r>
      <w:r w:rsidRPr="006806E0">
        <w:rPr>
          <w:rFonts w:cstheme="minorHAnsi"/>
          <w:color w:val="000000" w:themeColor="text1"/>
        </w:rPr>
        <w:t xml:space="preserve">une </w:t>
      </w:r>
      <w:r>
        <w:rPr>
          <w:rFonts w:cstheme="minorHAnsi"/>
          <w:color w:val="000000" w:themeColor="text1"/>
        </w:rPr>
        <w:t>mission spécifique de</w:t>
      </w:r>
      <w:r w:rsidRPr="006806E0">
        <w:rPr>
          <w:rFonts w:cstheme="minorHAnsi"/>
          <w:color w:val="000000" w:themeColor="text1"/>
        </w:rPr>
        <w:t xml:space="preserve"> </w:t>
      </w:r>
      <w:r>
        <w:rPr>
          <w:rFonts w:cstheme="minorHAnsi"/>
          <w:color w:val="000000" w:themeColor="text1"/>
        </w:rPr>
        <w:t>c</w:t>
      </w:r>
      <w:r w:rsidRPr="006806E0">
        <w:rPr>
          <w:rFonts w:cstheme="minorHAnsi"/>
          <w:color w:val="000000" w:themeColor="text1"/>
        </w:rPr>
        <w:t>ommissionnement ou pour monter des travaux en utilisant le Contrat de Performance Energétique</w:t>
      </w:r>
      <w:r>
        <w:rPr>
          <w:rFonts w:cstheme="minorHAnsi"/>
          <w:color w:val="000000" w:themeColor="text1"/>
        </w:rPr>
        <w:t>.</w:t>
      </w:r>
    </w:p>
    <w:p w14:paraId="681D25B3" w14:textId="413C455B" w:rsidR="00C814D7" w:rsidRPr="00A97A47" w:rsidRDefault="00C814D7" w:rsidP="004B0451">
      <w:pPr>
        <w:spacing w:after="0" w:line="240" w:lineRule="auto"/>
        <w:rPr>
          <w:rFonts w:cstheme="minorHAnsi"/>
        </w:rPr>
      </w:pPr>
    </w:p>
    <w:p w14:paraId="7DD19E7E" w14:textId="77777777" w:rsidR="002944CD" w:rsidRDefault="002944CD" w:rsidP="002944CD">
      <w:pPr>
        <w:spacing w:after="0" w:line="240" w:lineRule="auto"/>
        <w:jc w:val="both"/>
        <w:rPr>
          <w:rFonts w:cstheme="minorHAnsi"/>
        </w:rPr>
      </w:pPr>
      <w:r w:rsidRPr="006806E0">
        <w:rPr>
          <w:rFonts w:cstheme="minorHAnsi"/>
        </w:rPr>
        <w:t>Avant de consulter l</w:t>
      </w:r>
      <w:r>
        <w:rPr>
          <w:rFonts w:cstheme="minorHAnsi"/>
        </w:rPr>
        <w:t>’AMO</w:t>
      </w:r>
      <w:r w:rsidRPr="006806E0">
        <w:rPr>
          <w:rFonts w:cstheme="minorHAnsi"/>
        </w:rPr>
        <w:t xml:space="preserve">, l’entreprise doit avoir </w:t>
      </w:r>
      <w:r w:rsidRPr="00E9450F">
        <w:rPr>
          <w:rFonts w:cstheme="minorHAnsi"/>
        </w:rPr>
        <w:t xml:space="preserve">réalisé au préalable un audit énergétique </w:t>
      </w:r>
      <w:r w:rsidRPr="002D20BB">
        <w:rPr>
          <w:rFonts w:cstheme="minorHAnsi"/>
        </w:rPr>
        <w:t xml:space="preserve">conforme au cahier des charges de l’ADEME ou à celui du Diag </w:t>
      </w:r>
      <w:proofErr w:type="spellStart"/>
      <w:r w:rsidRPr="002D20BB">
        <w:rPr>
          <w:rFonts w:cstheme="minorHAnsi"/>
        </w:rPr>
        <w:t>Perfimmo</w:t>
      </w:r>
      <w:proofErr w:type="spellEnd"/>
      <w:r w:rsidRPr="002D20BB">
        <w:rPr>
          <w:rFonts w:cstheme="minorHAnsi"/>
        </w:rPr>
        <w:t xml:space="preserve"> proposé par Bpifrance, ce dernier est subventionné à hauteur de 50% pour les PME, par le programme CEE PACTE entreprises, opéré par l’ADEME. Se renseigner : </w:t>
      </w:r>
      <w:hyperlink r:id="rId9" w:history="1">
        <w:r w:rsidRPr="00385C82">
          <w:rPr>
            <w:rStyle w:val="Lienhypertexte"/>
            <w:rFonts w:cstheme="minorHAnsi"/>
          </w:rPr>
          <w:t>https://www.bpifrance.fr/catalogue-offres/diagnostic-perfimmo</w:t>
        </w:r>
      </w:hyperlink>
      <w:r>
        <w:rPr>
          <w:rFonts w:cstheme="minorHAnsi"/>
        </w:rPr>
        <w:t xml:space="preserve"> </w:t>
      </w:r>
    </w:p>
    <w:p w14:paraId="3CF10821" w14:textId="77777777" w:rsidR="00782969" w:rsidRDefault="00782969" w:rsidP="00782969">
      <w:pPr>
        <w:spacing w:after="0" w:line="240" w:lineRule="auto"/>
        <w:rPr>
          <w:rFonts w:cstheme="minorHAnsi"/>
        </w:rPr>
      </w:pPr>
    </w:p>
    <w:p w14:paraId="05D1A6CB" w14:textId="77777777" w:rsidR="00782969" w:rsidRPr="006806E0" w:rsidRDefault="00782969" w:rsidP="00782969">
      <w:pPr>
        <w:spacing w:after="0" w:line="240" w:lineRule="auto"/>
        <w:rPr>
          <w:rFonts w:cstheme="minorHAnsi"/>
        </w:rPr>
      </w:pPr>
      <w:r w:rsidRPr="006806E0">
        <w:rPr>
          <w:rFonts w:cstheme="minorHAnsi"/>
        </w:rPr>
        <w:t>Le préalable sera ainsi de définir le niveau d’ambition de la réhabilitation à minima sur la base des objectifs du DEET.</w:t>
      </w:r>
    </w:p>
    <w:p w14:paraId="36EBC108" w14:textId="246E6DD6" w:rsidR="00C814D7" w:rsidRPr="00A97A47" w:rsidRDefault="006662AB" w:rsidP="00F33ADD">
      <w:pPr>
        <w:spacing w:after="0" w:line="240" w:lineRule="auto"/>
        <w:rPr>
          <w:rFonts w:cstheme="minorHAnsi"/>
        </w:rPr>
      </w:pPr>
      <w:r w:rsidRPr="00A97A47">
        <w:rPr>
          <w:rFonts w:cstheme="minorHAnsi"/>
        </w:rPr>
        <w:t>Ce présent cahier des charges est une base ajustable selon le niveau de réhabilitation souhaité, le type et la taille du bâtiment ainsi que le volume de travaux</w:t>
      </w:r>
      <w:r w:rsidR="00F33ADD" w:rsidRPr="00A97A47">
        <w:rPr>
          <w:rFonts w:cstheme="minorHAnsi"/>
        </w:rPr>
        <w:t>.</w:t>
      </w:r>
    </w:p>
    <w:p w14:paraId="3B787931" w14:textId="17CE2D76" w:rsidR="00F33ADD" w:rsidRPr="00A97A47" w:rsidRDefault="00F33ADD" w:rsidP="00F33ADD">
      <w:pPr>
        <w:spacing w:after="0" w:line="240" w:lineRule="auto"/>
        <w:rPr>
          <w:rFonts w:cstheme="minorHAnsi"/>
        </w:rPr>
      </w:pPr>
    </w:p>
    <w:p w14:paraId="5BB2C77B" w14:textId="0272A67F" w:rsidR="00F33ADD" w:rsidRPr="00A97A47" w:rsidRDefault="00F33ADD" w:rsidP="00F33ADD">
      <w:pPr>
        <w:spacing w:after="0" w:line="240" w:lineRule="auto"/>
        <w:rPr>
          <w:rFonts w:cstheme="minorHAnsi"/>
        </w:rPr>
      </w:pPr>
      <w:bookmarkStart w:id="2" w:name="_Hlk117845131"/>
      <w:r w:rsidRPr="00A97A47">
        <w:rPr>
          <w:rFonts w:cstheme="minorHAnsi"/>
        </w:rPr>
        <w:t>Pour répondre à ce cahier des charges, il convient de :</w:t>
      </w:r>
    </w:p>
    <w:p w14:paraId="77E71BE6" w14:textId="1070CB79" w:rsidR="007B78EE" w:rsidRDefault="00F33ADD" w:rsidP="007B78EE">
      <w:pPr>
        <w:pStyle w:val="Paragraphedeliste"/>
        <w:numPr>
          <w:ilvl w:val="0"/>
          <w:numId w:val="46"/>
        </w:numPr>
        <w:ind w:left="567" w:hanging="207"/>
        <w:jc w:val="both"/>
        <w:rPr>
          <w:rFonts w:cstheme="minorHAnsi"/>
          <w:color w:val="000000" w:themeColor="text1"/>
        </w:rPr>
      </w:pPr>
      <w:r w:rsidRPr="00A97A47">
        <w:rPr>
          <w:rFonts w:cstheme="minorHAnsi"/>
          <w:color w:val="000000" w:themeColor="text1"/>
        </w:rPr>
        <w:t>Renseigner le DPGF</w:t>
      </w:r>
      <w:bookmarkEnd w:id="2"/>
      <w:r w:rsidR="00C50FC1">
        <w:rPr>
          <w:rFonts w:cstheme="minorHAnsi"/>
          <w:color w:val="000000" w:themeColor="text1"/>
        </w:rPr>
        <w:t xml:space="preserve"> : </w:t>
      </w:r>
      <w:r w:rsidR="00C50FC1">
        <w:object w:dxaOrig="1533" w:dyaOrig="990" w14:anchorId="01ED8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49.5pt" o:ole="">
            <v:imagedata r:id="rId10" o:title=""/>
          </v:shape>
          <o:OLEObject Type="Embed" ProgID="Excel.Sheet.12" ShapeID="_x0000_i1025" DrawAspect="Icon" ObjectID="_1811918344" r:id="rId11"/>
        </w:object>
      </w:r>
    </w:p>
    <w:p w14:paraId="22CC4779" w14:textId="76FA3599" w:rsidR="007B78EE" w:rsidRPr="007B78EE" w:rsidRDefault="007B78EE" w:rsidP="007B78EE">
      <w:pPr>
        <w:pStyle w:val="Paragraphedeliste"/>
        <w:numPr>
          <w:ilvl w:val="0"/>
          <w:numId w:val="46"/>
        </w:numPr>
        <w:ind w:left="567" w:hanging="207"/>
        <w:jc w:val="both"/>
        <w:rPr>
          <w:rFonts w:cstheme="minorHAnsi"/>
          <w:color w:val="000000" w:themeColor="text1"/>
        </w:rPr>
      </w:pPr>
      <w:r w:rsidRPr="007B78EE">
        <w:rPr>
          <w:rFonts w:cstheme="minorHAnsi"/>
        </w:rPr>
        <w:t>Rédiger une notice technique de 2 pages maximum présentant la méthode et démarche suivie à minima conforme au présent cahier des charges</w:t>
      </w:r>
    </w:p>
    <w:p w14:paraId="66F35806" w14:textId="6592F883" w:rsidR="00F25FCD" w:rsidRPr="00A97A47" w:rsidRDefault="00F25FCD" w:rsidP="00C814D7">
      <w:pPr>
        <w:spacing w:after="0" w:line="240" w:lineRule="auto"/>
        <w:rPr>
          <w:rFonts w:cstheme="minorHAnsi"/>
        </w:rPr>
      </w:pPr>
    </w:p>
    <w:p w14:paraId="5254947A" w14:textId="5ED86F96" w:rsidR="00A97A47" w:rsidRPr="00A97A47" w:rsidRDefault="00A97A47" w:rsidP="00C814D7">
      <w:pPr>
        <w:spacing w:after="0" w:line="240" w:lineRule="auto"/>
        <w:rPr>
          <w:rFonts w:cstheme="minorHAnsi"/>
        </w:rPr>
      </w:pPr>
    </w:p>
    <w:p w14:paraId="303DB4AB" w14:textId="4A48E288" w:rsidR="00A97A47" w:rsidRPr="00A97A47" w:rsidRDefault="00A97A47" w:rsidP="00C814D7">
      <w:pPr>
        <w:spacing w:after="0" w:line="240" w:lineRule="auto"/>
        <w:rPr>
          <w:rFonts w:cstheme="minorHAnsi"/>
        </w:rPr>
      </w:pPr>
    </w:p>
    <w:p w14:paraId="69275026" w14:textId="243AAC5B" w:rsidR="00A97A47" w:rsidRPr="00A97A47" w:rsidRDefault="00A97A47" w:rsidP="00C814D7">
      <w:pPr>
        <w:spacing w:after="0" w:line="240" w:lineRule="auto"/>
        <w:rPr>
          <w:rFonts w:cstheme="minorHAnsi"/>
        </w:rPr>
      </w:pPr>
    </w:p>
    <w:p w14:paraId="79F2DDC5" w14:textId="7532D00A" w:rsidR="00A97A47" w:rsidRPr="00A97A47" w:rsidRDefault="00A97A47" w:rsidP="00C814D7">
      <w:pPr>
        <w:spacing w:after="0" w:line="240" w:lineRule="auto"/>
        <w:rPr>
          <w:rFonts w:cstheme="minorHAnsi"/>
        </w:rPr>
      </w:pPr>
    </w:p>
    <w:p w14:paraId="39640B0A" w14:textId="4E085EC4" w:rsidR="00A97A47" w:rsidRPr="00A97A47" w:rsidRDefault="00A97A47" w:rsidP="00C814D7">
      <w:pPr>
        <w:spacing w:after="0" w:line="240" w:lineRule="auto"/>
        <w:rPr>
          <w:rFonts w:cstheme="minorHAnsi"/>
        </w:rPr>
      </w:pPr>
    </w:p>
    <w:p w14:paraId="322860C4" w14:textId="521517B1" w:rsidR="00A97A47" w:rsidRPr="00A97A47" w:rsidRDefault="00A97A47" w:rsidP="00C814D7">
      <w:pPr>
        <w:spacing w:after="0" w:line="240" w:lineRule="auto"/>
        <w:rPr>
          <w:rFonts w:cstheme="minorHAnsi"/>
        </w:rPr>
      </w:pPr>
    </w:p>
    <w:p w14:paraId="0E3ACF00" w14:textId="0123E37C" w:rsidR="00A97A47" w:rsidRPr="00A97A47" w:rsidRDefault="00A97A47" w:rsidP="00C814D7">
      <w:pPr>
        <w:spacing w:after="0" w:line="240" w:lineRule="auto"/>
        <w:rPr>
          <w:rFonts w:cstheme="minorHAnsi"/>
        </w:rPr>
      </w:pPr>
    </w:p>
    <w:p w14:paraId="58DAAD2A" w14:textId="58320909" w:rsidR="00A97A47" w:rsidRPr="00A97A47" w:rsidRDefault="00A97A47" w:rsidP="00C814D7">
      <w:pPr>
        <w:spacing w:after="0" w:line="240" w:lineRule="auto"/>
        <w:rPr>
          <w:rFonts w:cstheme="minorHAnsi"/>
        </w:rPr>
      </w:pPr>
    </w:p>
    <w:p w14:paraId="12918F57" w14:textId="7534B3C0" w:rsidR="00A97A47" w:rsidRPr="00A97A47" w:rsidRDefault="00A97A47" w:rsidP="00C814D7">
      <w:pPr>
        <w:spacing w:after="0" w:line="240" w:lineRule="auto"/>
        <w:rPr>
          <w:rFonts w:cstheme="minorHAnsi"/>
        </w:rPr>
      </w:pPr>
    </w:p>
    <w:p w14:paraId="01E0C0F8" w14:textId="26579315" w:rsidR="00A97A47" w:rsidRPr="00A97A47" w:rsidRDefault="00A97A47" w:rsidP="00C814D7">
      <w:pPr>
        <w:spacing w:after="0" w:line="240" w:lineRule="auto"/>
        <w:rPr>
          <w:rFonts w:cstheme="minorHAnsi"/>
        </w:rPr>
      </w:pPr>
    </w:p>
    <w:p w14:paraId="5967407B" w14:textId="692199C1" w:rsidR="00A97A47" w:rsidRPr="00A97A47" w:rsidRDefault="00A97A47" w:rsidP="00C814D7">
      <w:pPr>
        <w:spacing w:after="0" w:line="240" w:lineRule="auto"/>
        <w:rPr>
          <w:rFonts w:cstheme="minorHAnsi"/>
        </w:rPr>
      </w:pPr>
    </w:p>
    <w:p w14:paraId="4914709B" w14:textId="3030CEF0" w:rsidR="00A97A47" w:rsidRPr="00A97A47" w:rsidRDefault="00A97A47" w:rsidP="00C814D7">
      <w:pPr>
        <w:spacing w:after="0" w:line="240" w:lineRule="auto"/>
        <w:rPr>
          <w:rFonts w:cstheme="minorHAnsi"/>
        </w:rPr>
      </w:pPr>
    </w:p>
    <w:p w14:paraId="5B7FA4DA" w14:textId="4AE42CF7" w:rsidR="00A97A47" w:rsidRPr="00A97A47" w:rsidRDefault="00A97A47" w:rsidP="00C814D7">
      <w:pPr>
        <w:spacing w:after="0" w:line="240" w:lineRule="auto"/>
        <w:rPr>
          <w:rFonts w:cstheme="minorHAnsi"/>
        </w:rPr>
      </w:pPr>
    </w:p>
    <w:p w14:paraId="2E9DDD8B" w14:textId="7948E0DA" w:rsidR="00A97A47" w:rsidRPr="00A97A47" w:rsidRDefault="00A97A47" w:rsidP="00C814D7">
      <w:pPr>
        <w:spacing w:after="0" w:line="240" w:lineRule="auto"/>
        <w:rPr>
          <w:rFonts w:cstheme="minorHAnsi"/>
        </w:rPr>
      </w:pPr>
    </w:p>
    <w:p w14:paraId="7BE716B5" w14:textId="6B5F2659" w:rsidR="00A97A47" w:rsidRPr="00A97A47" w:rsidRDefault="00A97A47" w:rsidP="00C814D7">
      <w:pPr>
        <w:spacing w:after="0" w:line="240" w:lineRule="auto"/>
        <w:rPr>
          <w:rFonts w:cstheme="minorHAnsi"/>
        </w:rPr>
      </w:pPr>
    </w:p>
    <w:p w14:paraId="5736C6BB" w14:textId="6B72E0BA" w:rsidR="00A97A47" w:rsidRPr="00A97A47" w:rsidRDefault="00A97A47" w:rsidP="00C814D7">
      <w:pPr>
        <w:spacing w:after="0" w:line="240" w:lineRule="auto"/>
        <w:rPr>
          <w:rFonts w:cstheme="minorHAnsi"/>
        </w:rPr>
      </w:pPr>
    </w:p>
    <w:p w14:paraId="3669E278" w14:textId="77777777" w:rsidR="00A97A47" w:rsidRPr="00A97A47" w:rsidRDefault="00A97A47" w:rsidP="00C814D7">
      <w:pPr>
        <w:spacing w:after="0" w:line="240" w:lineRule="auto"/>
        <w:rPr>
          <w:rFonts w:cstheme="minorHAnsi"/>
        </w:rPr>
      </w:pPr>
    </w:p>
    <w:sdt>
      <w:sdtPr>
        <w:rPr>
          <w:rFonts w:asciiTheme="minorHAnsi" w:eastAsiaTheme="minorHAnsi" w:hAnsiTheme="minorHAnsi" w:cstheme="minorHAnsi"/>
          <w:color w:val="auto"/>
          <w:sz w:val="22"/>
          <w:szCs w:val="22"/>
          <w:lang w:eastAsia="en-US"/>
        </w:rPr>
        <w:id w:val="613485753"/>
        <w:docPartObj>
          <w:docPartGallery w:val="Table of Contents"/>
          <w:docPartUnique/>
        </w:docPartObj>
      </w:sdtPr>
      <w:sdtEndPr>
        <w:rPr>
          <w:b/>
          <w:bCs/>
        </w:rPr>
      </w:sdtEndPr>
      <w:sdtContent>
        <w:p w14:paraId="0428A140" w14:textId="7FE59452" w:rsidR="00F53F20" w:rsidRPr="00A97A47" w:rsidRDefault="00F53F20">
          <w:pPr>
            <w:pStyle w:val="En-ttedetabledesmatires"/>
            <w:rPr>
              <w:rFonts w:asciiTheme="minorHAnsi" w:hAnsiTheme="minorHAnsi" w:cstheme="minorHAnsi"/>
              <w:sz w:val="22"/>
              <w:szCs w:val="22"/>
            </w:rPr>
          </w:pPr>
          <w:r w:rsidRPr="00A97A47">
            <w:rPr>
              <w:rFonts w:asciiTheme="minorHAnsi" w:hAnsiTheme="minorHAnsi" w:cstheme="minorHAnsi"/>
              <w:sz w:val="22"/>
              <w:szCs w:val="22"/>
            </w:rPr>
            <w:t>Table des matières</w:t>
          </w:r>
        </w:p>
        <w:p w14:paraId="17FB14DC" w14:textId="3B79EA57" w:rsidR="002E2BD4" w:rsidRDefault="00F53F20">
          <w:pPr>
            <w:pStyle w:val="TM1"/>
            <w:tabs>
              <w:tab w:val="left" w:pos="440"/>
              <w:tab w:val="right" w:leader="dot" w:pos="9062"/>
            </w:tabs>
            <w:rPr>
              <w:rFonts w:eastAsiaTheme="minorEastAsia"/>
              <w:noProof/>
              <w:lang w:eastAsia="fr-FR"/>
            </w:rPr>
          </w:pPr>
          <w:r w:rsidRPr="00A97A47">
            <w:rPr>
              <w:rFonts w:cstheme="minorHAnsi"/>
            </w:rPr>
            <w:fldChar w:fldCharType="begin"/>
          </w:r>
          <w:r w:rsidRPr="00A97A47">
            <w:rPr>
              <w:rFonts w:cstheme="minorHAnsi"/>
            </w:rPr>
            <w:instrText xml:space="preserve"> TOC \o "1-3" \h \z \u </w:instrText>
          </w:r>
          <w:r w:rsidRPr="00A97A47">
            <w:rPr>
              <w:rFonts w:cstheme="minorHAnsi"/>
            </w:rPr>
            <w:fldChar w:fldCharType="separate"/>
          </w:r>
          <w:hyperlink w:anchor="_Toc118379823" w:history="1">
            <w:r w:rsidR="002E2BD4" w:rsidRPr="00D36E6C">
              <w:rPr>
                <w:rStyle w:val="Lienhypertexte"/>
                <w:rFonts w:cstheme="minorHAnsi"/>
                <w:noProof/>
              </w:rPr>
              <w:t>1</w:t>
            </w:r>
            <w:r w:rsidR="002E2BD4">
              <w:rPr>
                <w:rFonts w:eastAsiaTheme="minorEastAsia"/>
                <w:noProof/>
                <w:lang w:eastAsia="fr-FR"/>
              </w:rPr>
              <w:tab/>
            </w:r>
            <w:r w:rsidR="002E2BD4" w:rsidRPr="00D36E6C">
              <w:rPr>
                <w:rStyle w:val="Lienhypertexte"/>
                <w:rFonts w:cstheme="minorHAnsi"/>
                <w:noProof/>
              </w:rPr>
              <w:t>Le contexte Réglementaire</w:t>
            </w:r>
            <w:r w:rsidR="002E2BD4">
              <w:rPr>
                <w:noProof/>
                <w:webHidden/>
              </w:rPr>
              <w:tab/>
            </w:r>
            <w:r w:rsidR="002E2BD4">
              <w:rPr>
                <w:noProof/>
                <w:webHidden/>
              </w:rPr>
              <w:fldChar w:fldCharType="begin"/>
            </w:r>
            <w:r w:rsidR="002E2BD4">
              <w:rPr>
                <w:noProof/>
                <w:webHidden/>
              </w:rPr>
              <w:instrText xml:space="preserve"> PAGEREF _Toc118379823 \h </w:instrText>
            </w:r>
            <w:r w:rsidR="002E2BD4">
              <w:rPr>
                <w:noProof/>
                <w:webHidden/>
              </w:rPr>
            </w:r>
            <w:r w:rsidR="002E2BD4">
              <w:rPr>
                <w:noProof/>
                <w:webHidden/>
              </w:rPr>
              <w:fldChar w:fldCharType="separate"/>
            </w:r>
            <w:r w:rsidR="002E2BD4">
              <w:rPr>
                <w:noProof/>
                <w:webHidden/>
              </w:rPr>
              <w:t>5</w:t>
            </w:r>
            <w:r w:rsidR="002E2BD4">
              <w:rPr>
                <w:noProof/>
                <w:webHidden/>
              </w:rPr>
              <w:fldChar w:fldCharType="end"/>
            </w:r>
          </w:hyperlink>
        </w:p>
        <w:p w14:paraId="165BE942" w14:textId="78B8085E" w:rsidR="002E2BD4" w:rsidRDefault="002E2BD4">
          <w:pPr>
            <w:pStyle w:val="TM1"/>
            <w:tabs>
              <w:tab w:val="left" w:pos="440"/>
              <w:tab w:val="right" w:leader="dot" w:pos="9062"/>
            </w:tabs>
            <w:rPr>
              <w:rFonts w:eastAsiaTheme="minorEastAsia"/>
              <w:noProof/>
              <w:lang w:eastAsia="fr-FR"/>
            </w:rPr>
          </w:pPr>
          <w:hyperlink w:anchor="_Toc118379824" w:history="1">
            <w:r w:rsidRPr="00D36E6C">
              <w:rPr>
                <w:rStyle w:val="Lienhypertexte"/>
                <w:rFonts w:cstheme="minorHAnsi"/>
                <w:noProof/>
              </w:rPr>
              <w:t>2</w:t>
            </w:r>
            <w:r>
              <w:rPr>
                <w:rFonts w:eastAsiaTheme="minorEastAsia"/>
                <w:noProof/>
                <w:lang w:eastAsia="fr-FR"/>
              </w:rPr>
              <w:tab/>
            </w:r>
            <w:r w:rsidRPr="00D36E6C">
              <w:rPr>
                <w:rStyle w:val="Lienhypertexte"/>
                <w:rFonts w:cstheme="minorHAnsi"/>
                <w:noProof/>
              </w:rPr>
              <w:t>Présentation du bâtiment actuel</w:t>
            </w:r>
            <w:r>
              <w:rPr>
                <w:noProof/>
                <w:webHidden/>
              </w:rPr>
              <w:tab/>
            </w:r>
            <w:r>
              <w:rPr>
                <w:noProof/>
                <w:webHidden/>
              </w:rPr>
              <w:fldChar w:fldCharType="begin"/>
            </w:r>
            <w:r>
              <w:rPr>
                <w:noProof/>
                <w:webHidden/>
              </w:rPr>
              <w:instrText xml:space="preserve"> PAGEREF _Toc118379824 \h </w:instrText>
            </w:r>
            <w:r>
              <w:rPr>
                <w:noProof/>
                <w:webHidden/>
              </w:rPr>
            </w:r>
            <w:r>
              <w:rPr>
                <w:noProof/>
                <w:webHidden/>
              </w:rPr>
              <w:fldChar w:fldCharType="separate"/>
            </w:r>
            <w:r>
              <w:rPr>
                <w:noProof/>
                <w:webHidden/>
              </w:rPr>
              <w:t>5</w:t>
            </w:r>
            <w:r>
              <w:rPr>
                <w:noProof/>
                <w:webHidden/>
              </w:rPr>
              <w:fldChar w:fldCharType="end"/>
            </w:r>
          </w:hyperlink>
        </w:p>
        <w:p w14:paraId="5F103854" w14:textId="3A54C97B" w:rsidR="002E2BD4" w:rsidRDefault="002E2BD4">
          <w:pPr>
            <w:pStyle w:val="TM1"/>
            <w:tabs>
              <w:tab w:val="left" w:pos="440"/>
              <w:tab w:val="right" w:leader="dot" w:pos="9062"/>
            </w:tabs>
            <w:rPr>
              <w:rFonts w:eastAsiaTheme="minorEastAsia"/>
              <w:noProof/>
              <w:lang w:eastAsia="fr-FR"/>
            </w:rPr>
          </w:pPr>
          <w:hyperlink w:anchor="_Toc118379825" w:history="1">
            <w:r w:rsidRPr="00D36E6C">
              <w:rPr>
                <w:rStyle w:val="Lienhypertexte"/>
                <w:rFonts w:cstheme="minorHAnsi"/>
                <w:noProof/>
              </w:rPr>
              <w:t>3</w:t>
            </w:r>
            <w:r>
              <w:rPr>
                <w:rFonts w:eastAsiaTheme="minorEastAsia"/>
                <w:noProof/>
                <w:lang w:eastAsia="fr-FR"/>
              </w:rPr>
              <w:tab/>
            </w:r>
            <w:r w:rsidRPr="00D36E6C">
              <w:rPr>
                <w:rStyle w:val="Lienhypertexte"/>
                <w:rFonts w:cstheme="minorHAnsi"/>
                <w:noProof/>
              </w:rPr>
              <w:t>Objectif de la réhabilitation</w:t>
            </w:r>
            <w:r>
              <w:rPr>
                <w:noProof/>
                <w:webHidden/>
              </w:rPr>
              <w:tab/>
            </w:r>
            <w:r>
              <w:rPr>
                <w:noProof/>
                <w:webHidden/>
              </w:rPr>
              <w:fldChar w:fldCharType="begin"/>
            </w:r>
            <w:r>
              <w:rPr>
                <w:noProof/>
                <w:webHidden/>
              </w:rPr>
              <w:instrText xml:space="preserve"> PAGEREF _Toc118379825 \h </w:instrText>
            </w:r>
            <w:r>
              <w:rPr>
                <w:noProof/>
                <w:webHidden/>
              </w:rPr>
            </w:r>
            <w:r>
              <w:rPr>
                <w:noProof/>
                <w:webHidden/>
              </w:rPr>
              <w:fldChar w:fldCharType="separate"/>
            </w:r>
            <w:r>
              <w:rPr>
                <w:noProof/>
                <w:webHidden/>
              </w:rPr>
              <w:t>6</w:t>
            </w:r>
            <w:r>
              <w:rPr>
                <w:noProof/>
                <w:webHidden/>
              </w:rPr>
              <w:fldChar w:fldCharType="end"/>
            </w:r>
          </w:hyperlink>
        </w:p>
        <w:p w14:paraId="0C4DE6EE" w14:textId="25536176" w:rsidR="002E2BD4" w:rsidRDefault="002E2BD4">
          <w:pPr>
            <w:pStyle w:val="TM2"/>
            <w:tabs>
              <w:tab w:val="left" w:pos="880"/>
              <w:tab w:val="right" w:leader="dot" w:pos="9062"/>
            </w:tabs>
            <w:rPr>
              <w:rFonts w:eastAsiaTheme="minorEastAsia"/>
              <w:noProof/>
              <w:lang w:eastAsia="fr-FR"/>
            </w:rPr>
          </w:pPr>
          <w:hyperlink w:anchor="_Toc118379826" w:history="1">
            <w:r w:rsidRPr="00D36E6C">
              <w:rPr>
                <w:rStyle w:val="Lienhypertexte"/>
                <w:noProof/>
                <w14:scene3d>
                  <w14:camera w14:prst="orthographicFront"/>
                  <w14:lightRig w14:rig="threePt" w14:dir="t">
                    <w14:rot w14:lat="0" w14:lon="0" w14:rev="0"/>
                  </w14:lightRig>
                </w14:scene3d>
              </w:rPr>
              <w:t>3.1</w:t>
            </w:r>
            <w:r>
              <w:rPr>
                <w:rFonts w:eastAsiaTheme="minorEastAsia"/>
                <w:noProof/>
                <w:lang w:eastAsia="fr-FR"/>
              </w:rPr>
              <w:tab/>
            </w:r>
            <w:r w:rsidRPr="00D36E6C">
              <w:rPr>
                <w:rStyle w:val="Lienhypertexte"/>
                <w:noProof/>
              </w:rPr>
              <w:t>Enveloppe, Isolation</w:t>
            </w:r>
            <w:r>
              <w:rPr>
                <w:noProof/>
                <w:webHidden/>
              </w:rPr>
              <w:tab/>
            </w:r>
            <w:r>
              <w:rPr>
                <w:noProof/>
                <w:webHidden/>
              </w:rPr>
              <w:fldChar w:fldCharType="begin"/>
            </w:r>
            <w:r>
              <w:rPr>
                <w:noProof/>
                <w:webHidden/>
              </w:rPr>
              <w:instrText xml:space="preserve"> PAGEREF _Toc118379826 \h </w:instrText>
            </w:r>
            <w:r>
              <w:rPr>
                <w:noProof/>
                <w:webHidden/>
              </w:rPr>
            </w:r>
            <w:r>
              <w:rPr>
                <w:noProof/>
                <w:webHidden/>
              </w:rPr>
              <w:fldChar w:fldCharType="separate"/>
            </w:r>
            <w:r>
              <w:rPr>
                <w:noProof/>
                <w:webHidden/>
              </w:rPr>
              <w:t>7</w:t>
            </w:r>
            <w:r>
              <w:rPr>
                <w:noProof/>
                <w:webHidden/>
              </w:rPr>
              <w:fldChar w:fldCharType="end"/>
            </w:r>
          </w:hyperlink>
        </w:p>
        <w:p w14:paraId="23A0E7F8" w14:textId="15A90784" w:rsidR="002E2BD4" w:rsidRDefault="002E2BD4">
          <w:pPr>
            <w:pStyle w:val="TM2"/>
            <w:tabs>
              <w:tab w:val="left" w:pos="880"/>
              <w:tab w:val="right" w:leader="dot" w:pos="9062"/>
            </w:tabs>
            <w:rPr>
              <w:rFonts w:eastAsiaTheme="minorEastAsia"/>
              <w:noProof/>
              <w:lang w:eastAsia="fr-FR"/>
            </w:rPr>
          </w:pPr>
          <w:hyperlink w:anchor="_Toc118379827" w:history="1">
            <w:r w:rsidRPr="00D36E6C">
              <w:rPr>
                <w:rStyle w:val="Lienhypertexte"/>
                <w:noProof/>
                <w14:scene3d>
                  <w14:camera w14:prst="orthographicFront"/>
                  <w14:lightRig w14:rig="threePt" w14:dir="t">
                    <w14:rot w14:lat="0" w14:lon="0" w14:rev="0"/>
                  </w14:lightRig>
                </w14:scene3d>
              </w:rPr>
              <w:t>3.2</w:t>
            </w:r>
            <w:r>
              <w:rPr>
                <w:rFonts w:eastAsiaTheme="minorEastAsia"/>
                <w:noProof/>
                <w:lang w:eastAsia="fr-FR"/>
              </w:rPr>
              <w:tab/>
            </w:r>
            <w:r w:rsidRPr="00D36E6C">
              <w:rPr>
                <w:rStyle w:val="Lienhypertexte"/>
                <w:noProof/>
              </w:rPr>
              <w:t>Performance énergétique et approche carbone</w:t>
            </w:r>
            <w:r>
              <w:rPr>
                <w:noProof/>
                <w:webHidden/>
              </w:rPr>
              <w:tab/>
            </w:r>
            <w:r>
              <w:rPr>
                <w:noProof/>
                <w:webHidden/>
              </w:rPr>
              <w:fldChar w:fldCharType="begin"/>
            </w:r>
            <w:r>
              <w:rPr>
                <w:noProof/>
                <w:webHidden/>
              </w:rPr>
              <w:instrText xml:space="preserve"> PAGEREF _Toc118379827 \h </w:instrText>
            </w:r>
            <w:r>
              <w:rPr>
                <w:noProof/>
                <w:webHidden/>
              </w:rPr>
            </w:r>
            <w:r>
              <w:rPr>
                <w:noProof/>
                <w:webHidden/>
              </w:rPr>
              <w:fldChar w:fldCharType="separate"/>
            </w:r>
            <w:r>
              <w:rPr>
                <w:noProof/>
                <w:webHidden/>
              </w:rPr>
              <w:t>7</w:t>
            </w:r>
            <w:r>
              <w:rPr>
                <w:noProof/>
                <w:webHidden/>
              </w:rPr>
              <w:fldChar w:fldCharType="end"/>
            </w:r>
          </w:hyperlink>
        </w:p>
        <w:p w14:paraId="6EEFCEB6" w14:textId="042BD8FB" w:rsidR="002E2BD4" w:rsidRDefault="002E2BD4">
          <w:pPr>
            <w:pStyle w:val="TM2"/>
            <w:tabs>
              <w:tab w:val="left" w:pos="880"/>
              <w:tab w:val="right" w:leader="dot" w:pos="9062"/>
            </w:tabs>
            <w:rPr>
              <w:rFonts w:eastAsiaTheme="minorEastAsia"/>
              <w:noProof/>
              <w:lang w:eastAsia="fr-FR"/>
            </w:rPr>
          </w:pPr>
          <w:hyperlink w:anchor="_Toc118379828" w:history="1">
            <w:r w:rsidRPr="00D36E6C">
              <w:rPr>
                <w:rStyle w:val="Lienhypertexte"/>
                <w:noProof/>
                <w14:scene3d>
                  <w14:camera w14:prst="orthographicFront"/>
                  <w14:lightRig w14:rig="threePt" w14:dir="t">
                    <w14:rot w14:lat="0" w14:lon="0" w14:rev="0"/>
                  </w14:lightRig>
                </w14:scene3d>
              </w:rPr>
              <w:t>3.3</w:t>
            </w:r>
            <w:r>
              <w:rPr>
                <w:rFonts w:eastAsiaTheme="minorEastAsia"/>
                <w:noProof/>
                <w:lang w:eastAsia="fr-FR"/>
              </w:rPr>
              <w:tab/>
            </w:r>
            <w:r w:rsidRPr="00D36E6C">
              <w:rPr>
                <w:rStyle w:val="Lienhypertexte"/>
                <w:noProof/>
              </w:rPr>
              <w:t>Equipements techniques</w:t>
            </w:r>
            <w:r>
              <w:rPr>
                <w:noProof/>
                <w:webHidden/>
              </w:rPr>
              <w:tab/>
            </w:r>
            <w:r>
              <w:rPr>
                <w:noProof/>
                <w:webHidden/>
              </w:rPr>
              <w:fldChar w:fldCharType="begin"/>
            </w:r>
            <w:r>
              <w:rPr>
                <w:noProof/>
                <w:webHidden/>
              </w:rPr>
              <w:instrText xml:space="preserve"> PAGEREF _Toc118379828 \h </w:instrText>
            </w:r>
            <w:r>
              <w:rPr>
                <w:noProof/>
                <w:webHidden/>
              </w:rPr>
            </w:r>
            <w:r>
              <w:rPr>
                <w:noProof/>
                <w:webHidden/>
              </w:rPr>
              <w:fldChar w:fldCharType="separate"/>
            </w:r>
            <w:r>
              <w:rPr>
                <w:noProof/>
                <w:webHidden/>
              </w:rPr>
              <w:t>7</w:t>
            </w:r>
            <w:r>
              <w:rPr>
                <w:noProof/>
                <w:webHidden/>
              </w:rPr>
              <w:fldChar w:fldCharType="end"/>
            </w:r>
          </w:hyperlink>
        </w:p>
        <w:p w14:paraId="00DA101C" w14:textId="5A25C9AE" w:rsidR="002E2BD4" w:rsidRDefault="002E2BD4">
          <w:pPr>
            <w:pStyle w:val="TM2"/>
            <w:tabs>
              <w:tab w:val="left" w:pos="880"/>
              <w:tab w:val="right" w:leader="dot" w:pos="9062"/>
            </w:tabs>
            <w:rPr>
              <w:rFonts w:eastAsiaTheme="minorEastAsia"/>
              <w:noProof/>
              <w:lang w:eastAsia="fr-FR"/>
            </w:rPr>
          </w:pPr>
          <w:hyperlink w:anchor="_Toc118379829" w:history="1">
            <w:r w:rsidRPr="00D36E6C">
              <w:rPr>
                <w:rStyle w:val="Lienhypertexte"/>
                <w:noProof/>
                <w14:scene3d>
                  <w14:camera w14:prst="orthographicFront"/>
                  <w14:lightRig w14:rig="threePt" w14:dir="t">
                    <w14:rot w14:lat="0" w14:lon="0" w14:rev="0"/>
                  </w14:lightRig>
                </w14:scene3d>
              </w:rPr>
              <w:t>3.4</w:t>
            </w:r>
            <w:r>
              <w:rPr>
                <w:rFonts w:eastAsiaTheme="minorEastAsia"/>
                <w:noProof/>
                <w:lang w:eastAsia="fr-FR"/>
              </w:rPr>
              <w:tab/>
            </w:r>
            <w:r w:rsidRPr="00D36E6C">
              <w:rPr>
                <w:rStyle w:val="Lienhypertexte"/>
                <w:noProof/>
              </w:rPr>
              <w:t>Conforts et usages</w:t>
            </w:r>
            <w:r>
              <w:rPr>
                <w:noProof/>
                <w:webHidden/>
              </w:rPr>
              <w:tab/>
            </w:r>
            <w:r>
              <w:rPr>
                <w:noProof/>
                <w:webHidden/>
              </w:rPr>
              <w:fldChar w:fldCharType="begin"/>
            </w:r>
            <w:r>
              <w:rPr>
                <w:noProof/>
                <w:webHidden/>
              </w:rPr>
              <w:instrText xml:space="preserve"> PAGEREF _Toc118379829 \h </w:instrText>
            </w:r>
            <w:r>
              <w:rPr>
                <w:noProof/>
                <w:webHidden/>
              </w:rPr>
            </w:r>
            <w:r>
              <w:rPr>
                <w:noProof/>
                <w:webHidden/>
              </w:rPr>
              <w:fldChar w:fldCharType="separate"/>
            </w:r>
            <w:r>
              <w:rPr>
                <w:noProof/>
                <w:webHidden/>
              </w:rPr>
              <w:t>8</w:t>
            </w:r>
            <w:r>
              <w:rPr>
                <w:noProof/>
                <w:webHidden/>
              </w:rPr>
              <w:fldChar w:fldCharType="end"/>
            </w:r>
          </w:hyperlink>
        </w:p>
        <w:p w14:paraId="48A8BC8A" w14:textId="5B8A227A" w:rsidR="002E2BD4" w:rsidRDefault="002E2BD4">
          <w:pPr>
            <w:pStyle w:val="TM2"/>
            <w:tabs>
              <w:tab w:val="left" w:pos="880"/>
              <w:tab w:val="right" w:leader="dot" w:pos="9062"/>
            </w:tabs>
            <w:rPr>
              <w:rFonts w:eastAsiaTheme="minorEastAsia"/>
              <w:noProof/>
              <w:lang w:eastAsia="fr-FR"/>
            </w:rPr>
          </w:pPr>
          <w:hyperlink w:anchor="_Toc118379830" w:history="1">
            <w:r w:rsidRPr="00D36E6C">
              <w:rPr>
                <w:rStyle w:val="Lienhypertexte"/>
                <w:noProof/>
                <w14:scene3d>
                  <w14:camera w14:prst="orthographicFront"/>
                  <w14:lightRig w14:rig="threePt" w14:dir="t">
                    <w14:rot w14:lat="0" w14:lon="0" w14:rev="0"/>
                  </w14:lightRig>
                </w14:scene3d>
              </w:rPr>
              <w:t>3.5</w:t>
            </w:r>
            <w:r>
              <w:rPr>
                <w:rFonts w:eastAsiaTheme="minorEastAsia"/>
                <w:noProof/>
                <w:lang w:eastAsia="fr-FR"/>
              </w:rPr>
              <w:tab/>
            </w:r>
            <w:r w:rsidRPr="00D36E6C">
              <w:rPr>
                <w:rStyle w:val="Lienhypertexte"/>
                <w:noProof/>
              </w:rPr>
              <w:t>Ressources</w:t>
            </w:r>
            <w:r>
              <w:rPr>
                <w:noProof/>
                <w:webHidden/>
              </w:rPr>
              <w:tab/>
            </w:r>
            <w:r>
              <w:rPr>
                <w:noProof/>
                <w:webHidden/>
              </w:rPr>
              <w:fldChar w:fldCharType="begin"/>
            </w:r>
            <w:r>
              <w:rPr>
                <w:noProof/>
                <w:webHidden/>
              </w:rPr>
              <w:instrText xml:space="preserve"> PAGEREF _Toc118379830 \h </w:instrText>
            </w:r>
            <w:r>
              <w:rPr>
                <w:noProof/>
                <w:webHidden/>
              </w:rPr>
            </w:r>
            <w:r>
              <w:rPr>
                <w:noProof/>
                <w:webHidden/>
              </w:rPr>
              <w:fldChar w:fldCharType="separate"/>
            </w:r>
            <w:r>
              <w:rPr>
                <w:noProof/>
                <w:webHidden/>
              </w:rPr>
              <w:t>8</w:t>
            </w:r>
            <w:r>
              <w:rPr>
                <w:noProof/>
                <w:webHidden/>
              </w:rPr>
              <w:fldChar w:fldCharType="end"/>
            </w:r>
          </w:hyperlink>
        </w:p>
        <w:p w14:paraId="0C55E715" w14:textId="39A57885" w:rsidR="002E2BD4" w:rsidRDefault="002E2BD4">
          <w:pPr>
            <w:pStyle w:val="TM1"/>
            <w:tabs>
              <w:tab w:val="left" w:pos="440"/>
              <w:tab w:val="right" w:leader="dot" w:pos="9062"/>
            </w:tabs>
            <w:rPr>
              <w:rFonts w:eastAsiaTheme="minorEastAsia"/>
              <w:noProof/>
              <w:lang w:eastAsia="fr-FR"/>
            </w:rPr>
          </w:pPr>
          <w:hyperlink w:anchor="_Toc118379831" w:history="1">
            <w:r w:rsidRPr="00D36E6C">
              <w:rPr>
                <w:rStyle w:val="Lienhypertexte"/>
                <w:rFonts w:cstheme="minorHAnsi"/>
                <w:noProof/>
              </w:rPr>
              <w:t>4</w:t>
            </w:r>
            <w:r>
              <w:rPr>
                <w:rFonts w:eastAsiaTheme="minorEastAsia"/>
                <w:noProof/>
                <w:lang w:eastAsia="fr-FR"/>
              </w:rPr>
              <w:tab/>
            </w:r>
            <w:r w:rsidRPr="00D36E6C">
              <w:rPr>
                <w:rStyle w:val="Lienhypertexte"/>
                <w:rFonts w:cstheme="minorHAnsi"/>
                <w:noProof/>
              </w:rPr>
              <w:t>Contenu de la mission de MOE</w:t>
            </w:r>
            <w:r>
              <w:rPr>
                <w:noProof/>
                <w:webHidden/>
              </w:rPr>
              <w:tab/>
            </w:r>
            <w:r>
              <w:rPr>
                <w:noProof/>
                <w:webHidden/>
              </w:rPr>
              <w:fldChar w:fldCharType="begin"/>
            </w:r>
            <w:r>
              <w:rPr>
                <w:noProof/>
                <w:webHidden/>
              </w:rPr>
              <w:instrText xml:space="preserve"> PAGEREF _Toc118379831 \h </w:instrText>
            </w:r>
            <w:r>
              <w:rPr>
                <w:noProof/>
                <w:webHidden/>
              </w:rPr>
            </w:r>
            <w:r>
              <w:rPr>
                <w:noProof/>
                <w:webHidden/>
              </w:rPr>
              <w:fldChar w:fldCharType="separate"/>
            </w:r>
            <w:r>
              <w:rPr>
                <w:noProof/>
                <w:webHidden/>
              </w:rPr>
              <w:t>8</w:t>
            </w:r>
            <w:r>
              <w:rPr>
                <w:noProof/>
                <w:webHidden/>
              </w:rPr>
              <w:fldChar w:fldCharType="end"/>
            </w:r>
          </w:hyperlink>
        </w:p>
        <w:p w14:paraId="568ED39D" w14:textId="240A23B0" w:rsidR="002E2BD4" w:rsidRDefault="002E2BD4">
          <w:pPr>
            <w:pStyle w:val="TM2"/>
            <w:tabs>
              <w:tab w:val="left" w:pos="880"/>
              <w:tab w:val="right" w:leader="dot" w:pos="9062"/>
            </w:tabs>
            <w:rPr>
              <w:rFonts w:eastAsiaTheme="minorEastAsia"/>
              <w:noProof/>
              <w:lang w:eastAsia="fr-FR"/>
            </w:rPr>
          </w:pPr>
          <w:hyperlink w:anchor="_Toc118379832" w:history="1">
            <w:r w:rsidRPr="00D36E6C">
              <w:rPr>
                <w:rStyle w:val="Lienhypertexte"/>
                <w:noProof/>
                <w14:scene3d>
                  <w14:camera w14:prst="orthographicFront"/>
                  <w14:lightRig w14:rig="threePt" w14:dir="t">
                    <w14:rot w14:lat="0" w14:lon="0" w14:rev="0"/>
                  </w14:lightRig>
                </w14:scene3d>
              </w:rPr>
              <w:t>4.1</w:t>
            </w:r>
            <w:r>
              <w:rPr>
                <w:rFonts w:eastAsiaTheme="minorEastAsia"/>
                <w:noProof/>
                <w:lang w:eastAsia="fr-FR"/>
              </w:rPr>
              <w:tab/>
            </w:r>
            <w:r w:rsidRPr="00D36E6C">
              <w:rPr>
                <w:rStyle w:val="Lienhypertexte"/>
                <w:noProof/>
              </w:rPr>
              <w:t>Conception</w:t>
            </w:r>
            <w:r>
              <w:rPr>
                <w:noProof/>
                <w:webHidden/>
              </w:rPr>
              <w:tab/>
            </w:r>
            <w:r>
              <w:rPr>
                <w:noProof/>
                <w:webHidden/>
              </w:rPr>
              <w:fldChar w:fldCharType="begin"/>
            </w:r>
            <w:r>
              <w:rPr>
                <w:noProof/>
                <w:webHidden/>
              </w:rPr>
              <w:instrText xml:space="preserve"> PAGEREF _Toc118379832 \h </w:instrText>
            </w:r>
            <w:r>
              <w:rPr>
                <w:noProof/>
                <w:webHidden/>
              </w:rPr>
            </w:r>
            <w:r>
              <w:rPr>
                <w:noProof/>
                <w:webHidden/>
              </w:rPr>
              <w:fldChar w:fldCharType="separate"/>
            </w:r>
            <w:r>
              <w:rPr>
                <w:noProof/>
                <w:webHidden/>
              </w:rPr>
              <w:t>9</w:t>
            </w:r>
            <w:r>
              <w:rPr>
                <w:noProof/>
                <w:webHidden/>
              </w:rPr>
              <w:fldChar w:fldCharType="end"/>
            </w:r>
          </w:hyperlink>
        </w:p>
        <w:p w14:paraId="405916B6" w14:textId="33F2089E" w:rsidR="002E2BD4" w:rsidRDefault="002E2BD4">
          <w:pPr>
            <w:pStyle w:val="TM2"/>
            <w:tabs>
              <w:tab w:val="right" w:leader="dot" w:pos="9062"/>
            </w:tabs>
            <w:rPr>
              <w:rFonts w:eastAsiaTheme="minorEastAsia"/>
              <w:noProof/>
              <w:lang w:eastAsia="fr-FR"/>
            </w:rPr>
          </w:pPr>
          <w:hyperlink w:anchor="_Toc118379833" w:history="1">
            <w:r w:rsidRPr="00D36E6C">
              <w:rPr>
                <w:rStyle w:val="Lienhypertexte"/>
                <w:noProof/>
              </w:rPr>
              <w:t>AVP (AVANT PROJET)</w:t>
            </w:r>
            <w:r>
              <w:rPr>
                <w:noProof/>
                <w:webHidden/>
              </w:rPr>
              <w:tab/>
            </w:r>
            <w:r>
              <w:rPr>
                <w:noProof/>
                <w:webHidden/>
              </w:rPr>
              <w:fldChar w:fldCharType="begin"/>
            </w:r>
            <w:r>
              <w:rPr>
                <w:noProof/>
                <w:webHidden/>
              </w:rPr>
              <w:instrText xml:space="preserve"> PAGEREF _Toc118379833 \h </w:instrText>
            </w:r>
            <w:r>
              <w:rPr>
                <w:noProof/>
                <w:webHidden/>
              </w:rPr>
            </w:r>
            <w:r>
              <w:rPr>
                <w:noProof/>
                <w:webHidden/>
              </w:rPr>
              <w:fldChar w:fldCharType="separate"/>
            </w:r>
            <w:r>
              <w:rPr>
                <w:noProof/>
                <w:webHidden/>
              </w:rPr>
              <w:t>9</w:t>
            </w:r>
            <w:r>
              <w:rPr>
                <w:noProof/>
                <w:webHidden/>
              </w:rPr>
              <w:fldChar w:fldCharType="end"/>
            </w:r>
          </w:hyperlink>
        </w:p>
        <w:p w14:paraId="34C91471" w14:textId="25F5EB50" w:rsidR="002E2BD4" w:rsidRDefault="002E2BD4">
          <w:pPr>
            <w:pStyle w:val="TM2"/>
            <w:tabs>
              <w:tab w:val="right" w:leader="dot" w:pos="9062"/>
            </w:tabs>
            <w:rPr>
              <w:rFonts w:eastAsiaTheme="minorEastAsia"/>
              <w:noProof/>
              <w:lang w:eastAsia="fr-FR"/>
            </w:rPr>
          </w:pPr>
          <w:hyperlink w:anchor="_Toc118379834" w:history="1">
            <w:r w:rsidRPr="00D36E6C">
              <w:rPr>
                <w:rStyle w:val="Lienhypertexte"/>
                <w:noProof/>
              </w:rPr>
              <w:t>PRO DCE (PROJET – DOSSIER DE CONSULTATION DES ENTREPRISES)</w:t>
            </w:r>
            <w:r>
              <w:rPr>
                <w:noProof/>
                <w:webHidden/>
              </w:rPr>
              <w:tab/>
            </w:r>
            <w:r>
              <w:rPr>
                <w:noProof/>
                <w:webHidden/>
              </w:rPr>
              <w:fldChar w:fldCharType="begin"/>
            </w:r>
            <w:r>
              <w:rPr>
                <w:noProof/>
                <w:webHidden/>
              </w:rPr>
              <w:instrText xml:space="preserve"> PAGEREF _Toc118379834 \h </w:instrText>
            </w:r>
            <w:r>
              <w:rPr>
                <w:noProof/>
                <w:webHidden/>
              </w:rPr>
            </w:r>
            <w:r>
              <w:rPr>
                <w:noProof/>
                <w:webHidden/>
              </w:rPr>
              <w:fldChar w:fldCharType="separate"/>
            </w:r>
            <w:r>
              <w:rPr>
                <w:noProof/>
                <w:webHidden/>
              </w:rPr>
              <w:t>10</w:t>
            </w:r>
            <w:r>
              <w:rPr>
                <w:noProof/>
                <w:webHidden/>
              </w:rPr>
              <w:fldChar w:fldCharType="end"/>
            </w:r>
          </w:hyperlink>
        </w:p>
        <w:p w14:paraId="2122021A" w14:textId="6AF80C32" w:rsidR="002E2BD4" w:rsidRDefault="002E2BD4">
          <w:pPr>
            <w:pStyle w:val="TM2"/>
            <w:tabs>
              <w:tab w:val="right" w:leader="dot" w:pos="9062"/>
            </w:tabs>
            <w:rPr>
              <w:rFonts w:eastAsiaTheme="minorEastAsia"/>
              <w:noProof/>
              <w:lang w:eastAsia="fr-FR"/>
            </w:rPr>
          </w:pPr>
          <w:hyperlink w:anchor="_Toc118379835" w:history="1">
            <w:r w:rsidRPr="00D36E6C">
              <w:rPr>
                <w:rStyle w:val="Lienhypertexte"/>
                <w:noProof/>
              </w:rPr>
              <w:t>ACT (AIDE A LA PASSATION DES CONTRATS DE TRAVAUX)</w:t>
            </w:r>
            <w:r>
              <w:rPr>
                <w:noProof/>
                <w:webHidden/>
              </w:rPr>
              <w:tab/>
            </w:r>
            <w:r>
              <w:rPr>
                <w:noProof/>
                <w:webHidden/>
              </w:rPr>
              <w:fldChar w:fldCharType="begin"/>
            </w:r>
            <w:r>
              <w:rPr>
                <w:noProof/>
                <w:webHidden/>
              </w:rPr>
              <w:instrText xml:space="preserve"> PAGEREF _Toc118379835 \h </w:instrText>
            </w:r>
            <w:r>
              <w:rPr>
                <w:noProof/>
                <w:webHidden/>
              </w:rPr>
            </w:r>
            <w:r>
              <w:rPr>
                <w:noProof/>
                <w:webHidden/>
              </w:rPr>
              <w:fldChar w:fldCharType="separate"/>
            </w:r>
            <w:r>
              <w:rPr>
                <w:noProof/>
                <w:webHidden/>
              </w:rPr>
              <w:t>10</w:t>
            </w:r>
            <w:r>
              <w:rPr>
                <w:noProof/>
                <w:webHidden/>
              </w:rPr>
              <w:fldChar w:fldCharType="end"/>
            </w:r>
          </w:hyperlink>
        </w:p>
        <w:p w14:paraId="30B76B20" w14:textId="092A1E8D" w:rsidR="002E2BD4" w:rsidRDefault="002E2BD4">
          <w:pPr>
            <w:pStyle w:val="TM2"/>
            <w:tabs>
              <w:tab w:val="left" w:pos="880"/>
              <w:tab w:val="right" w:leader="dot" w:pos="9062"/>
            </w:tabs>
            <w:rPr>
              <w:rFonts w:eastAsiaTheme="minorEastAsia"/>
              <w:noProof/>
              <w:lang w:eastAsia="fr-FR"/>
            </w:rPr>
          </w:pPr>
          <w:hyperlink w:anchor="_Toc118379836" w:history="1">
            <w:r w:rsidRPr="00D36E6C">
              <w:rPr>
                <w:rStyle w:val="Lienhypertexte"/>
                <w:noProof/>
                <w14:scene3d>
                  <w14:camera w14:prst="orthographicFront"/>
                  <w14:lightRig w14:rig="threePt" w14:dir="t">
                    <w14:rot w14:lat="0" w14:lon="0" w14:rev="0"/>
                  </w14:lightRig>
                </w14:scene3d>
              </w:rPr>
              <w:t>4.2</w:t>
            </w:r>
            <w:r>
              <w:rPr>
                <w:rFonts w:eastAsiaTheme="minorEastAsia"/>
                <w:noProof/>
                <w:lang w:eastAsia="fr-FR"/>
              </w:rPr>
              <w:tab/>
            </w:r>
            <w:r w:rsidRPr="00D36E6C">
              <w:rPr>
                <w:rStyle w:val="Lienhypertexte"/>
                <w:noProof/>
              </w:rPr>
              <w:t>Réalisation</w:t>
            </w:r>
            <w:r>
              <w:rPr>
                <w:noProof/>
                <w:webHidden/>
              </w:rPr>
              <w:tab/>
            </w:r>
            <w:r>
              <w:rPr>
                <w:noProof/>
                <w:webHidden/>
              </w:rPr>
              <w:fldChar w:fldCharType="begin"/>
            </w:r>
            <w:r>
              <w:rPr>
                <w:noProof/>
                <w:webHidden/>
              </w:rPr>
              <w:instrText xml:space="preserve"> PAGEREF _Toc118379836 \h </w:instrText>
            </w:r>
            <w:r>
              <w:rPr>
                <w:noProof/>
                <w:webHidden/>
              </w:rPr>
            </w:r>
            <w:r>
              <w:rPr>
                <w:noProof/>
                <w:webHidden/>
              </w:rPr>
              <w:fldChar w:fldCharType="separate"/>
            </w:r>
            <w:r>
              <w:rPr>
                <w:noProof/>
                <w:webHidden/>
              </w:rPr>
              <w:t>11</w:t>
            </w:r>
            <w:r>
              <w:rPr>
                <w:noProof/>
                <w:webHidden/>
              </w:rPr>
              <w:fldChar w:fldCharType="end"/>
            </w:r>
          </w:hyperlink>
        </w:p>
        <w:p w14:paraId="07956FA3" w14:textId="4136E838" w:rsidR="002E2BD4" w:rsidRDefault="002E2BD4">
          <w:pPr>
            <w:pStyle w:val="TM2"/>
            <w:tabs>
              <w:tab w:val="right" w:leader="dot" w:pos="9062"/>
            </w:tabs>
            <w:rPr>
              <w:rFonts w:eastAsiaTheme="minorEastAsia"/>
              <w:noProof/>
              <w:lang w:eastAsia="fr-FR"/>
            </w:rPr>
          </w:pPr>
          <w:hyperlink w:anchor="_Toc118379837" w:history="1">
            <w:r w:rsidRPr="00D36E6C">
              <w:rPr>
                <w:rStyle w:val="Lienhypertexte"/>
                <w:noProof/>
              </w:rPr>
              <w:t>VISA</w:t>
            </w:r>
            <w:r>
              <w:rPr>
                <w:noProof/>
                <w:webHidden/>
              </w:rPr>
              <w:tab/>
            </w:r>
            <w:r>
              <w:rPr>
                <w:noProof/>
                <w:webHidden/>
              </w:rPr>
              <w:fldChar w:fldCharType="begin"/>
            </w:r>
            <w:r>
              <w:rPr>
                <w:noProof/>
                <w:webHidden/>
              </w:rPr>
              <w:instrText xml:space="preserve"> PAGEREF _Toc118379837 \h </w:instrText>
            </w:r>
            <w:r>
              <w:rPr>
                <w:noProof/>
                <w:webHidden/>
              </w:rPr>
            </w:r>
            <w:r>
              <w:rPr>
                <w:noProof/>
                <w:webHidden/>
              </w:rPr>
              <w:fldChar w:fldCharType="separate"/>
            </w:r>
            <w:r>
              <w:rPr>
                <w:noProof/>
                <w:webHidden/>
              </w:rPr>
              <w:t>11</w:t>
            </w:r>
            <w:r>
              <w:rPr>
                <w:noProof/>
                <w:webHidden/>
              </w:rPr>
              <w:fldChar w:fldCharType="end"/>
            </w:r>
          </w:hyperlink>
        </w:p>
        <w:p w14:paraId="0AE87EDC" w14:textId="0CF4F17E" w:rsidR="002E2BD4" w:rsidRDefault="002E2BD4">
          <w:pPr>
            <w:pStyle w:val="TM2"/>
            <w:tabs>
              <w:tab w:val="right" w:leader="dot" w:pos="9062"/>
            </w:tabs>
            <w:rPr>
              <w:rFonts w:eastAsiaTheme="minorEastAsia"/>
              <w:noProof/>
              <w:lang w:eastAsia="fr-FR"/>
            </w:rPr>
          </w:pPr>
          <w:hyperlink w:anchor="_Toc118379838" w:history="1">
            <w:r w:rsidRPr="00D36E6C">
              <w:rPr>
                <w:rStyle w:val="Lienhypertexte"/>
                <w:noProof/>
              </w:rPr>
              <w:t>DIRECTION ET EXECUTION DES TRAVAUX (DET)</w:t>
            </w:r>
            <w:r>
              <w:rPr>
                <w:noProof/>
                <w:webHidden/>
              </w:rPr>
              <w:tab/>
            </w:r>
            <w:r>
              <w:rPr>
                <w:noProof/>
                <w:webHidden/>
              </w:rPr>
              <w:fldChar w:fldCharType="begin"/>
            </w:r>
            <w:r>
              <w:rPr>
                <w:noProof/>
                <w:webHidden/>
              </w:rPr>
              <w:instrText xml:space="preserve"> PAGEREF _Toc118379838 \h </w:instrText>
            </w:r>
            <w:r>
              <w:rPr>
                <w:noProof/>
                <w:webHidden/>
              </w:rPr>
            </w:r>
            <w:r>
              <w:rPr>
                <w:noProof/>
                <w:webHidden/>
              </w:rPr>
              <w:fldChar w:fldCharType="separate"/>
            </w:r>
            <w:r>
              <w:rPr>
                <w:noProof/>
                <w:webHidden/>
              </w:rPr>
              <w:t>11</w:t>
            </w:r>
            <w:r>
              <w:rPr>
                <w:noProof/>
                <w:webHidden/>
              </w:rPr>
              <w:fldChar w:fldCharType="end"/>
            </w:r>
          </w:hyperlink>
        </w:p>
        <w:p w14:paraId="14576BB5" w14:textId="71FEC8AD" w:rsidR="002E2BD4" w:rsidRDefault="002E2BD4">
          <w:pPr>
            <w:pStyle w:val="TM2"/>
            <w:tabs>
              <w:tab w:val="right" w:leader="dot" w:pos="9062"/>
            </w:tabs>
            <w:rPr>
              <w:rFonts w:eastAsiaTheme="minorEastAsia"/>
              <w:noProof/>
              <w:lang w:eastAsia="fr-FR"/>
            </w:rPr>
          </w:pPr>
          <w:hyperlink w:anchor="_Toc118379839" w:history="1">
            <w:r w:rsidRPr="00D36E6C">
              <w:rPr>
                <w:rStyle w:val="Lienhypertexte"/>
                <w:noProof/>
              </w:rPr>
              <w:t>AOR (ASSISTANCE AUX OPERATIONS DE RECEPETION)</w:t>
            </w:r>
            <w:r>
              <w:rPr>
                <w:noProof/>
                <w:webHidden/>
              </w:rPr>
              <w:tab/>
            </w:r>
            <w:r>
              <w:rPr>
                <w:noProof/>
                <w:webHidden/>
              </w:rPr>
              <w:fldChar w:fldCharType="begin"/>
            </w:r>
            <w:r>
              <w:rPr>
                <w:noProof/>
                <w:webHidden/>
              </w:rPr>
              <w:instrText xml:space="preserve"> PAGEREF _Toc118379839 \h </w:instrText>
            </w:r>
            <w:r>
              <w:rPr>
                <w:noProof/>
                <w:webHidden/>
              </w:rPr>
            </w:r>
            <w:r>
              <w:rPr>
                <w:noProof/>
                <w:webHidden/>
              </w:rPr>
              <w:fldChar w:fldCharType="separate"/>
            </w:r>
            <w:r>
              <w:rPr>
                <w:noProof/>
                <w:webHidden/>
              </w:rPr>
              <w:t>11</w:t>
            </w:r>
            <w:r>
              <w:rPr>
                <w:noProof/>
                <w:webHidden/>
              </w:rPr>
              <w:fldChar w:fldCharType="end"/>
            </w:r>
          </w:hyperlink>
        </w:p>
        <w:p w14:paraId="78CBB18D" w14:textId="0047B169" w:rsidR="002E2BD4" w:rsidRDefault="002E2BD4">
          <w:pPr>
            <w:pStyle w:val="TM2"/>
            <w:tabs>
              <w:tab w:val="right" w:leader="dot" w:pos="9062"/>
            </w:tabs>
            <w:rPr>
              <w:rFonts w:eastAsiaTheme="minorEastAsia"/>
              <w:noProof/>
              <w:lang w:eastAsia="fr-FR"/>
            </w:rPr>
          </w:pPr>
          <w:hyperlink w:anchor="_Toc118379840" w:history="1">
            <w:r w:rsidRPr="00D36E6C">
              <w:rPr>
                <w:rStyle w:val="Lienhypertexte"/>
                <w:noProof/>
              </w:rPr>
              <w:t>OPTION STD</w:t>
            </w:r>
            <w:r>
              <w:rPr>
                <w:noProof/>
                <w:webHidden/>
              </w:rPr>
              <w:tab/>
            </w:r>
            <w:r>
              <w:rPr>
                <w:noProof/>
                <w:webHidden/>
              </w:rPr>
              <w:fldChar w:fldCharType="begin"/>
            </w:r>
            <w:r>
              <w:rPr>
                <w:noProof/>
                <w:webHidden/>
              </w:rPr>
              <w:instrText xml:space="preserve"> PAGEREF _Toc118379840 \h </w:instrText>
            </w:r>
            <w:r>
              <w:rPr>
                <w:noProof/>
                <w:webHidden/>
              </w:rPr>
            </w:r>
            <w:r>
              <w:rPr>
                <w:noProof/>
                <w:webHidden/>
              </w:rPr>
              <w:fldChar w:fldCharType="separate"/>
            </w:r>
            <w:r>
              <w:rPr>
                <w:noProof/>
                <w:webHidden/>
              </w:rPr>
              <w:t>12</w:t>
            </w:r>
            <w:r>
              <w:rPr>
                <w:noProof/>
                <w:webHidden/>
              </w:rPr>
              <w:fldChar w:fldCharType="end"/>
            </w:r>
          </w:hyperlink>
        </w:p>
        <w:p w14:paraId="39677445" w14:textId="7491627F" w:rsidR="002E2BD4" w:rsidRDefault="002E2BD4">
          <w:pPr>
            <w:pStyle w:val="TM2"/>
            <w:tabs>
              <w:tab w:val="left" w:pos="880"/>
              <w:tab w:val="right" w:leader="dot" w:pos="9062"/>
            </w:tabs>
            <w:rPr>
              <w:rFonts w:eastAsiaTheme="minorEastAsia"/>
              <w:noProof/>
              <w:lang w:eastAsia="fr-FR"/>
            </w:rPr>
          </w:pPr>
          <w:hyperlink w:anchor="_Toc118379841" w:history="1">
            <w:r w:rsidRPr="00D36E6C">
              <w:rPr>
                <w:rStyle w:val="Lienhypertexte"/>
                <w:noProof/>
                <w14:scene3d>
                  <w14:camera w14:prst="orthographicFront"/>
                  <w14:lightRig w14:rig="threePt" w14:dir="t">
                    <w14:rot w14:lat="0" w14:lon="0" w14:rev="0"/>
                  </w14:lightRig>
                </w14:scene3d>
              </w:rPr>
              <w:t>4.3</w:t>
            </w:r>
            <w:r>
              <w:rPr>
                <w:rFonts w:eastAsiaTheme="minorEastAsia"/>
                <w:noProof/>
                <w:lang w:eastAsia="fr-FR"/>
              </w:rPr>
              <w:tab/>
            </w:r>
            <w:r w:rsidRPr="00D36E6C">
              <w:rPr>
                <w:rStyle w:val="Lienhypertexte"/>
                <w:noProof/>
              </w:rPr>
              <w:t>phase exploitation</w:t>
            </w:r>
            <w:r>
              <w:rPr>
                <w:noProof/>
                <w:webHidden/>
              </w:rPr>
              <w:tab/>
            </w:r>
            <w:r>
              <w:rPr>
                <w:noProof/>
                <w:webHidden/>
              </w:rPr>
              <w:fldChar w:fldCharType="begin"/>
            </w:r>
            <w:r>
              <w:rPr>
                <w:noProof/>
                <w:webHidden/>
              </w:rPr>
              <w:instrText xml:space="preserve"> PAGEREF _Toc118379841 \h </w:instrText>
            </w:r>
            <w:r>
              <w:rPr>
                <w:noProof/>
                <w:webHidden/>
              </w:rPr>
            </w:r>
            <w:r>
              <w:rPr>
                <w:noProof/>
                <w:webHidden/>
              </w:rPr>
              <w:fldChar w:fldCharType="separate"/>
            </w:r>
            <w:r>
              <w:rPr>
                <w:noProof/>
                <w:webHidden/>
              </w:rPr>
              <w:t>12</w:t>
            </w:r>
            <w:r>
              <w:rPr>
                <w:noProof/>
                <w:webHidden/>
              </w:rPr>
              <w:fldChar w:fldCharType="end"/>
            </w:r>
          </w:hyperlink>
        </w:p>
        <w:p w14:paraId="50E45342" w14:textId="6AA9FD9D" w:rsidR="002E2BD4" w:rsidRDefault="002E2BD4">
          <w:pPr>
            <w:pStyle w:val="TM1"/>
            <w:tabs>
              <w:tab w:val="left" w:pos="440"/>
              <w:tab w:val="right" w:leader="dot" w:pos="9062"/>
            </w:tabs>
            <w:rPr>
              <w:rFonts w:eastAsiaTheme="minorEastAsia"/>
              <w:noProof/>
              <w:lang w:eastAsia="fr-FR"/>
            </w:rPr>
          </w:pPr>
          <w:hyperlink w:anchor="_Toc118379842" w:history="1">
            <w:r w:rsidRPr="00D36E6C">
              <w:rPr>
                <w:rStyle w:val="Lienhypertexte"/>
                <w:rFonts w:cstheme="minorHAnsi"/>
                <w:noProof/>
              </w:rPr>
              <w:t>5</w:t>
            </w:r>
            <w:r>
              <w:rPr>
                <w:rFonts w:eastAsiaTheme="minorEastAsia"/>
                <w:noProof/>
                <w:lang w:eastAsia="fr-FR"/>
              </w:rPr>
              <w:tab/>
            </w:r>
            <w:r w:rsidRPr="00D36E6C">
              <w:rPr>
                <w:rStyle w:val="Lienhypertexte"/>
                <w:rFonts w:cstheme="minorHAnsi"/>
                <w:noProof/>
              </w:rPr>
              <w:t>Compétence requise par le MOE</w:t>
            </w:r>
            <w:r>
              <w:rPr>
                <w:noProof/>
                <w:webHidden/>
              </w:rPr>
              <w:tab/>
            </w:r>
            <w:r>
              <w:rPr>
                <w:noProof/>
                <w:webHidden/>
              </w:rPr>
              <w:fldChar w:fldCharType="begin"/>
            </w:r>
            <w:r>
              <w:rPr>
                <w:noProof/>
                <w:webHidden/>
              </w:rPr>
              <w:instrText xml:space="preserve"> PAGEREF _Toc118379842 \h </w:instrText>
            </w:r>
            <w:r>
              <w:rPr>
                <w:noProof/>
                <w:webHidden/>
              </w:rPr>
            </w:r>
            <w:r>
              <w:rPr>
                <w:noProof/>
                <w:webHidden/>
              </w:rPr>
              <w:fldChar w:fldCharType="separate"/>
            </w:r>
            <w:r>
              <w:rPr>
                <w:noProof/>
                <w:webHidden/>
              </w:rPr>
              <w:t>13</w:t>
            </w:r>
            <w:r>
              <w:rPr>
                <w:noProof/>
                <w:webHidden/>
              </w:rPr>
              <w:fldChar w:fldCharType="end"/>
            </w:r>
          </w:hyperlink>
        </w:p>
        <w:p w14:paraId="625ADCCC" w14:textId="45E5F3AA" w:rsidR="002E2BD4" w:rsidRDefault="002E2BD4">
          <w:pPr>
            <w:pStyle w:val="TM1"/>
            <w:tabs>
              <w:tab w:val="right" w:leader="dot" w:pos="9062"/>
            </w:tabs>
            <w:rPr>
              <w:rFonts w:eastAsiaTheme="minorEastAsia"/>
              <w:noProof/>
              <w:lang w:eastAsia="fr-FR"/>
            </w:rPr>
          </w:pPr>
          <w:hyperlink w:anchor="_Toc118379843" w:history="1">
            <w:r w:rsidRPr="00D36E6C">
              <w:rPr>
                <w:rStyle w:val="Lienhypertexte"/>
                <w:rFonts w:cstheme="minorHAnsi"/>
                <w:noProof/>
              </w:rPr>
              <w:t>ANNEXE COMMISSIONNEMENT</w:t>
            </w:r>
            <w:r>
              <w:rPr>
                <w:noProof/>
                <w:webHidden/>
              </w:rPr>
              <w:tab/>
            </w:r>
            <w:r>
              <w:rPr>
                <w:noProof/>
                <w:webHidden/>
              </w:rPr>
              <w:fldChar w:fldCharType="begin"/>
            </w:r>
            <w:r>
              <w:rPr>
                <w:noProof/>
                <w:webHidden/>
              </w:rPr>
              <w:instrText xml:space="preserve"> PAGEREF _Toc118379843 \h </w:instrText>
            </w:r>
            <w:r>
              <w:rPr>
                <w:noProof/>
                <w:webHidden/>
              </w:rPr>
            </w:r>
            <w:r>
              <w:rPr>
                <w:noProof/>
                <w:webHidden/>
              </w:rPr>
              <w:fldChar w:fldCharType="separate"/>
            </w:r>
            <w:r>
              <w:rPr>
                <w:noProof/>
                <w:webHidden/>
              </w:rPr>
              <w:t>14</w:t>
            </w:r>
            <w:r>
              <w:rPr>
                <w:noProof/>
                <w:webHidden/>
              </w:rPr>
              <w:fldChar w:fldCharType="end"/>
            </w:r>
          </w:hyperlink>
        </w:p>
        <w:p w14:paraId="6DB01D6D" w14:textId="52D5656F" w:rsidR="00F53F20" w:rsidRPr="00A97A47" w:rsidRDefault="00F53F20" w:rsidP="008E03E2">
          <w:pPr>
            <w:rPr>
              <w:rFonts w:cstheme="minorHAnsi"/>
              <w:b/>
              <w:bCs/>
            </w:rPr>
          </w:pPr>
          <w:r w:rsidRPr="00A97A47">
            <w:rPr>
              <w:rFonts w:cstheme="minorHAnsi"/>
              <w:b/>
              <w:bCs/>
            </w:rPr>
            <w:fldChar w:fldCharType="end"/>
          </w:r>
        </w:p>
      </w:sdtContent>
    </w:sdt>
    <w:p w14:paraId="1F620864" w14:textId="0EE8AE83" w:rsidR="008E03E2" w:rsidRPr="00A97A47" w:rsidRDefault="008E03E2" w:rsidP="008E03E2">
      <w:pPr>
        <w:rPr>
          <w:rFonts w:cstheme="minorHAnsi"/>
          <w:b/>
          <w:bCs/>
        </w:rPr>
      </w:pPr>
    </w:p>
    <w:p w14:paraId="0F7B8453" w14:textId="1090287D" w:rsidR="008E03E2" w:rsidRPr="00A97A47" w:rsidRDefault="008E03E2" w:rsidP="008E03E2">
      <w:pPr>
        <w:rPr>
          <w:rFonts w:cstheme="minorHAnsi"/>
          <w:b/>
          <w:bCs/>
        </w:rPr>
      </w:pPr>
    </w:p>
    <w:p w14:paraId="056E1011" w14:textId="6A6B08AE" w:rsidR="008E03E2" w:rsidRPr="00A97A47" w:rsidRDefault="008E03E2" w:rsidP="008E03E2">
      <w:pPr>
        <w:rPr>
          <w:rFonts w:cstheme="minorHAnsi"/>
          <w:b/>
          <w:bCs/>
        </w:rPr>
      </w:pPr>
    </w:p>
    <w:p w14:paraId="2738F75E" w14:textId="49144E6B" w:rsidR="00BF5EC3" w:rsidRDefault="00BF5EC3">
      <w:pPr>
        <w:rPr>
          <w:rFonts w:cstheme="minorHAnsi"/>
        </w:rPr>
      </w:pPr>
      <w:r>
        <w:rPr>
          <w:rFonts w:cstheme="minorHAnsi"/>
        </w:rPr>
        <w:br w:type="page"/>
      </w:r>
    </w:p>
    <w:p w14:paraId="457B0276" w14:textId="2085BF8D" w:rsidR="0061332C" w:rsidRPr="00A97A47" w:rsidRDefault="00DF0BB6" w:rsidP="002C6B95">
      <w:pPr>
        <w:spacing w:after="0" w:line="240" w:lineRule="auto"/>
        <w:rPr>
          <w:rFonts w:cstheme="minorHAnsi"/>
          <w:b/>
          <w:bCs/>
          <w:i/>
          <w:iCs/>
        </w:rPr>
      </w:pPr>
      <w:r w:rsidRPr="00A97A47">
        <w:rPr>
          <w:rFonts w:cstheme="minorHAnsi"/>
          <w:b/>
          <w:bCs/>
          <w:i/>
          <w:iCs/>
        </w:rPr>
        <w:lastRenderedPageBreak/>
        <w:t>Pourquoi s’appuyer sur une mission de maîtrise d’œuvre ?</w:t>
      </w:r>
    </w:p>
    <w:p w14:paraId="46123D78" w14:textId="44CCF5BE" w:rsidR="00DF0BB6" w:rsidRPr="00A97A47" w:rsidRDefault="00DF0BB6" w:rsidP="002C6B95">
      <w:pPr>
        <w:spacing w:after="0" w:line="240" w:lineRule="auto"/>
        <w:rPr>
          <w:rFonts w:cstheme="minorHAnsi"/>
          <w:b/>
          <w:bCs/>
        </w:rPr>
      </w:pPr>
    </w:p>
    <w:p w14:paraId="2C1A0F0B" w14:textId="405AA3D4" w:rsidR="00DF0BB6" w:rsidRPr="00340419" w:rsidRDefault="00DF0BB6" w:rsidP="002C6B95">
      <w:pPr>
        <w:spacing w:after="0" w:line="240" w:lineRule="auto"/>
        <w:rPr>
          <w:rFonts w:cstheme="minorHAnsi"/>
          <w:b/>
          <w:bCs/>
        </w:rPr>
      </w:pPr>
      <w:r w:rsidRPr="00A97A47">
        <w:rPr>
          <w:rFonts w:cstheme="minorHAnsi"/>
          <w:b/>
          <w:bCs/>
        </w:rPr>
        <w:t xml:space="preserve">L’importance de choisir une maitrise d’œuvre spécifique sur la rénovation énergétique : </w:t>
      </w:r>
    </w:p>
    <w:p w14:paraId="687DCF92" w14:textId="0191F89D" w:rsidR="00650E1F" w:rsidRPr="00A97A47" w:rsidRDefault="00650E1F" w:rsidP="002C6B95">
      <w:pPr>
        <w:spacing w:after="0" w:line="240" w:lineRule="auto"/>
        <w:jc w:val="both"/>
        <w:rPr>
          <w:rFonts w:cstheme="minorHAnsi"/>
        </w:rPr>
      </w:pPr>
      <w:r w:rsidRPr="00A97A47">
        <w:rPr>
          <w:rFonts w:cstheme="minorHAnsi"/>
        </w:rPr>
        <w:t>Le choix d’une maitrise</w:t>
      </w:r>
      <w:r w:rsidR="00E9326F" w:rsidRPr="00A97A47">
        <w:rPr>
          <w:rFonts w:cstheme="minorHAnsi"/>
        </w:rPr>
        <w:t xml:space="preserve"> d’</w:t>
      </w:r>
      <w:r w:rsidR="00A87CA5" w:rsidRPr="00A97A47">
        <w:rPr>
          <w:rFonts w:cstheme="minorHAnsi"/>
        </w:rPr>
        <w:t>œuvre</w:t>
      </w:r>
      <w:r w:rsidR="00D019BB" w:rsidRPr="00A97A47">
        <w:rPr>
          <w:rFonts w:cstheme="minorHAnsi"/>
        </w:rPr>
        <w:t xml:space="preserve"> compétente </w:t>
      </w:r>
      <w:r w:rsidRPr="00A97A47">
        <w:rPr>
          <w:rFonts w:cstheme="minorHAnsi"/>
        </w:rPr>
        <w:t>et motivée devra permettre de donner une impulsion positive à la procédure initié</w:t>
      </w:r>
      <w:r w:rsidR="00576291" w:rsidRPr="00A97A47">
        <w:rPr>
          <w:rFonts w:cstheme="minorHAnsi"/>
        </w:rPr>
        <w:t>e</w:t>
      </w:r>
      <w:r w:rsidRPr="00A97A47">
        <w:rPr>
          <w:rFonts w:cstheme="minorHAnsi"/>
        </w:rPr>
        <w:t xml:space="preserve"> par la maitrise d’ouvrage. </w:t>
      </w:r>
      <w:r w:rsidR="00E9326F" w:rsidRPr="00A97A47">
        <w:rPr>
          <w:rFonts w:cstheme="minorHAnsi"/>
        </w:rPr>
        <w:t xml:space="preserve">Forte de son </w:t>
      </w:r>
      <w:r w:rsidR="00A87CA5" w:rsidRPr="00A97A47">
        <w:rPr>
          <w:rFonts w:cstheme="minorHAnsi"/>
        </w:rPr>
        <w:t>expérience</w:t>
      </w:r>
      <w:r w:rsidR="00E9326F" w:rsidRPr="00A97A47">
        <w:rPr>
          <w:rFonts w:cstheme="minorHAnsi"/>
        </w:rPr>
        <w:t xml:space="preserve"> elle</w:t>
      </w:r>
      <w:r w:rsidRPr="00A97A47">
        <w:rPr>
          <w:rFonts w:cstheme="minorHAnsi"/>
        </w:rPr>
        <w:t xml:space="preserve"> pourra éclairer le donneur d’ordre sur le niveau d’ambition atteignable. Une maitrise d’œuvre globale pourra agir sur l’ensemble des paramètres de la performance énergétique afin de privilégier une action sur l’enveloppe</w:t>
      </w:r>
      <w:r w:rsidR="00576291" w:rsidRPr="00A97A47">
        <w:rPr>
          <w:rFonts w:cstheme="minorHAnsi"/>
        </w:rPr>
        <w:t xml:space="preserve"> toujours intéressante (</w:t>
      </w:r>
      <w:r w:rsidR="00E9326F" w:rsidRPr="00A97A47">
        <w:rPr>
          <w:rFonts w:cstheme="minorHAnsi"/>
        </w:rPr>
        <w:t>un isolant ne s’use pas</w:t>
      </w:r>
      <w:r w:rsidR="00576291" w:rsidRPr="00A97A47">
        <w:rPr>
          <w:rFonts w:cstheme="minorHAnsi"/>
        </w:rPr>
        <w:t>) et de permettre</w:t>
      </w:r>
      <w:r w:rsidRPr="00A97A47">
        <w:rPr>
          <w:rFonts w:cstheme="minorHAnsi"/>
        </w:rPr>
        <w:t xml:space="preserve"> une réduction du dimensionnement des systèmes dont la durée </w:t>
      </w:r>
      <w:r w:rsidR="00E9326F" w:rsidRPr="00A97A47">
        <w:rPr>
          <w:rFonts w:cstheme="minorHAnsi"/>
        </w:rPr>
        <w:t>de vie est limitée</w:t>
      </w:r>
      <w:r w:rsidRPr="00A97A47">
        <w:rPr>
          <w:rFonts w:cstheme="minorHAnsi"/>
        </w:rPr>
        <w:t>.</w:t>
      </w:r>
    </w:p>
    <w:p w14:paraId="54006592" w14:textId="513FA583" w:rsidR="00650E1F" w:rsidRPr="00A97A47" w:rsidRDefault="00650E1F" w:rsidP="002C6B95">
      <w:pPr>
        <w:spacing w:after="0" w:line="240" w:lineRule="auto"/>
        <w:jc w:val="both"/>
        <w:rPr>
          <w:rFonts w:cstheme="minorHAnsi"/>
        </w:rPr>
      </w:pPr>
      <w:r w:rsidRPr="00A97A47">
        <w:rPr>
          <w:rFonts w:cstheme="minorHAnsi"/>
        </w:rPr>
        <w:t xml:space="preserve">Dans le cas d’une approche de rénovation globale, il appartient également à la maitrise d’œuvre de programmer un phasage des interventions afin de ne pas </w:t>
      </w:r>
      <w:r w:rsidR="00143788" w:rsidRPr="00A97A47">
        <w:rPr>
          <w:rFonts w:cstheme="minorHAnsi"/>
        </w:rPr>
        <w:t>pénaliser/</w:t>
      </w:r>
      <w:r w:rsidRPr="00A97A47">
        <w:rPr>
          <w:rFonts w:cstheme="minorHAnsi"/>
        </w:rPr>
        <w:t>condamner une intervention u</w:t>
      </w:r>
      <w:r w:rsidR="00143788" w:rsidRPr="00A97A47">
        <w:rPr>
          <w:rFonts w:cstheme="minorHAnsi"/>
        </w:rPr>
        <w:t>ltérieure visant à réaliser de nouvelles économies d’énergie.</w:t>
      </w:r>
    </w:p>
    <w:p w14:paraId="5F898D35" w14:textId="77777777" w:rsidR="00143788" w:rsidRPr="00A97A47" w:rsidRDefault="00143788" w:rsidP="002C6B95">
      <w:pPr>
        <w:spacing w:after="0" w:line="240" w:lineRule="auto"/>
        <w:jc w:val="both"/>
        <w:rPr>
          <w:rFonts w:cstheme="minorHAnsi"/>
        </w:rPr>
      </w:pPr>
    </w:p>
    <w:p w14:paraId="68EDB6A3" w14:textId="649B3B4F" w:rsidR="00E9326F" w:rsidRPr="00A97A47" w:rsidRDefault="00E9326F" w:rsidP="002C6B95">
      <w:pPr>
        <w:spacing w:after="0" w:line="240" w:lineRule="auto"/>
        <w:jc w:val="both"/>
        <w:rPr>
          <w:rFonts w:cstheme="minorHAnsi"/>
        </w:rPr>
      </w:pPr>
      <w:r w:rsidRPr="00A97A47">
        <w:rPr>
          <w:rFonts w:cstheme="minorHAnsi"/>
        </w:rPr>
        <w:t>Les arguments en faveur d’une maitrise d’œuvre globale en rénovation thermique sont nombreux :</w:t>
      </w:r>
    </w:p>
    <w:p w14:paraId="4E2BB81C" w14:textId="38A9E3CB" w:rsidR="00143788" w:rsidRPr="00136815" w:rsidRDefault="00136815"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Un</w:t>
      </w:r>
      <w:r w:rsidR="00143788" w:rsidRPr="00136815">
        <w:rPr>
          <w:rFonts w:cstheme="minorHAnsi"/>
          <w:color w:val="000000" w:themeColor="text1"/>
        </w:rPr>
        <w:t xml:space="preserve"> projet rénové</w:t>
      </w:r>
      <w:r w:rsidR="00E9326F" w:rsidRPr="00136815">
        <w:rPr>
          <w:rFonts w:cstheme="minorHAnsi"/>
          <w:color w:val="000000" w:themeColor="text1"/>
        </w:rPr>
        <w:t xml:space="preserve"> </w:t>
      </w:r>
      <w:r w:rsidR="00143788" w:rsidRPr="00136815">
        <w:rPr>
          <w:rFonts w:cstheme="minorHAnsi"/>
          <w:color w:val="000000" w:themeColor="text1"/>
        </w:rPr>
        <w:t>pouvant attester de sa performance énergétique bénéficie d’une meilleure valeur patrimoniale à la revente améliorant le calcul</w:t>
      </w:r>
      <w:r w:rsidR="00E9326F" w:rsidRPr="00136815">
        <w:rPr>
          <w:rFonts w:cstheme="minorHAnsi"/>
          <w:color w:val="000000" w:themeColor="text1"/>
        </w:rPr>
        <w:t xml:space="preserve"> </w:t>
      </w:r>
      <w:r w:rsidR="00D019BB" w:rsidRPr="00136815">
        <w:rPr>
          <w:rFonts w:cstheme="minorHAnsi"/>
          <w:color w:val="000000" w:themeColor="text1"/>
        </w:rPr>
        <w:t>trop simple</w:t>
      </w:r>
      <w:r w:rsidR="00143788" w:rsidRPr="00136815">
        <w:rPr>
          <w:rFonts w:cstheme="minorHAnsi"/>
          <w:color w:val="000000" w:themeColor="text1"/>
        </w:rPr>
        <w:t xml:space="preserve"> du retour sur investissement par rapport au cout de l’énergie</w:t>
      </w:r>
      <w:r w:rsidR="00D019BB" w:rsidRPr="00136815">
        <w:rPr>
          <w:rFonts w:cstheme="minorHAnsi"/>
          <w:color w:val="000000" w:themeColor="text1"/>
        </w:rPr>
        <w:t xml:space="preserve"> économisée</w:t>
      </w:r>
      <w:r w:rsidR="00143788" w:rsidRPr="00136815">
        <w:rPr>
          <w:rFonts w:cstheme="minorHAnsi"/>
          <w:color w:val="000000" w:themeColor="text1"/>
        </w:rPr>
        <w:t xml:space="preserve"> déjà mis à mal par la récente v</w:t>
      </w:r>
      <w:r w:rsidR="00E9326F" w:rsidRPr="00136815">
        <w:rPr>
          <w:rFonts w:cstheme="minorHAnsi"/>
          <w:color w:val="000000" w:themeColor="text1"/>
        </w:rPr>
        <w:t>olatilité des cours.</w:t>
      </w:r>
    </w:p>
    <w:p w14:paraId="19DDEBCF" w14:textId="1BE973A3" w:rsidR="00E9326F" w:rsidRPr="00136815" w:rsidRDefault="00136815" w:rsidP="002C6B95">
      <w:pPr>
        <w:pStyle w:val="Paragraphedeliste"/>
        <w:numPr>
          <w:ilvl w:val="0"/>
          <w:numId w:val="46"/>
        </w:numPr>
        <w:spacing w:after="0" w:line="240" w:lineRule="auto"/>
        <w:ind w:left="567" w:hanging="207"/>
        <w:jc w:val="both"/>
        <w:rPr>
          <w:rFonts w:cstheme="minorHAnsi"/>
          <w:color w:val="000000" w:themeColor="text1"/>
        </w:rPr>
      </w:pPr>
      <w:r>
        <w:rPr>
          <w:rFonts w:cstheme="minorHAnsi"/>
          <w:color w:val="000000" w:themeColor="text1"/>
        </w:rPr>
        <w:t>L</w:t>
      </w:r>
      <w:r w:rsidR="00E9326F" w:rsidRPr="00136815">
        <w:rPr>
          <w:rFonts w:cstheme="minorHAnsi"/>
          <w:color w:val="000000" w:themeColor="text1"/>
        </w:rPr>
        <w:t>e gain de confort</w:t>
      </w:r>
      <w:r w:rsidR="00A87CA5" w:rsidRPr="00136815">
        <w:rPr>
          <w:rFonts w:cstheme="minorHAnsi"/>
          <w:color w:val="000000" w:themeColor="text1"/>
        </w:rPr>
        <w:t xml:space="preserve"> thermique</w:t>
      </w:r>
      <w:r w:rsidR="00E9326F" w:rsidRPr="00136815">
        <w:rPr>
          <w:rFonts w:cstheme="minorHAnsi"/>
          <w:color w:val="000000" w:themeColor="text1"/>
        </w:rPr>
        <w:t xml:space="preserve"> est difficilement quantifiable </w:t>
      </w:r>
      <w:r w:rsidRPr="00136815">
        <w:rPr>
          <w:rFonts w:cstheme="minorHAnsi"/>
          <w:color w:val="000000" w:themeColor="text1"/>
        </w:rPr>
        <w:t>pourtant</w:t>
      </w:r>
      <w:r w:rsidR="00E9326F" w:rsidRPr="00136815">
        <w:rPr>
          <w:rFonts w:cstheme="minorHAnsi"/>
          <w:color w:val="000000" w:themeColor="text1"/>
        </w:rPr>
        <w:t xml:space="preserve"> très apprécié des occupants été comme hiver</w:t>
      </w:r>
      <w:r w:rsidR="00A87CA5" w:rsidRPr="00136815">
        <w:rPr>
          <w:rFonts w:cstheme="minorHAnsi"/>
          <w:color w:val="000000" w:themeColor="text1"/>
        </w:rPr>
        <w:t>.</w:t>
      </w:r>
    </w:p>
    <w:p w14:paraId="5D6F7C6B" w14:textId="181E8E07" w:rsidR="00E9326F" w:rsidRPr="00136815" w:rsidRDefault="002F3C73"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 xml:space="preserve">Un projet de rénovation énergétique réalisé avec une maîtrise d’œuvre assure des travaux de qualité </w:t>
      </w:r>
      <w:r w:rsidR="003B236B">
        <w:rPr>
          <w:rFonts w:cstheme="minorHAnsi"/>
          <w:color w:val="000000" w:themeColor="text1"/>
        </w:rPr>
        <w:t xml:space="preserve">(atteinte des </w:t>
      </w:r>
      <w:r w:rsidR="00543585">
        <w:rPr>
          <w:rFonts w:cstheme="minorHAnsi"/>
          <w:color w:val="000000" w:themeColor="text1"/>
        </w:rPr>
        <w:t>objectifs d’</w:t>
      </w:r>
      <w:r w:rsidR="003B236B">
        <w:rPr>
          <w:rFonts w:cstheme="minorHAnsi"/>
          <w:color w:val="000000" w:themeColor="text1"/>
        </w:rPr>
        <w:t xml:space="preserve">économies d’énergie, réduction du risque de sinistralité à cause de travaux mal mis en œuvre) </w:t>
      </w:r>
      <w:r w:rsidRPr="00136815">
        <w:rPr>
          <w:rFonts w:cstheme="minorHAnsi"/>
          <w:color w:val="000000" w:themeColor="text1"/>
        </w:rPr>
        <w:t>avec des entreprises « chalengées » et des coûts « maîtrisés ».</w:t>
      </w:r>
    </w:p>
    <w:p w14:paraId="58CBC8F5" w14:textId="77777777" w:rsidR="00340419" w:rsidRDefault="00340419" w:rsidP="002C6B95">
      <w:pPr>
        <w:spacing w:after="0" w:line="240" w:lineRule="auto"/>
        <w:jc w:val="both"/>
        <w:rPr>
          <w:rFonts w:cstheme="minorHAnsi"/>
        </w:rPr>
      </w:pPr>
    </w:p>
    <w:p w14:paraId="5E681139" w14:textId="69B6FE9B" w:rsidR="00A87CA5" w:rsidRPr="00340419" w:rsidRDefault="00A87CA5" w:rsidP="00340419">
      <w:pPr>
        <w:spacing w:after="0" w:line="240" w:lineRule="auto"/>
        <w:jc w:val="both"/>
        <w:rPr>
          <w:rFonts w:cstheme="minorHAnsi"/>
        </w:rPr>
      </w:pPr>
      <w:r w:rsidRPr="00A97A47">
        <w:rPr>
          <w:rFonts w:cstheme="minorHAnsi"/>
        </w:rPr>
        <w:t>Le retour sur investissement des opérations de rénovation thermique ne doit pas occulter l’absolue nécessité de maitriser notre impact sur l’</w:t>
      </w:r>
      <w:r w:rsidR="00D019BB" w:rsidRPr="00A97A47">
        <w:rPr>
          <w:rFonts w:cstheme="minorHAnsi"/>
        </w:rPr>
        <w:t xml:space="preserve">environnement. </w:t>
      </w:r>
      <w:r w:rsidR="00D019BB" w:rsidRPr="00340419">
        <w:rPr>
          <w:rFonts w:cstheme="minorHAnsi"/>
          <w:color w:val="000000" w:themeColor="text1"/>
        </w:rPr>
        <w:t>Q</w:t>
      </w:r>
      <w:r w:rsidRPr="00340419">
        <w:rPr>
          <w:rFonts w:cstheme="minorHAnsi"/>
          <w:color w:val="000000" w:themeColor="text1"/>
        </w:rPr>
        <w:t>ui se pose la question du retour sur investissement des stations d’épuration ?</w:t>
      </w:r>
      <w:r w:rsidR="00D019BB" w:rsidRPr="00340419">
        <w:rPr>
          <w:rFonts w:cstheme="minorHAnsi"/>
          <w:color w:val="000000" w:themeColor="text1"/>
        </w:rPr>
        <w:t xml:space="preserve"> Personne, car il</w:t>
      </w:r>
      <w:r w:rsidRPr="00340419">
        <w:rPr>
          <w:rFonts w:cstheme="minorHAnsi"/>
          <w:color w:val="000000" w:themeColor="text1"/>
        </w:rPr>
        <w:t xml:space="preserve"> est nul</w:t>
      </w:r>
      <w:r w:rsidR="00D019BB" w:rsidRPr="00340419">
        <w:rPr>
          <w:rFonts w:cstheme="minorHAnsi"/>
          <w:color w:val="000000" w:themeColor="text1"/>
        </w:rPr>
        <w:t>. Néanmoins personne</w:t>
      </w:r>
      <w:r w:rsidRPr="00340419">
        <w:rPr>
          <w:rFonts w:cstheme="minorHAnsi"/>
          <w:color w:val="000000" w:themeColor="text1"/>
        </w:rPr>
        <w:t xml:space="preserve"> ne conteste l’impérieux besoin de les rendre performante</w:t>
      </w:r>
      <w:r w:rsidR="00EE3BBB" w:rsidRPr="00340419">
        <w:rPr>
          <w:rFonts w:cstheme="minorHAnsi"/>
          <w:color w:val="000000" w:themeColor="text1"/>
        </w:rPr>
        <w:t>s</w:t>
      </w:r>
      <w:r w:rsidRPr="00340419">
        <w:rPr>
          <w:rFonts w:cstheme="minorHAnsi"/>
          <w:color w:val="000000" w:themeColor="text1"/>
        </w:rPr>
        <w:t xml:space="preserve">. </w:t>
      </w:r>
    </w:p>
    <w:p w14:paraId="16AD7F3C" w14:textId="77777777" w:rsidR="00D019BB" w:rsidRPr="00A97A47" w:rsidRDefault="00D019BB" w:rsidP="002C6B95">
      <w:pPr>
        <w:pStyle w:val="Paragraphedeliste"/>
        <w:spacing w:after="0" w:line="240" w:lineRule="auto"/>
        <w:jc w:val="both"/>
        <w:rPr>
          <w:rFonts w:cstheme="minorHAnsi"/>
        </w:rPr>
      </w:pPr>
    </w:p>
    <w:p w14:paraId="14D6ED42" w14:textId="5A937DD9" w:rsidR="00A87CA5" w:rsidRPr="00A97A47" w:rsidRDefault="00A87CA5" w:rsidP="002C6B95">
      <w:pPr>
        <w:spacing w:after="0" w:line="240" w:lineRule="auto"/>
        <w:jc w:val="both"/>
        <w:rPr>
          <w:rFonts w:cstheme="minorHAnsi"/>
        </w:rPr>
      </w:pPr>
      <w:r w:rsidRPr="00A97A47">
        <w:rPr>
          <w:rFonts w:cstheme="minorHAnsi"/>
        </w:rPr>
        <w:t xml:space="preserve">Il en va de même de la rénovation thermique des bâtiments qui « cerise sur le </w:t>
      </w:r>
      <w:r w:rsidR="002F3C73" w:rsidRPr="00A97A47">
        <w:rPr>
          <w:rFonts w:cstheme="minorHAnsi"/>
        </w:rPr>
        <w:t>gâteau »</w:t>
      </w:r>
      <w:r w:rsidRPr="00A97A47">
        <w:rPr>
          <w:rFonts w:cstheme="minorHAnsi"/>
        </w:rPr>
        <w:t xml:space="preserve"> bénéficie d’une réduction des dépenses pour le maitre d’ouvrage. </w:t>
      </w:r>
    </w:p>
    <w:p w14:paraId="71F0EBE3" w14:textId="61662C73" w:rsidR="00143788" w:rsidRPr="00A97A47" w:rsidRDefault="00E9326F" w:rsidP="002C6B95">
      <w:pPr>
        <w:spacing w:after="0" w:line="240" w:lineRule="auto"/>
        <w:jc w:val="both"/>
        <w:rPr>
          <w:rFonts w:cstheme="minorHAnsi"/>
        </w:rPr>
      </w:pPr>
      <w:r w:rsidRPr="00A97A47">
        <w:rPr>
          <w:rFonts w:cstheme="minorHAnsi"/>
        </w:rPr>
        <w:t xml:space="preserve"> </w:t>
      </w:r>
    </w:p>
    <w:p w14:paraId="3F35D5AB" w14:textId="6491674E" w:rsidR="008E03E2" w:rsidRPr="00A97A47" w:rsidRDefault="00DF0BB6" w:rsidP="002C6B95">
      <w:pPr>
        <w:spacing w:after="0" w:line="240" w:lineRule="auto"/>
        <w:rPr>
          <w:rFonts w:cstheme="minorHAnsi"/>
          <w:b/>
          <w:bCs/>
        </w:rPr>
      </w:pPr>
      <w:r w:rsidRPr="00A97A47">
        <w:rPr>
          <w:rFonts w:cstheme="minorHAnsi"/>
          <w:b/>
          <w:bCs/>
        </w:rPr>
        <w:t>S’assurer des travaux de qualité en travaillant avec des entreprises « challengées » : </w:t>
      </w:r>
    </w:p>
    <w:p w14:paraId="3AD3BD62" w14:textId="407AB9C7" w:rsidR="00DB0287" w:rsidRPr="00A97A47" w:rsidRDefault="00DB0287" w:rsidP="002C6B95">
      <w:pPr>
        <w:spacing w:after="0" w:line="240" w:lineRule="auto"/>
        <w:jc w:val="both"/>
        <w:rPr>
          <w:rFonts w:cstheme="minorHAnsi"/>
          <w:noProof/>
        </w:rPr>
      </w:pPr>
      <w:r w:rsidRPr="00A97A47">
        <w:rPr>
          <w:rFonts w:cstheme="minorHAnsi"/>
          <w:noProof/>
        </w:rPr>
        <w:t>Le maître d’œuvre a la compétence et la responsabilité d’étudier la pertinence d’un programme de travaux, de mener une consultation d’entreprises de qualité et de suivre l’avancement du chantier et la bonne réalisation des travaux.</w:t>
      </w:r>
    </w:p>
    <w:p w14:paraId="362D73DC" w14:textId="77777777" w:rsidR="00DB0287" w:rsidRPr="00A97A47" w:rsidRDefault="00DB0287" w:rsidP="002C6B95">
      <w:pPr>
        <w:spacing w:after="0" w:line="240" w:lineRule="auto"/>
        <w:jc w:val="both"/>
        <w:rPr>
          <w:rFonts w:cstheme="minorHAnsi"/>
        </w:rPr>
      </w:pPr>
      <w:r w:rsidRPr="00A97A47">
        <w:rPr>
          <w:rFonts w:cstheme="minorHAnsi"/>
        </w:rPr>
        <w:t xml:space="preserve">La mission du Maître d’Œuvre peut être résumée ainsi : </w:t>
      </w:r>
    </w:p>
    <w:p w14:paraId="08C29817" w14:textId="5F731229" w:rsidR="00DB0287" w:rsidRPr="00136815" w:rsidRDefault="00136815" w:rsidP="002C6B95">
      <w:pPr>
        <w:pStyle w:val="Paragraphedeliste"/>
        <w:numPr>
          <w:ilvl w:val="0"/>
          <w:numId w:val="46"/>
        </w:numPr>
        <w:spacing w:after="0" w:line="240" w:lineRule="auto"/>
        <w:ind w:left="567" w:hanging="207"/>
        <w:jc w:val="both"/>
        <w:rPr>
          <w:rFonts w:cstheme="minorHAnsi"/>
          <w:color w:val="000000" w:themeColor="text1"/>
        </w:rPr>
      </w:pPr>
      <w:r>
        <w:rPr>
          <w:rFonts w:cstheme="minorHAnsi"/>
          <w:color w:val="000000" w:themeColor="text1"/>
        </w:rPr>
        <w:t>I</w:t>
      </w:r>
      <w:r w:rsidR="00DB0287" w:rsidRPr="00136815">
        <w:rPr>
          <w:rFonts w:cstheme="minorHAnsi"/>
          <w:color w:val="000000" w:themeColor="text1"/>
        </w:rPr>
        <w:t>l produit les études architecturales et techniques et établit l’estimation du coût de l’ouvrage</w:t>
      </w:r>
      <w:r w:rsidR="00340419">
        <w:rPr>
          <w:rFonts w:cstheme="minorHAnsi"/>
          <w:color w:val="000000" w:themeColor="text1"/>
        </w:rPr>
        <w:t>.</w:t>
      </w:r>
      <w:r w:rsidR="00DB0287" w:rsidRPr="00136815">
        <w:rPr>
          <w:rFonts w:cstheme="minorHAnsi"/>
          <w:color w:val="000000" w:themeColor="text1"/>
        </w:rPr>
        <w:t xml:space="preserve"> </w:t>
      </w:r>
    </w:p>
    <w:p w14:paraId="2C5163AD" w14:textId="30502558" w:rsidR="00DB0287" w:rsidRPr="00136815" w:rsidRDefault="002C6B95"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I</w:t>
      </w:r>
      <w:r w:rsidR="00DB0287" w:rsidRPr="00136815">
        <w:rPr>
          <w:rFonts w:cstheme="minorHAnsi"/>
          <w:color w:val="000000" w:themeColor="text1"/>
        </w:rPr>
        <w:t>l</w:t>
      </w:r>
      <w:r>
        <w:rPr>
          <w:rFonts w:cstheme="minorHAnsi"/>
          <w:color w:val="000000" w:themeColor="text1"/>
        </w:rPr>
        <w:t xml:space="preserve"> </w:t>
      </w:r>
      <w:r w:rsidR="00DB0287" w:rsidRPr="00136815">
        <w:rPr>
          <w:rFonts w:cstheme="minorHAnsi"/>
          <w:color w:val="000000" w:themeColor="text1"/>
        </w:rPr>
        <w:t>établit les documents nécessaires à la demande de permis de construire et autres autorisations</w:t>
      </w:r>
      <w:r w:rsidR="00340419">
        <w:rPr>
          <w:rFonts w:cstheme="minorHAnsi"/>
          <w:color w:val="000000" w:themeColor="text1"/>
        </w:rPr>
        <w:t>.</w:t>
      </w:r>
    </w:p>
    <w:p w14:paraId="4969BBF7" w14:textId="118A2837" w:rsidR="00DB0287" w:rsidRPr="00136815" w:rsidRDefault="00340419" w:rsidP="002C6B95">
      <w:pPr>
        <w:pStyle w:val="Paragraphedeliste"/>
        <w:numPr>
          <w:ilvl w:val="0"/>
          <w:numId w:val="46"/>
        </w:numPr>
        <w:spacing w:after="0" w:line="240" w:lineRule="auto"/>
        <w:ind w:left="567" w:hanging="207"/>
        <w:jc w:val="both"/>
        <w:rPr>
          <w:rFonts w:cstheme="minorHAnsi"/>
          <w:color w:val="000000" w:themeColor="text1"/>
        </w:rPr>
      </w:pPr>
      <w:r>
        <w:rPr>
          <w:rFonts w:cstheme="minorHAnsi"/>
          <w:color w:val="000000" w:themeColor="text1"/>
        </w:rPr>
        <w:t>I</w:t>
      </w:r>
      <w:r w:rsidR="00DB0287" w:rsidRPr="00136815">
        <w:rPr>
          <w:rFonts w:cstheme="minorHAnsi"/>
          <w:color w:val="000000" w:themeColor="text1"/>
        </w:rPr>
        <w:t>l établit le Dossier de Consultation des Entreprises (DCE) et assiste le Maître d’Ouvrage pour le choix des entreprises et la passation des marchés de travaux</w:t>
      </w:r>
      <w:r>
        <w:rPr>
          <w:rFonts w:cstheme="minorHAnsi"/>
          <w:color w:val="000000" w:themeColor="text1"/>
        </w:rPr>
        <w:t>.</w:t>
      </w:r>
    </w:p>
    <w:p w14:paraId="785CBD95" w14:textId="0CCD584F" w:rsidR="00DB0287" w:rsidRPr="00A97A47" w:rsidRDefault="00340419" w:rsidP="002C6B95">
      <w:pPr>
        <w:pStyle w:val="Paragraphedeliste"/>
        <w:numPr>
          <w:ilvl w:val="0"/>
          <w:numId w:val="46"/>
        </w:numPr>
        <w:spacing w:after="0" w:line="240" w:lineRule="auto"/>
        <w:ind w:left="567" w:hanging="207"/>
        <w:jc w:val="both"/>
        <w:rPr>
          <w:rFonts w:cstheme="minorHAnsi"/>
        </w:rPr>
      </w:pPr>
      <w:r>
        <w:rPr>
          <w:rFonts w:cstheme="minorHAnsi"/>
          <w:color w:val="000000" w:themeColor="text1"/>
        </w:rPr>
        <w:t>Il</w:t>
      </w:r>
      <w:r w:rsidR="00DB0287" w:rsidRPr="00136815">
        <w:rPr>
          <w:rFonts w:cstheme="minorHAnsi"/>
          <w:color w:val="000000" w:themeColor="text1"/>
        </w:rPr>
        <w:t xml:space="preserve"> dirige et contrôle l’exécution des travaux et assiste le Maître d’ouvrage pour leur réception. </w:t>
      </w:r>
    </w:p>
    <w:p w14:paraId="6F7008EE" w14:textId="77777777" w:rsidR="00340419" w:rsidRDefault="00340419" w:rsidP="002C6B95">
      <w:pPr>
        <w:spacing w:after="0" w:line="240" w:lineRule="auto"/>
        <w:rPr>
          <w:rFonts w:cstheme="minorHAnsi"/>
        </w:rPr>
      </w:pPr>
    </w:p>
    <w:p w14:paraId="22FC0EE2" w14:textId="2C52616B" w:rsidR="00DB0287" w:rsidRPr="00A97A47" w:rsidRDefault="00DB0287" w:rsidP="002C6B95">
      <w:pPr>
        <w:spacing w:after="0" w:line="240" w:lineRule="auto"/>
        <w:rPr>
          <w:rFonts w:cstheme="minorHAnsi"/>
        </w:rPr>
      </w:pPr>
      <w:r w:rsidRPr="00A97A47">
        <w:rPr>
          <w:rFonts w:cstheme="minorHAnsi"/>
        </w:rPr>
        <w:t>Le Maître d’Œuvre est tenu à un devoir de conseil qui vise à garantir le Maître d’Ouvrage contre les risques financiers, techniques et juridiques liés à la réalisation de l’opération</w:t>
      </w:r>
      <w:r w:rsidR="00841DF5" w:rsidRPr="00A97A47">
        <w:rPr>
          <w:rFonts w:cstheme="minorHAnsi"/>
        </w:rPr>
        <w:t xml:space="preserve">. Il </w:t>
      </w:r>
      <w:r w:rsidR="007E78C6" w:rsidRPr="00A97A47">
        <w:rPr>
          <w:rFonts w:cstheme="minorHAnsi"/>
        </w:rPr>
        <w:t xml:space="preserve">propose </w:t>
      </w:r>
      <w:r w:rsidR="00841DF5" w:rsidRPr="00A97A47">
        <w:rPr>
          <w:rFonts w:cstheme="minorHAnsi"/>
        </w:rPr>
        <w:t xml:space="preserve">également </w:t>
      </w:r>
      <w:r w:rsidR="007E78C6" w:rsidRPr="00A97A47">
        <w:rPr>
          <w:rFonts w:cstheme="minorHAnsi"/>
        </w:rPr>
        <w:t>des conseils au</w:t>
      </w:r>
      <w:r w:rsidR="00841DF5" w:rsidRPr="00A97A47">
        <w:rPr>
          <w:rFonts w:cstheme="minorHAnsi"/>
        </w:rPr>
        <w:t xml:space="preserve"> MOA sur le volet financier : </w:t>
      </w:r>
    </w:p>
    <w:p w14:paraId="622D3F0B" w14:textId="724ECB2D" w:rsidR="00841DF5" w:rsidRPr="00136815" w:rsidRDefault="00841DF5"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Ensemble des financements (CEE), prêt (BPI</w:t>
      </w:r>
      <w:r w:rsidR="00690C3B">
        <w:rPr>
          <w:rFonts w:cstheme="minorHAnsi"/>
          <w:color w:val="000000" w:themeColor="text1"/>
        </w:rPr>
        <w:t>, Banques commerciales</w:t>
      </w:r>
      <w:r w:rsidRPr="00136815">
        <w:rPr>
          <w:rFonts w:cstheme="minorHAnsi"/>
          <w:color w:val="000000" w:themeColor="text1"/>
        </w:rPr>
        <w:t>), FEDER etc.</w:t>
      </w:r>
    </w:p>
    <w:p w14:paraId="0C68A27F" w14:textId="731B1DB3" w:rsidR="00F25FCD" w:rsidRDefault="00841DF5"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Baisse des charges et augmentation du coût de l’énergie</w:t>
      </w:r>
      <w:r w:rsidR="00136815">
        <w:rPr>
          <w:rFonts w:cstheme="minorHAnsi"/>
          <w:color w:val="000000" w:themeColor="text1"/>
        </w:rPr>
        <w:t>.</w:t>
      </w:r>
    </w:p>
    <w:p w14:paraId="724F5748" w14:textId="1E7C2995" w:rsidR="004C76ED" w:rsidRDefault="004C76ED">
      <w:pPr>
        <w:rPr>
          <w:rFonts w:cstheme="minorHAnsi"/>
          <w:color w:val="000000" w:themeColor="text1"/>
        </w:rPr>
      </w:pPr>
      <w:r>
        <w:rPr>
          <w:rFonts w:cstheme="minorHAnsi"/>
          <w:color w:val="000000" w:themeColor="text1"/>
        </w:rPr>
        <w:br w:type="page"/>
      </w:r>
    </w:p>
    <w:p w14:paraId="1C53FD77" w14:textId="77777777" w:rsidR="00BA5A7F" w:rsidRPr="00BA5A7F" w:rsidRDefault="00BA5A7F" w:rsidP="00BA5A7F">
      <w:pPr>
        <w:spacing w:after="0" w:line="240" w:lineRule="auto"/>
        <w:jc w:val="both"/>
        <w:rPr>
          <w:rFonts w:cstheme="minorHAnsi"/>
          <w:color w:val="000000" w:themeColor="text1"/>
        </w:rPr>
      </w:pPr>
    </w:p>
    <w:p w14:paraId="07BAE029" w14:textId="396819D7" w:rsidR="00BA5A7F" w:rsidRDefault="00BA5A7F" w:rsidP="00BA5A7F">
      <w:pPr>
        <w:spacing w:after="0" w:line="240" w:lineRule="auto"/>
        <w:jc w:val="both"/>
        <w:rPr>
          <w:rFonts w:cstheme="minorHAnsi"/>
          <w:color w:val="000000" w:themeColor="text1"/>
        </w:rPr>
      </w:pPr>
    </w:p>
    <w:p w14:paraId="3D7258AB" w14:textId="4A8533A5" w:rsidR="00BA5A7F" w:rsidRPr="002C6B95" w:rsidRDefault="00BA5A7F" w:rsidP="00BA5A7F">
      <w:pPr>
        <w:pStyle w:val="Titre1"/>
        <w:spacing w:before="0" w:after="0"/>
        <w:rPr>
          <w:rFonts w:asciiTheme="minorHAnsi" w:hAnsiTheme="minorHAnsi" w:cstheme="minorHAnsi"/>
          <w:sz w:val="22"/>
          <w:szCs w:val="22"/>
        </w:rPr>
      </w:pPr>
      <w:bookmarkStart w:id="3" w:name="_Toc118379823"/>
      <w:bookmarkStart w:id="4" w:name="_Hlk118378748"/>
      <w:r>
        <w:rPr>
          <w:rFonts w:asciiTheme="minorHAnsi" w:hAnsiTheme="minorHAnsi" w:cstheme="minorHAnsi"/>
          <w:sz w:val="22"/>
          <w:szCs w:val="22"/>
        </w:rPr>
        <w:t>Le contexte Réglementaire</w:t>
      </w:r>
      <w:bookmarkEnd w:id="3"/>
    </w:p>
    <w:bookmarkEnd w:id="4"/>
    <w:p w14:paraId="79040EC4" w14:textId="77777777" w:rsidR="00BA5A7F" w:rsidRDefault="00BA5A7F" w:rsidP="00BA5A7F">
      <w:pPr>
        <w:spacing w:after="0" w:line="240" w:lineRule="auto"/>
        <w:jc w:val="both"/>
        <w:rPr>
          <w:rFonts w:cstheme="minorHAnsi"/>
        </w:rPr>
      </w:pPr>
    </w:p>
    <w:p w14:paraId="0E2A3F16" w14:textId="7B1D2911" w:rsidR="00BA5A7F" w:rsidRPr="00BA5A7F" w:rsidRDefault="007D12FF" w:rsidP="00BA5A7F">
      <w:pPr>
        <w:spacing w:after="0" w:line="240" w:lineRule="auto"/>
        <w:jc w:val="both"/>
        <w:rPr>
          <w:rFonts w:cstheme="minorHAnsi"/>
        </w:rPr>
      </w:pPr>
      <w:bookmarkStart w:id="5" w:name="_Hlk118378700"/>
      <w:r>
        <w:rPr>
          <w:rFonts w:cstheme="minorHAnsi"/>
        </w:rPr>
        <w:t xml:space="preserve">En </w:t>
      </w:r>
      <w:r w:rsidR="00BA5A7F" w:rsidRPr="00BA5A7F">
        <w:rPr>
          <w:rFonts w:cstheme="minorHAnsi"/>
        </w:rPr>
        <w:t>France, le secteur du bâtiment représente près de la moitié de la consommation énergétique finale française (46 %). Le parc de bâtiments tertiaires représente à lui seul plus d’un tiers de cette consommation.</w:t>
      </w:r>
    </w:p>
    <w:p w14:paraId="05C2EF49" w14:textId="77777777" w:rsidR="00BA5A7F" w:rsidRPr="00BA5A7F" w:rsidRDefault="00BA5A7F" w:rsidP="00BA5A7F">
      <w:pPr>
        <w:spacing w:after="0" w:line="240" w:lineRule="auto"/>
        <w:jc w:val="both"/>
        <w:rPr>
          <w:rFonts w:cstheme="minorHAnsi"/>
        </w:rPr>
      </w:pPr>
      <w:r w:rsidRPr="00BA5A7F">
        <w:rPr>
          <w:rFonts w:cstheme="minorHAnsi"/>
        </w:rPr>
        <w:t>La rénovation du parc tertiaire est donc un enjeu fort pour la réduction des consommations énergétiques du secteur du bâtiment, c’est pourquoi des objectifs ambitieux et progressifs ont été fixés par la loi ELAN du 23 juillet 2019. Ainsi le décret d’application du 23 juillet 2019 du dispositif éco énergie tertiaire (DEET) destine les efforts de réduction des consommations d'énergie aux propriétaires et locataires de bâtiments à vocation d'activités tertiaires, marchandes ou non, d’une certaine taille. L’objectif est ainsi de réduire les consommations énergétiques finales des bâtiments tertiaires de 40 % en 2030, de 50 % en 2040 et de 60 % en 2050 par rapport à une année de référence (ne pouvant être antérieure à 2010) ou d’atteindre un certain seuil de performance énergétique (défini par arrêté pour chaque catégorie d’activité tertiaire).</w:t>
      </w:r>
    </w:p>
    <w:p w14:paraId="22627127" w14:textId="77777777" w:rsidR="00BA5A7F" w:rsidRPr="00BA5A7F" w:rsidRDefault="00BA5A7F" w:rsidP="00BA5A7F">
      <w:pPr>
        <w:spacing w:after="0" w:line="240" w:lineRule="auto"/>
        <w:jc w:val="both"/>
        <w:rPr>
          <w:rFonts w:cstheme="minorHAnsi"/>
        </w:rPr>
      </w:pPr>
      <w:r w:rsidRPr="00BA5A7F">
        <w:rPr>
          <w:rFonts w:cstheme="minorHAnsi"/>
        </w:rPr>
        <w:t>Une grande partie des entreprises du secteur tertiaire seront ainsi amenées à engager des actions de baisse des consommations et de rénovation énergétique de leurs bâtiments pour des raisons d’amélioration des conditions de confort, économiques (maîtrises des charges), patrimoniales et environnementales.</w:t>
      </w:r>
    </w:p>
    <w:p w14:paraId="359BB066" w14:textId="77777777" w:rsidR="00BA5A7F" w:rsidRPr="00BA5A7F" w:rsidRDefault="00BA5A7F" w:rsidP="00BA5A7F">
      <w:pPr>
        <w:spacing w:after="0" w:line="240" w:lineRule="auto"/>
        <w:jc w:val="both"/>
        <w:rPr>
          <w:rFonts w:cstheme="minorHAnsi"/>
        </w:rPr>
      </w:pPr>
      <w:r w:rsidRPr="00BA5A7F">
        <w:rPr>
          <w:rFonts w:cstheme="minorHAnsi"/>
        </w:rPr>
        <w:t xml:space="preserve">Ainsi le décret précise que « sont assujettis les propriétaires ou les locataires de bâtiments situés sur une même unité foncière ou sur un site quand ces bâtiments hébergent une activité tertiaire sur une surface cumulée de plus de 1000 m² ». </w:t>
      </w:r>
    </w:p>
    <w:p w14:paraId="30CAFA9E" w14:textId="77777777" w:rsidR="00BA5A7F" w:rsidRPr="00BA5A7F" w:rsidRDefault="00BA5A7F" w:rsidP="00BA5A7F">
      <w:pPr>
        <w:spacing w:after="0" w:line="240" w:lineRule="auto"/>
        <w:jc w:val="both"/>
        <w:rPr>
          <w:rFonts w:cstheme="minorHAnsi"/>
        </w:rPr>
      </w:pPr>
    </w:p>
    <w:p w14:paraId="75FD56C3" w14:textId="77777777" w:rsidR="00BA5A7F" w:rsidRPr="00BA5A7F" w:rsidRDefault="00BA5A7F" w:rsidP="00BA5A7F">
      <w:pPr>
        <w:spacing w:after="0" w:line="240" w:lineRule="auto"/>
        <w:jc w:val="both"/>
        <w:rPr>
          <w:rFonts w:cstheme="minorHAnsi"/>
        </w:rPr>
      </w:pPr>
      <w:r w:rsidRPr="00BA5A7F">
        <w:rPr>
          <w:rFonts w:cstheme="minorHAnsi"/>
        </w:rPr>
        <w:t xml:space="preserve">En complément, le décret BACS (20 juillet 2020) pour « Building Automation &amp; Control </w:t>
      </w:r>
      <w:proofErr w:type="spellStart"/>
      <w:r w:rsidRPr="00BA5A7F">
        <w:rPr>
          <w:rFonts w:cstheme="minorHAnsi"/>
        </w:rPr>
        <w:t>Systems</w:t>
      </w:r>
      <w:proofErr w:type="spellEnd"/>
      <w:r w:rsidRPr="00BA5A7F">
        <w:rPr>
          <w:rFonts w:cstheme="minorHAnsi"/>
        </w:rPr>
        <w:t xml:space="preserve"> » détermine les moyens permettant d’atteindre les objectifs de réduction de consommation fixées par le DEET. </w:t>
      </w:r>
    </w:p>
    <w:p w14:paraId="12F66F1A" w14:textId="77777777" w:rsidR="00BA5A7F" w:rsidRPr="00BA5A7F" w:rsidRDefault="00BA5A7F" w:rsidP="00BA5A7F">
      <w:pPr>
        <w:spacing w:after="0" w:line="240" w:lineRule="auto"/>
        <w:jc w:val="both"/>
        <w:rPr>
          <w:rFonts w:cstheme="minorHAnsi"/>
        </w:rPr>
      </w:pPr>
      <w:r w:rsidRPr="00BA5A7F">
        <w:rPr>
          <w:rFonts w:cstheme="minorHAnsi"/>
        </w:rPr>
        <w:t>Ce décret impose de mettre en place un système d’automatisation et de contrôle des bâtiments, d’ici le 1er janvier 2025. Il concerne tous les bâtiments tertiaires, pour lesquels le système de chauffage ou de climatisation, combiné ou non à un système de ventilation, a une puissance nominale &gt; 290KW.</w:t>
      </w:r>
    </w:p>
    <w:p w14:paraId="36B83538" w14:textId="77777777" w:rsidR="00BF5EC3" w:rsidRDefault="00BF5EC3" w:rsidP="00BA5A7F">
      <w:pPr>
        <w:spacing w:after="0" w:line="240" w:lineRule="auto"/>
        <w:jc w:val="both"/>
        <w:rPr>
          <w:rFonts w:cstheme="minorHAnsi"/>
        </w:rPr>
      </w:pPr>
    </w:p>
    <w:p w14:paraId="66C05EB4" w14:textId="3EA535C5" w:rsidR="00BA5A7F" w:rsidRPr="00BA5A7F" w:rsidRDefault="00BA5A7F" w:rsidP="00BA5A7F">
      <w:pPr>
        <w:spacing w:after="0" w:line="240" w:lineRule="auto"/>
        <w:jc w:val="both"/>
        <w:rPr>
          <w:rFonts w:cstheme="minorHAnsi"/>
        </w:rPr>
      </w:pPr>
      <w:r w:rsidRPr="00BA5A7F">
        <w:rPr>
          <w:rFonts w:cstheme="minorHAnsi"/>
        </w:rPr>
        <w:t xml:space="preserve">C’est dans ce contexte que l’ADEME propose </w:t>
      </w:r>
      <w:r w:rsidR="005C535E">
        <w:rPr>
          <w:rFonts w:cstheme="minorHAnsi"/>
        </w:rPr>
        <w:t>le dispositif</w:t>
      </w:r>
      <w:r w:rsidRPr="00BA5A7F">
        <w:rPr>
          <w:rFonts w:cstheme="minorHAnsi"/>
        </w:rPr>
        <w:t xml:space="preserve"> </w:t>
      </w:r>
      <w:r w:rsidR="000371F0" w:rsidRPr="00A97A47">
        <w:rPr>
          <w:rFonts w:cstheme="minorHAnsi"/>
          <w:color w:val="000000" w:themeColor="text1"/>
        </w:rPr>
        <w:t>« BOOSTER ENTREPRISE</w:t>
      </w:r>
      <w:r w:rsidR="000371F0">
        <w:rPr>
          <w:rFonts w:cstheme="minorHAnsi"/>
          <w:color w:val="000000" w:themeColor="text1"/>
        </w:rPr>
        <w:t>S</w:t>
      </w:r>
      <w:r w:rsidR="000371F0" w:rsidRPr="00A97A47">
        <w:rPr>
          <w:rFonts w:cstheme="minorHAnsi"/>
          <w:color w:val="000000" w:themeColor="text1"/>
        </w:rPr>
        <w:t> »</w:t>
      </w:r>
      <w:r w:rsidRPr="00BA5A7F">
        <w:rPr>
          <w:rFonts w:cstheme="minorHAnsi"/>
        </w:rPr>
        <w:t xml:space="preserve">, destinée à des entreprises du secteur tertiaire, prioritairement des PME, </w:t>
      </w:r>
      <w:r w:rsidR="005C535E">
        <w:rPr>
          <w:rFonts w:cstheme="minorHAnsi"/>
        </w:rPr>
        <w:t xml:space="preserve">et des ETI </w:t>
      </w:r>
      <w:r w:rsidRPr="00BA5A7F">
        <w:rPr>
          <w:rFonts w:cstheme="minorHAnsi"/>
        </w:rPr>
        <w:t>assujetties ou pas au DEET, souhaitant s’engager dans une démarche volontaire d’actions de réduction importante de leurs consommations d’énergie.</w:t>
      </w:r>
    </w:p>
    <w:bookmarkEnd w:id="5"/>
    <w:p w14:paraId="0FE400A8" w14:textId="6B1D3CBA" w:rsidR="00BA5A7F" w:rsidRPr="00BA5A7F" w:rsidRDefault="00BA5A7F" w:rsidP="00BA5A7F">
      <w:pPr>
        <w:spacing w:after="0" w:line="240" w:lineRule="auto"/>
        <w:jc w:val="both"/>
        <w:rPr>
          <w:rFonts w:cstheme="minorHAnsi"/>
        </w:rPr>
      </w:pPr>
    </w:p>
    <w:p w14:paraId="69B41ABB" w14:textId="77777777" w:rsidR="00BA5A7F" w:rsidRPr="00BA5A7F" w:rsidRDefault="00BA5A7F" w:rsidP="00BA5A7F">
      <w:pPr>
        <w:spacing w:after="0" w:line="240" w:lineRule="auto"/>
        <w:jc w:val="both"/>
        <w:rPr>
          <w:rFonts w:cstheme="minorHAnsi"/>
          <w:color w:val="000000" w:themeColor="text1"/>
        </w:rPr>
      </w:pPr>
    </w:p>
    <w:p w14:paraId="5C122059" w14:textId="77777777" w:rsidR="002C6B95" w:rsidRPr="00BA5A7F" w:rsidRDefault="002C6B95" w:rsidP="00BA5A7F">
      <w:pPr>
        <w:pStyle w:val="Paragraphedeliste"/>
        <w:spacing w:after="0" w:line="240" w:lineRule="auto"/>
        <w:ind w:left="567"/>
        <w:jc w:val="both"/>
        <w:rPr>
          <w:rFonts w:cstheme="minorHAnsi"/>
          <w:color w:val="000000" w:themeColor="text1"/>
        </w:rPr>
      </w:pPr>
    </w:p>
    <w:p w14:paraId="1BC71226" w14:textId="1EC22BC9" w:rsidR="008E03E2" w:rsidRPr="002C6B95" w:rsidRDefault="00F25FCD" w:rsidP="002C6B95">
      <w:pPr>
        <w:pStyle w:val="Titre1"/>
        <w:spacing w:before="0" w:after="0"/>
        <w:rPr>
          <w:rFonts w:asciiTheme="minorHAnsi" w:hAnsiTheme="minorHAnsi" w:cstheme="minorHAnsi"/>
          <w:sz w:val="22"/>
          <w:szCs w:val="22"/>
        </w:rPr>
      </w:pPr>
      <w:bookmarkStart w:id="6" w:name="_Toc118379824"/>
      <w:r w:rsidRPr="00A97A47">
        <w:rPr>
          <w:rFonts w:asciiTheme="minorHAnsi" w:hAnsiTheme="minorHAnsi" w:cstheme="minorHAnsi"/>
          <w:sz w:val="22"/>
          <w:szCs w:val="22"/>
        </w:rPr>
        <w:t>Présentation du bâtiment actuel</w:t>
      </w:r>
      <w:bookmarkEnd w:id="6"/>
    </w:p>
    <w:p w14:paraId="24DE57F4" w14:textId="77777777" w:rsidR="002C6B95" w:rsidRDefault="002C6B95" w:rsidP="002C6B95">
      <w:pPr>
        <w:spacing w:after="0" w:line="240" w:lineRule="auto"/>
        <w:rPr>
          <w:rFonts w:cstheme="minorHAnsi"/>
          <w:b/>
          <w:bCs/>
        </w:rPr>
      </w:pPr>
    </w:p>
    <w:p w14:paraId="2C85CD86" w14:textId="75790085" w:rsidR="00DB0287" w:rsidRPr="00A97A47" w:rsidRDefault="004F3245" w:rsidP="002C6B95">
      <w:pPr>
        <w:spacing w:after="0" w:line="240" w:lineRule="auto"/>
        <w:rPr>
          <w:rFonts w:cstheme="minorHAnsi"/>
          <w:b/>
          <w:bCs/>
        </w:rPr>
      </w:pPr>
      <w:r w:rsidRPr="00A97A47">
        <w:rPr>
          <w:rFonts w:cstheme="minorHAnsi"/>
          <w:b/>
          <w:bCs/>
        </w:rPr>
        <w:t>Le cahier des charges intègre les éléments issus d</w:t>
      </w:r>
      <w:r w:rsidR="002F4958">
        <w:rPr>
          <w:rFonts w:cstheme="minorHAnsi"/>
          <w:b/>
          <w:bCs/>
        </w:rPr>
        <w:t>’un</w:t>
      </w:r>
      <w:r w:rsidRPr="00A97A47">
        <w:rPr>
          <w:rFonts w:cstheme="minorHAnsi"/>
          <w:b/>
          <w:bCs/>
        </w:rPr>
        <w:t xml:space="preserve"> </w:t>
      </w:r>
      <w:r w:rsidR="00ED3C75">
        <w:rPr>
          <w:rFonts w:cstheme="minorHAnsi"/>
          <w:b/>
          <w:bCs/>
        </w:rPr>
        <w:t xml:space="preserve">audit (ou </w:t>
      </w:r>
      <w:r w:rsidRPr="00A97A47">
        <w:rPr>
          <w:rFonts w:cstheme="minorHAnsi"/>
          <w:b/>
          <w:bCs/>
        </w:rPr>
        <w:t>diagnostic</w:t>
      </w:r>
      <w:r w:rsidR="00ED3C75">
        <w:rPr>
          <w:rFonts w:cstheme="minorHAnsi"/>
          <w:b/>
          <w:bCs/>
        </w:rPr>
        <w:t>)</w:t>
      </w:r>
      <w:r w:rsidRPr="00A97A47">
        <w:rPr>
          <w:rFonts w:cstheme="minorHAnsi"/>
          <w:b/>
          <w:bCs/>
        </w:rPr>
        <w:t xml:space="preserve"> </w:t>
      </w:r>
      <w:r w:rsidR="002F3C73" w:rsidRPr="00A97A47">
        <w:rPr>
          <w:rFonts w:cstheme="minorHAnsi"/>
          <w:b/>
          <w:bCs/>
        </w:rPr>
        <w:t xml:space="preserve">énergétique </w:t>
      </w:r>
      <w:r w:rsidR="002F4958">
        <w:rPr>
          <w:rFonts w:cstheme="minorHAnsi"/>
          <w:b/>
          <w:bCs/>
        </w:rPr>
        <w:t>préalable</w:t>
      </w:r>
      <w:r w:rsidR="00556261">
        <w:rPr>
          <w:rStyle w:val="Appelnotedebasdep"/>
          <w:rFonts w:cstheme="minorHAnsi"/>
          <w:b/>
          <w:bCs/>
        </w:rPr>
        <w:footnoteReference w:id="1"/>
      </w:r>
      <w:r w:rsidR="002F4958">
        <w:rPr>
          <w:rFonts w:cstheme="minorHAnsi"/>
          <w:b/>
          <w:bCs/>
        </w:rPr>
        <w:t xml:space="preserve"> </w:t>
      </w:r>
      <w:r w:rsidR="002F3C73" w:rsidRPr="00A97A47">
        <w:rPr>
          <w:rFonts w:cstheme="minorHAnsi"/>
          <w:b/>
          <w:bCs/>
        </w:rPr>
        <w:t xml:space="preserve">(intégrant les objectifs du </w:t>
      </w:r>
      <w:r w:rsidRPr="00A97A47">
        <w:rPr>
          <w:rFonts w:cstheme="minorHAnsi"/>
          <w:b/>
          <w:bCs/>
        </w:rPr>
        <w:t>DEET</w:t>
      </w:r>
      <w:r w:rsidR="002F3C73" w:rsidRPr="00A97A47">
        <w:rPr>
          <w:rFonts w:cstheme="minorHAnsi"/>
          <w:b/>
          <w:bCs/>
        </w:rPr>
        <w:t>)</w:t>
      </w:r>
      <w:r w:rsidRPr="00A97A47">
        <w:rPr>
          <w:rFonts w:cstheme="minorHAnsi"/>
          <w:b/>
          <w:bCs/>
        </w:rPr>
        <w:t> :</w:t>
      </w:r>
    </w:p>
    <w:p w14:paraId="6F0655E1" w14:textId="3AC175B8" w:rsidR="008B024A" w:rsidRPr="00136815" w:rsidRDefault="008B024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Etat des lieux (reportage photographique, plan, contexte, usages, surface, années de construction)</w:t>
      </w:r>
      <w:r w:rsidR="00136815">
        <w:rPr>
          <w:rFonts w:cstheme="minorHAnsi"/>
          <w:color w:val="000000" w:themeColor="text1"/>
        </w:rPr>
        <w:t>.</w:t>
      </w:r>
    </w:p>
    <w:p w14:paraId="611991F8" w14:textId="6F2E9CD8" w:rsidR="008B024A" w:rsidRPr="00136815" w:rsidRDefault="008B024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Analyse de l’existan</w:t>
      </w:r>
      <w:r w:rsidR="00136815">
        <w:rPr>
          <w:rFonts w:cstheme="minorHAnsi"/>
          <w:color w:val="000000" w:themeColor="text1"/>
        </w:rPr>
        <w:t>t.</w:t>
      </w:r>
      <w:r w:rsidRPr="00136815">
        <w:rPr>
          <w:rFonts w:cstheme="minorHAnsi"/>
          <w:color w:val="000000" w:themeColor="text1"/>
        </w:rPr>
        <w:t xml:space="preserve"> </w:t>
      </w:r>
    </w:p>
    <w:p w14:paraId="2D01D367" w14:textId="2AF0EF35" w:rsidR="008B024A" w:rsidRPr="00136815" w:rsidRDefault="008B024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Résultat de l’instrumentation non intrusive</w:t>
      </w:r>
      <w:r w:rsidR="00D32267">
        <w:rPr>
          <w:rFonts w:cstheme="minorHAnsi"/>
          <w:color w:val="000000" w:themeColor="text1"/>
        </w:rPr>
        <w:t xml:space="preserve"> le cas échéant</w:t>
      </w:r>
      <w:r w:rsidR="00136815">
        <w:rPr>
          <w:rFonts w:cstheme="minorHAnsi"/>
          <w:color w:val="000000" w:themeColor="text1"/>
        </w:rPr>
        <w:t>.</w:t>
      </w:r>
    </w:p>
    <w:p w14:paraId="3A17D702" w14:textId="5F437E7E" w:rsidR="008B024A" w:rsidRPr="00136815" w:rsidRDefault="008B024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Les conclusions des diagnostics règlementaires (élec</w:t>
      </w:r>
      <w:r w:rsidR="009F58AF">
        <w:rPr>
          <w:rFonts w:cstheme="minorHAnsi"/>
          <w:color w:val="000000" w:themeColor="text1"/>
        </w:rPr>
        <w:t>tricité</w:t>
      </w:r>
      <w:r w:rsidRPr="00136815">
        <w:rPr>
          <w:rFonts w:cstheme="minorHAnsi"/>
          <w:color w:val="000000" w:themeColor="text1"/>
        </w:rPr>
        <w:t xml:space="preserve">, </w:t>
      </w:r>
      <w:proofErr w:type="gramStart"/>
      <w:r w:rsidRPr="00136815">
        <w:rPr>
          <w:rFonts w:cstheme="minorHAnsi"/>
          <w:color w:val="000000" w:themeColor="text1"/>
        </w:rPr>
        <w:t>amiante,…</w:t>
      </w:r>
      <w:proofErr w:type="gramEnd"/>
      <w:r w:rsidRPr="00136815">
        <w:rPr>
          <w:rFonts w:cstheme="minorHAnsi"/>
          <w:color w:val="000000" w:themeColor="text1"/>
        </w:rPr>
        <w:t>) pour prise en compte dans le futur projet</w:t>
      </w:r>
      <w:r w:rsidR="00366CFC" w:rsidRPr="00136815">
        <w:rPr>
          <w:rFonts w:cstheme="minorHAnsi"/>
          <w:color w:val="000000" w:themeColor="text1"/>
        </w:rPr>
        <w:t xml:space="preserve"> (ou éléments d’états des lieux disponibles)</w:t>
      </w:r>
      <w:r w:rsidR="00136815">
        <w:rPr>
          <w:rFonts w:cstheme="minorHAnsi"/>
          <w:color w:val="000000" w:themeColor="text1"/>
        </w:rPr>
        <w:t>.</w:t>
      </w:r>
    </w:p>
    <w:p w14:paraId="3FA0313B" w14:textId="76846542" w:rsidR="008B024A" w:rsidRPr="00136815" w:rsidRDefault="00B21A2F" w:rsidP="002C6B95">
      <w:pPr>
        <w:pStyle w:val="Paragraphedeliste"/>
        <w:numPr>
          <w:ilvl w:val="0"/>
          <w:numId w:val="46"/>
        </w:numPr>
        <w:spacing w:after="0" w:line="240" w:lineRule="auto"/>
        <w:ind w:left="567" w:hanging="207"/>
        <w:jc w:val="both"/>
        <w:rPr>
          <w:rFonts w:cstheme="minorHAnsi"/>
          <w:color w:val="000000" w:themeColor="text1"/>
        </w:rPr>
      </w:pPr>
      <w:r>
        <w:rPr>
          <w:rFonts w:cstheme="minorHAnsi"/>
          <w:color w:val="000000" w:themeColor="text1"/>
        </w:rPr>
        <w:t xml:space="preserve">Le cas </w:t>
      </w:r>
      <w:proofErr w:type="gramStart"/>
      <w:r>
        <w:rPr>
          <w:rFonts w:cstheme="minorHAnsi"/>
          <w:color w:val="000000" w:themeColor="text1"/>
        </w:rPr>
        <w:t>échéant ,</w:t>
      </w:r>
      <w:proofErr w:type="gramEnd"/>
      <w:r>
        <w:rPr>
          <w:rFonts w:cstheme="minorHAnsi"/>
          <w:color w:val="000000" w:themeColor="text1"/>
        </w:rPr>
        <w:t xml:space="preserve"> a</w:t>
      </w:r>
      <w:r w:rsidR="008B024A" w:rsidRPr="00136815">
        <w:rPr>
          <w:rFonts w:cstheme="minorHAnsi"/>
          <w:color w:val="000000" w:themeColor="text1"/>
        </w:rPr>
        <w:t>nalyse des données d’instrumentation</w:t>
      </w:r>
      <w:r w:rsidR="00136815">
        <w:rPr>
          <w:rFonts w:cstheme="minorHAnsi"/>
          <w:color w:val="000000" w:themeColor="text1"/>
        </w:rPr>
        <w:t>.</w:t>
      </w:r>
    </w:p>
    <w:p w14:paraId="7F8D8589" w14:textId="149D99B3" w:rsidR="008B024A" w:rsidRPr="00136815" w:rsidRDefault="008B024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lastRenderedPageBreak/>
        <w:t>Les usages énergétiques significatifs</w:t>
      </w:r>
      <w:r w:rsidR="00136815">
        <w:rPr>
          <w:rFonts w:cstheme="minorHAnsi"/>
          <w:color w:val="000000" w:themeColor="text1"/>
        </w:rPr>
        <w:t>.</w:t>
      </w:r>
      <w:r w:rsidRPr="00136815">
        <w:rPr>
          <w:rFonts w:cstheme="minorHAnsi"/>
          <w:color w:val="000000" w:themeColor="text1"/>
        </w:rPr>
        <w:t xml:space="preserve"> </w:t>
      </w:r>
    </w:p>
    <w:p w14:paraId="7348E88E" w14:textId="2529F39C" w:rsidR="008B024A" w:rsidRPr="00136815" w:rsidRDefault="008B024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Les indicateurs d’intensité d’usage et des facteurs d’ajustement</w:t>
      </w:r>
      <w:r w:rsidR="00136815">
        <w:rPr>
          <w:rFonts w:cstheme="minorHAnsi"/>
          <w:color w:val="000000" w:themeColor="text1"/>
        </w:rPr>
        <w:t>.</w:t>
      </w:r>
    </w:p>
    <w:p w14:paraId="4F0E7F4E" w14:textId="557360EB" w:rsidR="008B024A" w:rsidRPr="00136815" w:rsidRDefault="008B024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Le modèle énergétique du bâtiment</w:t>
      </w:r>
      <w:r w:rsidR="00136815">
        <w:rPr>
          <w:rFonts w:cstheme="minorHAnsi"/>
          <w:color w:val="000000" w:themeColor="text1"/>
        </w:rPr>
        <w:t>.</w:t>
      </w:r>
    </w:p>
    <w:p w14:paraId="7A36A694" w14:textId="0782DECF" w:rsidR="008B024A" w:rsidRPr="00136815" w:rsidRDefault="008B024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 xml:space="preserve">Le plan d’actions, différents scénarios (DEET) et actions à TRB court qui devront être mises en place dans le cadre du projet </w:t>
      </w:r>
    </w:p>
    <w:p w14:paraId="1DA17467" w14:textId="799A80CA" w:rsidR="008B024A" w:rsidRPr="00136815" w:rsidRDefault="008B024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Le plan de financement : autofinancement, emprunt (prêt BPI,</w:t>
      </w:r>
      <w:r w:rsidR="009F58AF">
        <w:rPr>
          <w:rFonts w:cstheme="minorHAnsi"/>
          <w:color w:val="000000" w:themeColor="text1"/>
        </w:rPr>
        <w:t xml:space="preserve"> Banques commerciales</w:t>
      </w:r>
      <w:r w:rsidRPr="00136815">
        <w:rPr>
          <w:rFonts w:cstheme="minorHAnsi"/>
          <w:color w:val="000000" w:themeColor="text1"/>
        </w:rPr>
        <w:t xml:space="preserve">), CEE, </w:t>
      </w:r>
      <w:r w:rsidR="009F58AF">
        <w:rPr>
          <w:rFonts w:cstheme="minorHAnsi"/>
          <w:color w:val="000000" w:themeColor="text1"/>
        </w:rPr>
        <w:t>F</w:t>
      </w:r>
      <w:r w:rsidRPr="00136815">
        <w:rPr>
          <w:rFonts w:cstheme="minorHAnsi"/>
          <w:color w:val="000000" w:themeColor="text1"/>
        </w:rPr>
        <w:t>ond chaleur</w:t>
      </w:r>
      <w:r w:rsidR="009F58AF">
        <w:rPr>
          <w:rFonts w:cstheme="minorHAnsi"/>
          <w:color w:val="000000" w:themeColor="text1"/>
        </w:rPr>
        <w:t xml:space="preserve"> de l’ADEME</w:t>
      </w:r>
      <w:r w:rsidRPr="00136815">
        <w:rPr>
          <w:rFonts w:cstheme="minorHAnsi"/>
          <w:color w:val="000000" w:themeColor="text1"/>
        </w:rPr>
        <w:t>, etc</w:t>
      </w:r>
      <w:r w:rsidR="00136815">
        <w:rPr>
          <w:rFonts w:cstheme="minorHAnsi"/>
          <w:color w:val="000000" w:themeColor="text1"/>
        </w:rPr>
        <w:t>.</w:t>
      </w:r>
    </w:p>
    <w:p w14:paraId="4DCFBE9B" w14:textId="0A4E2835" w:rsidR="009D3DE5" w:rsidRPr="00136815" w:rsidRDefault="008B024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Analyse économique des différents scénarios DEET du projet : coût global, OPEX et CAPEX, valeur verte</w:t>
      </w:r>
      <w:r w:rsidR="00136815">
        <w:rPr>
          <w:rFonts w:cstheme="minorHAnsi"/>
          <w:color w:val="000000" w:themeColor="text1"/>
        </w:rPr>
        <w:t>.</w:t>
      </w:r>
    </w:p>
    <w:p w14:paraId="1A1912D3" w14:textId="551F33EC" w:rsidR="009D3DE5" w:rsidRDefault="009D3DE5" w:rsidP="002C6B95">
      <w:pPr>
        <w:spacing w:after="0" w:line="240" w:lineRule="auto"/>
        <w:rPr>
          <w:rFonts w:cstheme="minorHAnsi"/>
          <w:color w:val="4472C4" w:themeColor="accent1"/>
        </w:rPr>
      </w:pPr>
    </w:p>
    <w:p w14:paraId="2917D3B4" w14:textId="77777777" w:rsidR="00166508" w:rsidRPr="00A97A47" w:rsidRDefault="00166508" w:rsidP="002C6B95">
      <w:pPr>
        <w:spacing w:after="0" w:line="240" w:lineRule="auto"/>
        <w:rPr>
          <w:rFonts w:cstheme="minorHAnsi"/>
          <w:color w:val="4472C4" w:themeColor="accent1"/>
        </w:rPr>
      </w:pPr>
    </w:p>
    <w:p w14:paraId="43CEDBFA" w14:textId="54B4408B" w:rsidR="0061332C" w:rsidRPr="00136815" w:rsidRDefault="0061332C" w:rsidP="002C6B95">
      <w:pPr>
        <w:pStyle w:val="Titre1"/>
        <w:spacing w:before="0" w:after="0"/>
        <w:rPr>
          <w:rFonts w:asciiTheme="minorHAnsi" w:hAnsiTheme="minorHAnsi" w:cstheme="minorHAnsi"/>
          <w:sz w:val="22"/>
          <w:szCs w:val="22"/>
        </w:rPr>
      </w:pPr>
      <w:bookmarkStart w:id="7" w:name="_Toc118379825"/>
      <w:r w:rsidRPr="00136815">
        <w:rPr>
          <w:rFonts w:asciiTheme="minorHAnsi" w:hAnsiTheme="minorHAnsi" w:cstheme="minorHAnsi"/>
          <w:sz w:val="22"/>
          <w:szCs w:val="22"/>
        </w:rPr>
        <w:t>Objectif de la réhabilitation</w:t>
      </w:r>
      <w:bookmarkEnd w:id="7"/>
      <w:r w:rsidRPr="00136815">
        <w:rPr>
          <w:rFonts w:asciiTheme="minorHAnsi" w:hAnsiTheme="minorHAnsi" w:cstheme="minorHAnsi"/>
          <w:sz w:val="22"/>
          <w:szCs w:val="22"/>
        </w:rPr>
        <w:t xml:space="preserve"> </w:t>
      </w:r>
    </w:p>
    <w:p w14:paraId="172C697E" w14:textId="77777777" w:rsidR="002C6B95" w:rsidRDefault="002C6B95" w:rsidP="002C6B95">
      <w:pPr>
        <w:spacing w:after="0" w:line="240" w:lineRule="auto"/>
        <w:jc w:val="both"/>
        <w:rPr>
          <w:rFonts w:cstheme="minorHAnsi"/>
          <w:noProof/>
        </w:rPr>
      </w:pPr>
    </w:p>
    <w:p w14:paraId="11CCCE68" w14:textId="0ADF83DC" w:rsidR="001743B4" w:rsidRPr="00A97A47" w:rsidRDefault="001743B4" w:rsidP="002C6B95">
      <w:pPr>
        <w:spacing w:after="0" w:line="240" w:lineRule="auto"/>
        <w:jc w:val="both"/>
        <w:rPr>
          <w:rFonts w:cstheme="minorHAnsi"/>
          <w:noProof/>
        </w:rPr>
      </w:pPr>
      <w:r w:rsidRPr="00A97A47">
        <w:rPr>
          <w:rFonts w:cstheme="minorHAnsi"/>
          <w:noProof/>
        </w:rPr>
        <w:t>Les travaux menés dans le cadre de la réhabilitation permettent d’atteindre les niveaux de performance retenus par le maitre d’ouvrage conformément aux préconisations données dans l’audit énergétique</w:t>
      </w:r>
      <w:r w:rsidR="0066066C">
        <w:rPr>
          <w:rFonts w:cstheme="minorHAnsi"/>
          <w:noProof/>
        </w:rPr>
        <w:t xml:space="preserve"> (ou diagnostic)</w:t>
      </w:r>
      <w:r w:rsidRPr="00A97A47">
        <w:rPr>
          <w:rFonts w:cstheme="minorHAnsi"/>
          <w:noProof/>
        </w:rPr>
        <w:t>.</w:t>
      </w:r>
    </w:p>
    <w:p w14:paraId="05E0869F" w14:textId="7EE65056" w:rsidR="001743B4" w:rsidRPr="00136815" w:rsidRDefault="00366CFC" w:rsidP="002C6B95">
      <w:pPr>
        <w:spacing w:after="0" w:line="240" w:lineRule="auto"/>
        <w:jc w:val="both"/>
        <w:rPr>
          <w:rFonts w:cstheme="minorHAnsi"/>
          <w:b/>
          <w:bCs/>
          <w:noProof/>
        </w:rPr>
      </w:pPr>
      <w:r w:rsidRPr="00136815">
        <w:rPr>
          <w:rFonts w:cstheme="minorHAnsi"/>
          <w:b/>
          <w:bCs/>
          <w:noProof/>
        </w:rPr>
        <w:t>L</w:t>
      </w:r>
      <w:r w:rsidR="001743B4" w:rsidRPr="00136815">
        <w:rPr>
          <w:rFonts w:cstheme="minorHAnsi"/>
          <w:b/>
          <w:bCs/>
          <w:noProof/>
        </w:rPr>
        <w:t>es objectifs de la réhabiltiation doivent permettre :</w:t>
      </w:r>
    </w:p>
    <w:p w14:paraId="119925A8" w14:textId="42AA4F64" w:rsidR="001743B4" w:rsidRPr="00136815" w:rsidRDefault="001743B4"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 xml:space="preserve">De mettre en </w:t>
      </w:r>
      <w:proofErr w:type="spellStart"/>
      <w:r w:rsidR="0075799F">
        <w:rPr>
          <w:rFonts w:cstheme="minorHAnsi"/>
          <w:color w:val="000000" w:themeColor="text1"/>
        </w:rPr>
        <w:t>oeuvre</w:t>
      </w:r>
      <w:proofErr w:type="spellEnd"/>
      <w:r w:rsidRPr="00136815">
        <w:rPr>
          <w:rFonts w:cstheme="minorHAnsi"/>
          <w:color w:val="000000" w:themeColor="text1"/>
        </w:rPr>
        <w:t xml:space="preserve"> les actions </w:t>
      </w:r>
      <w:r w:rsidR="0089199A" w:rsidRPr="00136815">
        <w:rPr>
          <w:rFonts w:cstheme="minorHAnsi"/>
          <w:color w:val="000000" w:themeColor="text1"/>
        </w:rPr>
        <w:t>à</w:t>
      </w:r>
      <w:r w:rsidRPr="00136815">
        <w:rPr>
          <w:rFonts w:cstheme="minorHAnsi"/>
          <w:color w:val="000000" w:themeColor="text1"/>
        </w:rPr>
        <w:t xml:space="preserve"> faible temps de retour</w:t>
      </w:r>
      <w:r w:rsidR="0066066C">
        <w:rPr>
          <w:rFonts w:cstheme="minorHAnsi"/>
          <w:color w:val="000000" w:themeColor="text1"/>
        </w:rPr>
        <w:t xml:space="preserve"> si elles n’ont pas été déjà réalisées</w:t>
      </w:r>
      <w:r w:rsidRPr="00136815">
        <w:rPr>
          <w:rFonts w:cstheme="minorHAnsi"/>
          <w:color w:val="000000" w:themeColor="text1"/>
        </w:rPr>
        <w:t>. Les actions généralement concernées sont la modulation des besoins / comportement des usagers (consignes de températures, niveaux d’éclairages…) et les actions sur la régulation et le pilotage des in</w:t>
      </w:r>
      <w:r w:rsidR="0089199A" w:rsidRPr="00136815">
        <w:rPr>
          <w:rFonts w:cstheme="minorHAnsi"/>
          <w:color w:val="000000" w:themeColor="text1"/>
        </w:rPr>
        <w:t>st</w:t>
      </w:r>
      <w:r w:rsidRPr="00136815">
        <w:rPr>
          <w:rFonts w:cstheme="minorHAnsi"/>
          <w:color w:val="000000" w:themeColor="text1"/>
        </w:rPr>
        <w:t>allations techn</w:t>
      </w:r>
      <w:r w:rsidR="0089199A" w:rsidRPr="00136815">
        <w:rPr>
          <w:rFonts w:cstheme="minorHAnsi"/>
          <w:color w:val="000000" w:themeColor="text1"/>
        </w:rPr>
        <w:t>iq</w:t>
      </w:r>
      <w:r w:rsidRPr="00136815">
        <w:rPr>
          <w:rFonts w:cstheme="minorHAnsi"/>
          <w:color w:val="000000" w:themeColor="text1"/>
        </w:rPr>
        <w:t>ues qui</w:t>
      </w:r>
      <w:r w:rsidR="00EE3BBB" w:rsidRPr="00136815">
        <w:rPr>
          <w:rFonts w:cstheme="minorHAnsi"/>
          <w:color w:val="000000" w:themeColor="text1"/>
        </w:rPr>
        <w:t>,</w:t>
      </w:r>
      <w:r w:rsidRPr="00136815">
        <w:rPr>
          <w:rFonts w:cstheme="minorHAnsi"/>
          <w:color w:val="000000" w:themeColor="text1"/>
        </w:rPr>
        <w:t xml:space="preserve"> lorsqu’elles sont corre</w:t>
      </w:r>
      <w:r w:rsidR="0089199A" w:rsidRPr="00136815">
        <w:rPr>
          <w:rFonts w:cstheme="minorHAnsi"/>
          <w:color w:val="000000" w:themeColor="text1"/>
        </w:rPr>
        <w:t>c</w:t>
      </w:r>
      <w:r w:rsidRPr="00136815">
        <w:rPr>
          <w:rFonts w:cstheme="minorHAnsi"/>
          <w:color w:val="000000" w:themeColor="text1"/>
        </w:rPr>
        <w:t>tement programmées</w:t>
      </w:r>
      <w:r w:rsidR="00EE3BBB" w:rsidRPr="00136815">
        <w:rPr>
          <w:rFonts w:cstheme="minorHAnsi"/>
          <w:color w:val="000000" w:themeColor="text1"/>
        </w:rPr>
        <w:t>,</w:t>
      </w:r>
      <w:r w:rsidRPr="00136815">
        <w:rPr>
          <w:rFonts w:cstheme="minorHAnsi"/>
          <w:color w:val="000000" w:themeColor="text1"/>
        </w:rPr>
        <w:t xml:space="preserve"> peuvent p</w:t>
      </w:r>
      <w:r w:rsidR="0089199A" w:rsidRPr="00136815">
        <w:rPr>
          <w:rFonts w:cstheme="minorHAnsi"/>
          <w:color w:val="000000" w:themeColor="text1"/>
        </w:rPr>
        <w:t>e</w:t>
      </w:r>
      <w:r w:rsidRPr="00136815">
        <w:rPr>
          <w:rFonts w:cstheme="minorHAnsi"/>
          <w:color w:val="000000" w:themeColor="text1"/>
        </w:rPr>
        <w:t xml:space="preserve">rmettent d’atteindre des gains </w:t>
      </w:r>
      <w:r w:rsidR="00EE3BBB" w:rsidRPr="00136815">
        <w:rPr>
          <w:rFonts w:cstheme="minorHAnsi"/>
          <w:color w:val="000000" w:themeColor="text1"/>
        </w:rPr>
        <w:t>substantiels</w:t>
      </w:r>
      <w:r w:rsidRPr="00136815">
        <w:rPr>
          <w:rFonts w:cstheme="minorHAnsi"/>
          <w:color w:val="000000" w:themeColor="text1"/>
        </w:rPr>
        <w:t>.</w:t>
      </w:r>
    </w:p>
    <w:p w14:paraId="3B4651BB" w14:textId="3E2373BF" w:rsidR="001743B4" w:rsidRPr="00136815" w:rsidRDefault="001743B4"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D’anticiper les obligations éventuelles des assuj</w:t>
      </w:r>
      <w:r w:rsidR="0089199A" w:rsidRPr="00136815">
        <w:rPr>
          <w:rFonts w:cstheme="minorHAnsi"/>
          <w:color w:val="000000" w:themeColor="text1"/>
        </w:rPr>
        <w:t>et</w:t>
      </w:r>
      <w:r w:rsidRPr="00136815">
        <w:rPr>
          <w:rFonts w:cstheme="minorHAnsi"/>
          <w:color w:val="000000" w:themeColor="text1"/>
        </w:rPr>
        <w:t>tis pour que les actions menées soient compatibles avec les niveaux du DEET </w:t>
      </w:r>
      <w:r w:rsidR="009F58AF">
        <w:rPr>
          <w:rFonts w:cstheme="minorHAnsi"/>
          <w:color w:val="000000" w:themeColor="text1"/>
        </w:rPr>
        <w:t xml:space="preserve">(les bâtiments non assujettis viseront des objectifs de performance identique) </w:t>
      </w:r>
      <w:r w:rsidRPr="00136815">
        <w:rPr>
          <w:rFonts w:cstheme="minorHAnsi"/>
          <w:color w:val="000000" w:themeColor="text1"/>
        </w:rPr>
        <w:t>:</w:t>
      </w:r>
    </w:p>
    <w:p w14:paraId="13BA5983" w14:textId="77777777" w:rsidR="001743B4" w:rsidRPr="00A97A47" w:rsidRDefault="001743B4" w:rsidP="002C6B95">
      <w:pPr>
        <w:pStyle w:val="Paragraphedeliste"/>
        <w:numPr>
          <w:ilvl w:val="1"/>
          <w:numId w:val="3"/>
        </w:numPr>
        <w:spacing w:after="0" w:line="240" w:lineRule="auto"/>
        <w:jc w:val="both"/>
        <w:rPr>
          <w:rFonts w:cstheme="minorHAnsi"/>
          <w:noProof/>
        </w:rPr>
      </w:pPr>
      <w:r w:rsidRPr="00A97A47">
        <w:rPr>
          <w:rFonts w:cstheme="minorHAnsi"/>
          <w:noProof/>
        </w:rPr>
        <w:t>Horizon 2030 – 40 %</w:t>
      </w:r>
    </w:p>
    <w:p w14:paraId="6F08C39D" w14:textId="77777777" w:rsidR="001743B4" w:rsidRPr="00A97A47" w:rsidRDefault="001743B4" w:rsidP="002C6B95">
      <w:pPr>
        <w:pStyle w:val="Paragraphedeliste"/>
        <w:numPr>
          <w:ilvl w:val="1"/>
          <w:numId w:val="3"/>
        </w:numPr>
        <w:spacing w:after="0" w:line="240" w:lineRule="auto"/>
        <w:ind w:left="1434" w:hanging="357"/>
        <w:jc w:val="both"/>
        <w:rPr>
          <w:rFonts w:cstheme="minorHAnsi"/>
          <w:noProof/>
        </w:rPr>
      </w:pPr>
      <w:r w:rsidRPr="00A97A47">
        <w:rPr>
          <w:rFonts w:cstheme="minorHAnsi"/>
          <w:noProof/>
        </w:rPr>
        <w:t>Horizon 2040 – 50 %</w:t>
      </w:r>
    </w:p>
    <w:p w14:paraId="3E4553BF" w14:textId="55E7365A" w:rsidR="001743B4" w:rsidRPr="00A97A47" w:rsidRDefault="001743B4" w:rsidP="002C6B95">
      <w:pPr>
        <w:pStyle w:val="Paragraphedeliste"/>
        <w:numPr>
          <w:ilvl w:val="1"/>
          <w:numId w:val="3"/>
        </w:numPr>
        <w:spacing w:after="0" w:line="240" w:lineRule="auto"/>
        <w:ind w:left="1434" w:hanging="357"/>
        <w:jc w:val="both"/>
        <w:rPr>
          <w:rFonts w:cstheme="minorHAnsi"/>
          <w:noProof/>
        </w:rPr>
      </w:pPr>
      <w:r w:rsidRPr="00A97A47">
        <w:rPr>
          <w:rFonts w:cstheme="minorHAnsi"/>
          <w:noProof/>
        </w:rPr>
        <w:t>Horizon 2050 – 60 %</w:t>
      </w:r>
    </w:p>
    <w:p w14:paraId="5C603468" w14:textId="6B7147C4" w:rsidR="006662AB" w:rsidRPr="00136815" w:rsidRDefault="00136815" w:rsidP="002C6B95">
      <w:pPr>
        <w:pStyle w:val="Paragraphedeliste"/>
        <w:numPr>
          <w:ilvl w:val="0"/>
          <w:numId w:val="46"/>
        </w:numPr>
        <w:spacing w:after="0" w:line="240" w:lineRule="auto"/>
        <w:ind w:left="567" w:hanging="207"/>
        <w:jc w:val="both"/>
        <w:rPr>
          <w:rFonts w:cstheme="minorHAnsi"/>
          <w:color w:val="000000" w:themeColor="text1"/>
        </w:rPr>
      </w:pPr>
      <w:bookmarkStart w:id="8" w:name="_Hlk118292885"/>
      <w:r w:rsidRPr="00136815">
        <w:rPr>
          <w:color w:val="000000" w:themeColor="text1"/>
        </w:rPr>
        <w:t>Ou</w:t>
      </w:r>
      <w:r w:rsidR="006662AB" w:rsidRPr="00136815">
        <w:rPr>
          <w:color w:val="000000" w:themeColor="text1"/>
        </w:rPr>
        <w:t xml:space="preserve">, le cas échéant, l'atteinte de consommations exprimées en valeur absolue (en kWh/m².an), correspondant </w:t>
      </w:r>
      <w:r w:rsidR="00166508" w:rsidRPr="00136815">
        <w:rPr>
          <w:color w:val="000000" w:themeColor="text1"/>
        </w:rPr>
        <w:t>à</w:t>
      </w:r>
      <w:r w:rsidR="006662AB" w:rsidRPr="00136815">
        <w:rPr>
          <w:color w:val="000000" w:themeColor="text1"/>
        </w:rPr>
        <w:t xml:space="preserve"> minima aux seuils exprimés dans les arrêtés dit "Valeurs absolues"</w:t>
      </w:r>
      <w:r>
        <w:rPr>
          <w:color w:val="000000" w:themeColor="text1"/>
        </w:rPr>
        <w:t>.</w:t>
      </w:r>
    </w:p>
    <w:bookmarkEnd w:id="8"/>
    <w:p w14:paraId="221D0B2A" w14:textId="77777777" w:rsidR="006662AB" w:rsidRPr="00A97A47" w:rsidRDefault="006662AB" w:rsidP="002C6B95">
      <w:pPr>
        <w:pStyle w:val="Paragraphedeliste"/>
        <w:spacing w:after="0" w:line="240" w:lineRule="auto"/>
        <w:ind w:left="1440"/>
        <w:jc w:val="both"/>
        <w:rPr>
          <w:rFonts w:cstheme="minorHAnsi"/>
          <w:noProof/>
        </w:rPr>
      </w:pPr>
    </w:p>
    <w:p w14:paraId="41F428D7" w14:textId="19753A03" w:rsidR="00EE3BBB" w:rsidRDefault="00EE3BBB" w:rsidP="002C6B95">
      <w:pPr>
        <w:spacing w:after="0" w:line="240" w:lineRule="auto"/>
        <w:jc w:val="both"/>
        <w:rPr>
          <w:rFonts w:cstheme="minorHAnsi"/>
          <w:noProof/>
        </w:rPr>
      </w:pPr>
      <w:r w:rsidRPr="00A97A47">
        <w:rPr>
          <w:rFonts w:cstheme="minorHAnsi"/>
          <w:noProof/>
        </w:rPr>
        <w:t xml:space="preserve">Le maître d’ouvrage peut avoir des ambitions plus élevées que la réponse </w:t>
      </w:r>
      <w:r w:rsidR="009F125E" w:rsidRPr="00A97A47">
        <w:rPr>
          <w:rFonts w:cstheme="minorHAnsi"/>
          <w:noProof/>
        </w:rPr>
        <w:t>aux</w:t>
      </w:r>
      <w:r w:rsidRPr="00A97A47">
        <w:rPr>
          <w:rFonts w:cstheme="minorHAnsi"/>
          <w:noProof/>
        </w:rPr>
        <w:t xml:space="preserve"> éventuelles obligations règlementaires. L</w:t>
      </w:r>
      <w:r w:rsidR="00E035D4">
        <w:rPr>
          <w:rFonts w:cstheme="minorHAnsi"/>
          <w:noProof/>
        </w:rPr>
        <w:t>’équipe d</w:t>
      </w:r>
      <w:r w:rsidRPr="00A97A47">
        <w:rPr>
          <w:rFonts w:cstheme="minorHAnsi"/>
          <w:noProof/>
        </w:rPr>
        <w:t xml:space="preserve"> maîtr</w:t>
      </w:r>
      <w:r w:rsidR="00E035D4">
        <w:rPr>
          <w:rFonts w:cstheme="minorHAnsi"/>
          <w:noProof/>
        </w:rPr>
        <w:t>ise</w:t>
      </w:r>
      <w:r w:rsidRPr="00A97A47">
        <w:rPr>
          <w:rFonts w:cstheme="minorHAnsi"/>
          <w:noProof/>
        </w:rPr>
        <w:t xml:space="preserve"> d’œuvre devra être force de propositions pour l’accompagner</w:t>
      </w:r>
      <w:r w:rsidR="00456E99" w:rsidRPr="00A97A47">
        <w:rPr>
          <w:rFonts w:cstheme="minorHAnsi"/>
          <w:noProof/>
        </w:rPr>
        <w:t xml:space="preserve"> et redéfinir un programme de travaux à partir de nouveaux objectifs (calculs spécifiques à mener au démarrage de la présente mission).</w:t>
      </w:r>
    </w:p>
    <w:p w14:paraId="68D383B7" w14:textId="77777777" w:rsidR="00431256" w:rsidRPr="00A97A47" w:rsidRDefault="00431256" w:rsidP="002C6B95">
      <w:pPr>
        <w:spacing w:after="0" w:line="240" w:lineRule="auto"/>
        <w:jc w:val="both"/>
        <w:rPr>
          <w:rFonts w:cstheme="minorHAnsi"/>
          <w:noProof/>
        </w:rPr>
      </w:pPr>
    </w:p>
    <w:p w14:paraId="311BC62D" w14:textId="413F539D" w:rsidR="00136F07" w:rsidRDefault="00941159" w:rsidP="002C6B95">
      <w:pPr>
        <w:spacing w:after="0" w:line="240" w:lineRule="auto"/>
        <w:jc w:val="both"/>
        <w:rPr>
          <w:rFonts w:cstheme="minorHAnsi"/>
          <w:noProof/>
        </w:rPr>
      </w:pPr>
      <w:r w:rsidRPr="00A97A47">
        <w:rPr>
          <w:rFonts w:cstheme="minorHAnsi"/>
          <w:noProof/>
        </w:rPr>
        <w:t xml:space="preserve">Note : Le calcul règlementaire, Simulation </w:t>
      </w:r>
      <w:r w:rsidR="00E31A36">
        <w:rPr>
          <w:rFonts w:cstheme="minorHAnsi"/>
          <w:noProof/>
        </w:rPr>
        <w:t xml:space="preserve">thermique </w:t>
      </w:r>
      <w:r w:rsidRPr="00A97A47">
        <w:rPr>
          <w:rFonts w:cstheme="minorHAnsi"/>
          <w:noProof/>
        </w:rPr>
        <w:t>dynamique n'aur</w:t>
      </w:r>
      <w:r w:rsidR="00260B6B">
        <w:rPr>
          <w:rFonts w:cstheme="minorHAnsi"/>
          <w:noProof/>
        </w:rPr>
        <w:t>ont</w:t>
      </w:r>
      <w:r w:rsidRPr="00A97A47">
        <w:rPr>
          <w:rFonts w:cstheme="minorHAnsi"/>
          <w:noProof/>
        </w:rPr>
        <w:t xml:space="preserve"> pas </w:t>
      </w:r>
      <w:r w:rsidR="00260B6B">
        <w:rPr>
          <w:rFonts w:cstheme="minorHAnsi"/>
          <w:noProof/>
        </w:rPr>
        <w:t xml:space="preserve">nécessairement </w:t>
      </w:r>
      <w:r w:rsidRPr="00A97A47">
        <w:rPr>
          <w:rFonts w:cstheme="minorHAnsi"/>
          <w:noProof/>
        </w:rPr>
        <w:t xml:space="preserve">été conduit en audit, les programmes de travaux ne sont donc pas vérifiés au regard des exigences de ces calculs. Cependant, Il est dans tous les cas recommandé de ne pas se « contenter » des objectifs d’Eco Energie Tertiaire mais </w:t>
      </w:r>
      <w:r w:rsidR="00431256">
        <w:rPr>
          <w:rFonts w:cstheme="minorHAnsi"/>
          <w:noProof/>
        </w:rPr>
        <w:t xml:space="preserve">de </w:t>
      </w:r>
      <w:r w:rsidRPr="00A97A47">
        <w:rPr>
          <w:rFonts w:cstheme="minorHAnsi"/>
          <w:noProof/>
        </w:rPr>
        <w:t xml:space="preserve">mener </w:t>
      </w:r>
      <w:r w:rsidR="00775A6E" w:rsidRPr="00A97A47">
        <w:rPr>
          <w:rFonts w:cstheme="minorHAnsi"/>
          <w:noProof/>
        </w:rPr>
        <w:t>des</w:t>
      </w:r>
      <w:r w:rsidRPr="00A97A47">
        <w:rPr>
          <w:rFonts w:cstheme="minorHAnsi"/>
          <w:noProof/>
        </w:rPr>
        <w:t xml:space="preserve"> réflexions plus globales en énergie primaire et en poussant et sensibilisant le Maitre d’ouvrage vers </w:t>
      </w:r>
      <w:r w:rsidR="00605766" w:rsidRPr="00A97A47">
        <w:rPr>
          <w:rFonts w:cstheme="minorHAnsi"/>
          <w:noProof/>
        </w:rPr>
        <w:t>des niveaux de performances plus élevés</w:t>
      </w:r>
      <w:r w:rsidR="00557C1A">
        <w:rPr>
          <w:rFonts w:cstheme="minorHAnsi"/>
          <w:noProof/>
        </w:rPr>
        <w:t xml:space="preserve"> lorsquils sont pertinen</w:t>
      </w:r>
      <w:r w:rsidR="002A4E00">
        <w:rPr>
          <w:rFonts w:cstheme="minorHAnsi"/>
          <w:noProof/>
        </w:rPr>
        <w:t>t et adaptés à l’opération</w:t>
      </w:r>
      <w:r w:rsidR="00605766" w:rsidRPr="00A97A47">
        <w:rPr>
          <w:rFonts w:cstheme="minorHAnsi"/>
          <w:noProof/>
        </w:rPr>
        <w:t>, en visant par exemple les performances de certains labels comme</w:t>
      </w:r>
      <w:r w:rsidRPr="00A97A47">
        <w:rPr>
          <w:rFonts w:cstheme="minorHAnsi"/>
          <w:noProof/>
        </w:rPr>
        <w:t> : BBC Reno, ENERPHIT</w:t>
      </w:r>
      <w:r w:rsidR="00775A6E" w:rsidRPr="00A97A47">
        <w:rPr>
          <w:rFonts w:cstheme="minorHAnsi"/>
          <w:noProof/>
        </w:rPr>
        <w:t>…</w:t>
      </w:r>
    </w:p>
    <w:p w14:paraId="51B1BD65" w14:textId="77777777" w:rsidR="00431256" w:rsidRPr="00A97A47" w:rsidRDefault="00431256" w:rsidP="002C6B95">
      <w:pPr>
        <w:spacing w:after="0" w:line="240" w:lineRule="auto"/>
        <w:jc w:val="both"/>
        <w:rPr>
          <w:rFonts w:cstheme="minorHAnsi"/>
          <w:noProof/>
        </w:rPr>
      </w:pPr>
    </w:p>
    <w:p w14:paraId="4D3EF02D" w14:textId="4B209909" w:rsidR="00C607B6" w:rsidRPr="00A97A47" w:rsidRDefault="00B75A61" w:rsidP="002C6B95">
      <w:pPr>
        <w:spacing w:after="0" w:line="240" w:lineRule="auto"/>
        <w:jc w:val="both"/>
        <w:rPr>
          <w:rFonts w:cstheme="minorHAnsi"/>
          <w:noProof/>
        </w:rPr>
      </w:pPr>
      <w:r w:rsidRPr="00A97A47">
        <w:rPr>
          <w:rFonts w:cstheme="minorHAnsi"/>
          <w:noProof/>
        </w:rPr>
        <w:t>La rénovation globale peut être appréhendée par phasage</w:t>
      </w:r>
      <w:r w:rsidR="009F125E" w:rsidRPr="00A97A47">
        <w:rPr>
          <w:rFonts w:cstheme="minorHAnsi"/>
          <w:noProof/>
        </w:rPr>
        <w:t xml:space="preserve">, sous réserve de ne pas multiplier le nombre de phases. En effet, au-delà de 2 ou 3 phases de travaux, les interfaces ne sont plus traitables (perméabilité à l'air, dimensionnement des équipements, liaison isolation / menuiseries, etc.). </w:t>
      </w:r>
    </w:p>
    <w:p w14:paraId="7C08DD7A" w14:textId="3EE76097" w:rsidR="00B75A61" w:rsidRDefault="00B75A61" w:rsidP="002C6B95">
      <w:pPr>
        <w:spacing w:after="0" w:line="240" w:lineRule="auto"/>
        <w:jc w:val="both"/>
        <w:rPr>
          <w:rFonts w:cstheme="minorHAnsi"/>
        </w:rPr>
      </w:pPr>
      <w:r w:rsidRPr="00A97A47">
        <w:rPr>
          <w:rFonts w:cstheme="minorHAnsi"/>
          <w:noProof/>
        </w:rPr>
        <w:t xml:space="preserve">Le bouquet de travaux composant le projet devra découler d’une priorisation des préconisations réalisées dans le cadre de l’audit </w:t>
      </w:r>
      <w:r w:rsidR="00431256">
        <w:rPr>
          <w:rFonts w:cstheme="minorHAnsi"/>
          <w:noProof/>
        </w:rPr>
        <w:t xml:space="preserve">réalisé en </w:t>
      </w:r>
      <w:r w:rsidRPr="00A97A47">
        <w:rPr>
          <w:rFonts w:cstheme="minorHAnsi"/>
          <w:noProof/>
        </w:rPr>
        <w:t xml:space="preserve">phase 1, en s’assurant de ne pas grever les gisements d’économies d’énergie, </w:t>
      </w:r>
      <w:bookmarkStart w:id="9" w:name="_Hlk119318418"/>
      <w:r w:rsidRPr="00A97A47">
        <w:rPr>
          <w:rFonts w:cstheme="minorHAnsi"/>
          <w:noProof/>
        </w:rPr>
        <w:t>c’est-à-dire en s’assurant</w:t>
      </w:r>
      <w:r w:rsidRPr="00A97A47">
        <w:rPr>
          <w:rFonts w:cstheme="minorHAnsi"/>
        </w:rPr>
        <w:t xml:space="preserve"> que les travaux réalisés dans le cadre de réhabilitation partielle ou à TRB court n’empêchent pas des optimisations et/ou travaux futurs (ex : </w:t>
      </w:r>
      <w:r w:rsidRPr="00A97A47">
        <w:rPr>
          <w:rFonts w:cstheme="minorHAnsi"/>
        </w:rPr>
        <w:lastRenderedPageBreak/>
        <w:t>une chaudière changée avant l’amélioration forte de la performance de l’enveloppe qui impliquerait un mauvais dimensionnement de la production et par conséquent un fonctionnement moins efficace dans le futur).</w:t>
      </w:r>
      <w:bookmarkEnd w:id="9"/>
    </w:p>
    <w:p w14:paraId="3536C029" w14:textId="77777777" w:rsidR="00166508" w:rsidRPr="00A97A47" w:rsidRDefault="00166508" w:rsidP="002C6B95">
      <w:pPr>
        <w:spacing w:after="0" w:line="240" w:lineRule="auto"/>
        <w:jc w:val="both"/>
        <w:rPr>
          <w:rFonts w:cstheme="minorHAnsi"/>
        </w:rPr>
      </w:pPr>
    </w:p>
    <w:p w14:paraId="31D77494" w14:textId="49E047E8" w:rsidR="004D346B" w:rsidRDefault="008B024A" w:rsidP="002C6B95">
      <w:pPr>
        <w:spacing w:after="0" w:line="240" w:lineRule="auto"/>
        <w:jc w:val="both"/>
        <w:rPr>
          <w:rFonts w:cstheme="minorHAnsi"/>
          <w:noProof/>
        </w:rPr>
      </w:pPr>
      <w:r w:rsidRPr="00A97A47">
        <w:rPr>
          <w:rFonts w:cstheme="minorHAnsi"/>
          <w:noProof/>
        </w:rPr>
        <w:t xml:space="preserve">Le programme de travaux </w:t>
      </w:r>
      <w:r w:rsidR="004D346B">
        <w:rPr>
          <w:rFonts w:cstheme="minorHAnsi"/>
          <w:noProof/>
        </w:rPr>
        <w:t>faisant l’objet de la présente mission d’ingénierie</w:t>
      </w:r>
      <w:r w:rsidR="004D346B" w:rsidRPr="00A97A47">
        <w:rPr>
          <w:rFonts w:cstheme="minorHAnsi"/>
          <w:noProof/>
        </w:rPr>
        <w:t xml:space="preserve"> </w:t>
      </w:r>
      <w:r w:rsidRPr="00A97A47">
        <w:rPr>
          <w:rFonts w:cstheme="minorHAnsi"/>
          <w:noProof/>
        </w:rPr>
        <w:t>devra permettre d’atteindre à minima un des objectifs (2030, 2040 ou 2050) du DEET</w:t>
      </w:r>
      <w:r w:rsidR="005907F8" w:rsidRPr="00A97A47">
        <w:rPr>
          <w:rStyle w:val="Appelnotedebasdep"/>
          <w:rFonts w:cstheme="minorHAnsi"/>
          <w:noProof/>
        </w:rPr>
        <w:footnoteReference w:id="2"/>
      </w:r>
      <w:r w:rsidRPr="00A97A47">
        <w:rPr>
          <w:rFonts w:cstheme="minorHAnsi"/>
          <w:noProof/>
        </w:rPr>
        <w:t>.</w:t>
      </w:r>
    </w:p>
    <w:p w14:paraId="3338A9BC" w14:textId="18D7C919" w:rsidR="00166508" w:rsidRDefault="00166508" w:rsidP="002C6B95">
      <w:pPr>
        <w:spacing w:after="0" w:line="240" w:lineRule="auto"/>
        <w:jc w:val="both"/>
        <w:rPr>
          <w:rFonts w:cstheme="minorHAnsi"/>
          <w:noProof/>
        </w:rPr>
      </w:pPr>
    </w:p>
    <w:p w14:paraId="0D3E5C4D" w14:textId="3F172AA9" w:rsidR="004D346B" w:rsidRDefault="004D346B" w:rsidP="002C6B95">
      <w:pPr>
        <w:spacing w:after="0" w:line="240" w:lineRule="auto"/>
        <w:jc w:val="both"/>
        <w:rPr>
          <w:rFonts w:cstheme="minorHAnsi"/>
          <w:noProof/>
        </w:rPr>
      </w:pPr>
      <w:r>
        <w:rPr>
          <w:rFonts w:cstheme="minorHAnsi"/>
          <w:noProof/>
        </w:rPr>
        <w:t>L</w:t>
      </w:r>
      <w:r w:rsidR="009E39D1">
        <w:rPr>
          <w:rFonts w:cstheme="minorHAnsi"/>
          <w:noProof/>
        </w:rPr>
        <w:t>es travaux de</w:t>
      </w:r>
      <w:r>
        <w:rPr>
          <w:rFonts w:cstheme="minorHAnsi"/>
          <w:noProof/>
        </w:rPr>
        <w:t xml:space="preserve"> rénovation énergétique </w:t>
      </w:r>
      <w:r w:rsidR="009E39D1">
        <w:rPr>
          <w:rFonts w:cstheme="minorHAnsi"/>
          <w:noProof/>
        </w:rPr>
        <w:t xml:space="preserve">concerneront à la fois l’enveloppe, les équipements tecniques, dans un objectif de performances (énergétique, carbone, etc.) mais ausis de qualité d’usage, etc. Les objectifs de la rénovation sont les suivant : </w:t>
      </w:r>
    </w:p>
    <w:p w14:paraId="1E0CB2B7" w14:textId="77777777" w:rsidR="004D346B" w:rsidRDefault="004D346B" w:rsidP="002C6B95">
      <w:pPr>
        <w:spacing w:after="0" w:line="240" w:lineRule="auto"/>
        <w:jc w:val="both"/>
        <w:rPr>
          <w:rFonts w:cstheme="minorHAnsi"/>
          <w:noProof/>
        </w:rPr>
      </w:pPr>
    </w:p>
    <w:p w14:paraId="5D19F15C" w14:textId="4B197AE9" w:rsidR="00706C80" w:rsidRDefault="00706C80" w:rsidP="00B123EB">
      <w:pPr>
        <w:pStyle w:val="Titre2"/>
      </w:pPr>
      <w:bookmarkStart w:id="10" w:name="_Toc118379826"/>
      <w:r w:rsidRPr="00A97A47">
        <w:t>Enveloppe, Isolation</w:t>
      </w:r>
      <w:bookmarkEnd w:id="10"/>
    </w:p>
    <w:p w14:paraId="31AAFA41" w14:textId="77777777" w:rsidR="00136815" w:rsidRDefault="00136815" w:rsidP="002C6B95">
      <w:pPr>
        <w:spacing w:after="0" w:line="240" w:lineRule="auto"/>
        <w:ind w:left="720"/>
        <w:jc w:val="both"/>
        <w:rPr>
          <w:rFonts w:cstheme="minorHAnsi"/>
          <w:noProof/>
        </w:rPr>
      </w:pPr>
    </w:p>
    <w:p w14:paraId="3AB1C6F8" w14:textId="315F20D9" w:rsidR="0051610A" w:rsidRPr="00136815" w:rsidRDefault="0051610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 xml:space="preserve">Améliorer significativement le niveau d’isolation du bâtiment en intégrant une réflexion sur le confort </w:t>
      </w:r>
      <w:r w:rsidR="00941159" w:rsidRPr="00136815">
        <w:rPr>
          <w:rFonts w:cstheme="minorHAnsi"/>
          <w:color w:val="000000" w:themeColor="text1"/>
        </w:rPr>
        <w:t>en période hivernale et estivale</w:t>
      </w:r>
      <w:r w:rsidRPr="00136815">
        <w:rPr>
          <w:rFonts w:cstheme="minorHAnsi"/>
          <w:color w:val="000000" w:themeColor="text1"/>
        </w:rPr>
        <w:t xml:space="preserve">. Les niveaux d’isolation sur les parois devront </w:t>
      </w:r>
      <w:r w:rsidR="00343B05" w:rsidRPr="00136815">
        <w:rPr>
          <w:rFonts w:cstheme="minorHAnsi"/>
          <w:color w:val="000000" w:themeColor="text1"/>
        </w:rPr>
        <w:t>être</w:t>
      </w:r>
      <w:r w:rsidRPr="00136815">
        <w:rPr>
          <w:rFonts w:cstheme="minorHAnsi"/>
          <w:color w:val="000000" w:themeColor="text1"/>
        </w:rPr>
        <w:t xml:space="preserve"> supérieurs à la RT existant, aux fiches standardisées CEE</w:t>
      </w:r>
      <w:r w:rsidR="008B024A" w:rsidRPr="00136815">
        <w:rPr>
          <w:rFonts w:cstheme="minorHAnsi"/>
          <w:color w:val="000000" w:themeColor="text1"/>
        </w:rPr>
        <w:t xml:space="preserve"> (sur extérieur et LNC, en traitant au maximum les ponts thermiques) en intégrant une réflexion sur la surface vitrée si nécessaire – </w:t>
      </w:r>
      <w:r w:rsidR="00941159" w:rsidRPr="00136815">
        <w:rPr>
          <w:rFonts w:cstheme="minorHAnsi"/>
          <w:color w:val="000000" w:themeColor="text1"/>
        </w:rPr>
        <w:t xml:space="preserve">et de manière globale, </w:t>
      </w:r>
      <w:r w:rsidR="008B024A" w:rsidRPr="00136815">
        <w:rPr>
          <w:rFonts w:cstheme="minorHAnsi"/>
          <w:color w:val="000000" w:themeColor="text1"/>
        </w:rPr>
        <w:t xml:space="preserve">améliorer la </w:t>
      </w:r>
      <w:r w:rsidR="00343B05" w:rsidRPr="00136815">
        <w:rPr>
          <w:rFonts w:cstheme="minorHAnsi"/>
          <w:color w:val="000000" w:themeColor="text1"/>
        </w:rPr>
        <w:t>performance</w:t>
      </w:r>
      <w:r w:rsidR="008B024A" w:rsidRPr="00136815">
        <w:rPr>
          <w:rFonts w:cstheme="minorHAnsi"/>
          <w:color w:val="000000" w:themeColor="text1"/>
        </w:rPr>
        <w:t xml:space="preserve"> « passive » du bâtiment</w:t>
      </w:r>
      <w:r w:rsidR="00136815">
        <w:rPr>
          <w:rFonts w:cstheme="minorHAnsi"/>
          <w:color w:val="000000" w:themeColor="text1"/>
        </w:rPr>
        <w:t>.</w:t>
      </w:r>
    </w:p>
    <w:p w14:paraId="1D35319B" w14:textId="594E8B1F" w:rsidR="00850E66" w:rsidRPr="00136815" w:rsidRDefault="00850E66"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Utilisation de matériaux, et de solutions stables et pérennes</w:t>
      </w:r>
      <w:r w:rsidR="00A60E4E" w:rsidRPr="00136815">
        <w:rPr>
          <w:rFonts w:cstheme="minorHAnsi"/>
          <w:color w:val="000000" w:themeColor="text1"/>
        </w:rPr>
        <w:t xml:space="preserve"> </w:t>
      </w:r>
      <w:r w:rsidR="00EA3578" w:rsidRPr="00136815">
        <w:rPr>
          <w:rFonts w:cstheme="minorHAnsi"/>
          <w:color w:val="000000" w:themeColor="text1"/>
        </w:rPr>
        <w:t>(biosourcés en variante)</w:t>
      </w:r>
    </w:p>
    <w:p w14:paraId="78454758" w14:textId="297BF89B" w:rsidR="0051610A" w:rsidRPr="00136815" w:rsidRDefault="00343B05"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Être</w:t>
      </w:r>
      <w:r w:rsidR="0051610A" w:rsidRPr="00136815">
        <w:rPr>
          <w:rFonts w:cstheme="minorHAnsi"/>
          <w:color w:val="000000" w:themeColor="text1"/>
        </w:rPr>
        <w:t xml:space="preserve"> vigilant sur les problématiques de migration de vapeur d’eau dans les parois et notamment dans la connaissance des différentes couches de composition des parois.</w:t>
      </w:r>
    </w:p>
    <w:p w14:paraId="0DC02915" w14:textId="1FD45269" w:rsidR="00706C80" w:rsidRDefault="0051610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Les solutions doivent intégrer la notion patrimoniale et architecturale en prenant soin de ne pas dégrader la qualité d’ensemble du bâtiment.</w:t>
      </w:r>
    </w:p>
    <w:p w14:paraId="2F6A5A11" w14:textId="2547CF99" w:rsidR="00166508" w:rsidRDefault="00166508" w:rsidP="00166508">
      <w:pPr>
        <w:pStyle w:val="Paragraphedeliste"/>
        <w:spacing w:after="0" w:line="240" w:lineRule="auto"/>
        <w:ind w:left="567"/>
        <w:jc w:val="both"/>
        <w:rPr>
          <w:rFonts w:cstheme="minorHAnsi"/>
          <w:color w:val="000000" w:themeColor="text1"/>
        </w:rPr>
      </w:pPr>
    </w:p>
    <w:p w14:paraId="4EF3DA0D" w14:textId="62D22830" w:rsidR="00B6705D" w:rsidRDefault="00B6705D" w:rsidP="00166508">
      <w:pPr>
        <w:pStyle w:val="Paragraphedeliste"/>
        <w:spacing w:after="0" w:line="240" w:lineRule="auto"/>
        <w:ind w:left="567"/>
        <w:jc w:val="both"/>
        <w:rPr>
          <w:rFonts w:cstheme="minorHAnsi"/>
          <w:color w:val="000000" w:themeColor="text1"/>
        </w:rPr>
      </w:pPr>
    </w:p>
    <w:p w14:paraId="335CA556" w14:textId="77777777" w:rsidR="00B6705D" w:rsidRPr="002C6B95" w:rsidRDefault="00B6705D" w:rsidP="00166508">
      <w:pPr>
        <w:pStyle w:val="Paragraphedeliste"/>
        <w:spacing w:after="0" w:line="240" w:lineRule="auto"/>
        <w:ind w:left="567"/>
        <w:jc w:val="both"/>
        <w:rPr>
          <w:rFonts w:cstheme="minorHAnsi"/>
          <w:color w:val="000000" w:themeColor="text1"/>
        </w:rPr>
      </w:pPr>
    </w:p>
    <w:p w14:paraId="3D7243B7" w14:textId="2C4E9EED" w:rsidR="00136815" w:rsidRDefault="00706C80" w:rsidP="00B123EB">
      <w:pPr>
        <w:pStyle w:val="Titre2"/>
      </w:pPr>
      <w:bookmarkStart w:id="11" w:name="_Toc118379827"/>
      <w:r w:rsidRPr="00A97A47">
        <w:t>Performance énergétique</w:t>
      </w:r>
      <w:r w:rsidR="009F5813" w:rsidRPr="00A97A47">
        <w:t xml:space="preserve"> et approche carbone</w:t>
      </w:r>
      <w:bookmarkEnd w:id="11"/>
      <w:r w:rsidR="009F5813" w:rsidRPr="00A97A47">
        <w:t xml:space="preserve"> </w:t>
      </w:r>
    </w:p>
    <w:p w14:paraId="5F33C668" w14:textId="77777777" w:rsidR="00136815" w:rsidRPr="00136815" w:rsidRDefault="00136815" w:rsidP="002C6B95">
      <w:pPr>
        <w:spacing w:after="0" w:line="240" w:lineRule="auto"/>
        <w:rPr>
          <w:lang w:eastAsia="fr-FR"/>
        </w:rPr>
      </w:pPr>
    </w:p>
    <w:p w14:paraId="42FF8D93" w14:textId="1C2D8B8C" w:rsidR="009F125E" w:rsidRPr="00136815" w:rsidRDefault="009F125E"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Améliorer la performance globale du site : consommations en énergie finale (objectif DEET) et énergie primaire</w:t>
      </w:r>
      <w:r w:rsidR="00136815">
        <w:rPr>
          <w:rFonts w:cstheme="minorHAnsi"/>
          <w:color w:val="000000" w:themeColor="text1"/>
        </w:rPr>
        <w:t>.</w:t>
      </w:r>
    </w:p>
    <w:p w14:paraId="6AB44E7D" w14:textId="6541476D" w:rsidR="0051610A" w:rsidRPr="00136815" w:rsidRDefault="0051610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Améliorer le confort thermique du bâtiment et des pièces concernées (confort estival et de mi-saison, fuites d’air, sensations de froid, etc</w:t>
      </w:r>
      <w:r w:rsidR="00136815">
        <w:rPr>
          <w:rFonts w:cstheme="minorHAnsi"/>
          <w:color w:val="000000" w:themeColor="text1"/>
        </w:rPr>
        <w:t>.).</w:t>
      </w:r>
    </w:p>
    <w:p w14:paraId="22341031" w14:textId="77777777" w:rsidR="0051610A" w:rsidRPr="00136815" w:rsidRDefault="0051610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Limiter les émissions de gaz à effet de serre (GES) et freiner l’épuisement des ressources énergétiques non renouvelables.</w:t>
      </w:r>
    </w:p>
    <w:p w14:paraId="2BDDF8AE" w14:textId="4D290B25" w:rsidR="00706C80" w:rsidRDefault="0051610A" w:rsidP="002C6B95">
      <w:pPr>
        <w:pStyle w:val="Paragraphedeliste"/>
        <w:numPr>
          <w:ilvl w:val="0"/>
          <w:numId w:val="46"/>
        </w:numPr>
        <w:spacing w:after="0" w:line="240" w:lineRule="auto"/>
        <w:ind w:left="567" w:hanging="207"/>
        <w:jc w:val="both"/>
        <w:rPr>
          <w:rFonts w:cstheme="minorHAnsi"/>
          <w:noProof/>
        </w:rPr>
      </w:pPr>
      <w:r w:rsidRPr="00A97A47">
        <w:rPr>
          <w:rFonts w:cstheme="minorHAnsi"/>
          <w:noProof/>
        </w:rPr>
        <w:t>Réduire les frais d’exploitation du bâtiment</w:t>
      </w:r>
      <w:r w:rsidR="008B024A" w:rsidRPr="00A97A47">
        <w:rPr>
          <w:rFonts w:cstheme="minorHAnsi"/>
          <w:noProof/>
        </w:rPr>
        <w:t xml:space="preserve"> en menant à tous les stades de la conception une réflexion en coût global</w:t>
      </w:r>
      <w:r w:rsidR="00343B05">
        <w:rPr>
          <w:rFonts w:cstheme="minorHAnsi"/>
          <w:noProof/>
        </w:rPr>
        <w:t>.</w:t>
      </w:r>
    </w:p>
    <w:p w14:paraId="34A89948" w14:textId="3CC183AD" w:rsidR="00166508" w:rsidRDefault="00166508" w:rsidP="00166508">
      <w:pPr>
        <w:pStyle w:val="Paragraphedeliste"/>
        <w:spacing w:after="0" w:line="240" w:lineRule="auto"/>
        <w:ind w:left="567"/>
        <w:jc w:val="both"/>
        <w:rPr>
          <w:rFonts w:cstheme="minorHAnsi"/>
          <w:noProof/>
        </w:rPr>
      </w:pPr>
    </w:p>
    <w:p w14:paraId="387B4D9D" w14:textId="038FE5DF" w:rsidR="00136815" w:rsidRDefault="00706C80" w:rsidP="00B123EB">
      <w:pPr>
        <w:pStyle w:val="Titre2"/>
      </w:pPr>
      <w:bookmarkStart w:id="12" w:name="_Toc118379828"/>
      <w:r w:rsidRPr="00A97A47">
        <w:t>Equipements techniques</w:t>
      </w:r>
      <w:bookmarkEnd w:id="12"/>
    </w:p>
    <w:p w14:paraId="42724ED0" w14:textId="77777777" w:rsidR="00136815" w:rsidRPr="00136815" w:rsidRDefault="00136815" w:rsidP="002C6B95">
      <w:pPr>
        <w:spacing w:after="0" w:line="240" w:lineRule="auto"/>
        <w:rPr>
          <w:lang w:eastAsia="fr-FR"/>
        </w:rPr>
      </w:pPr>
    </w:p>
    <w:p w14:paraId="7BD55E59" w14:textId="13FD08A2" w:rsidR="0051610A" w:rsidRPr="00136815" w:rsidRDefault="0051610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Optimiser les équipements techniques existant</w:t>
      </w:r>
      <w:r w:rsidR="00941159" w:rsidRPr="00136815">
        <w:rPr>
          <w:rFonts w:cstheme="minorHAnsi"/>
          <w:color w:val="000000" w:themeColor="text1"/>
        </w:rPr>
        <w:t>s</w:t>
      </w:r>
      <w:r w:rsidRPr="00136815">
        <w:rPr>
          <w:rFonts w:cstheme="minorHAnsi"/>
          <w:color w:val="000000" w:themeColor="text1"/>
        </w:rPr>
        <w:t xml:space="preserve"> (régulation, ventilation</w:t>
      </w:r>
      <w:r w:rsidR="00850E66" w:rsidRPr="00136815">
        <w:rPr>
          <w:rFonts w:cstheme="minorHAnsi"/>
          <w:color w:val="000000" w:themeColor="text1"/>
        </w:rPr>
        <w:t xml:space="preserve">, chauffage, ECS, refroidissement, </w:t>
      </w:r>
      <w:proofErr w:type="gramStart"/>
      <w:r w:rsidRPr="00136815">
        <w:rPr>
          <w:rFonts w:cstheme="minorHAnsi"/>
          <w:color w:val="000000" w:themeColor="text1"/>
        </w:rPr>
        <w:t>etc</w:t>
      </w:r>
      <w:r w:rsidR="001B7F89">
        <w:rPr>
          <w:rFonts w:cstheme="minorHAnsi"/>
          <w:color w:val="000000" w:themeColor="text1"/>
        </w:rPr>
        <w:t>..</w:t>
      </w:r>
      <w:r w:rsidRPr="00136815">
        <w:rPr>
          <w:rFonts w:cstheme="minorHAnsi"/>
          <w:color w:val="000000" w:themeColor="text1"/>
        </w:rPr>
        <w:t>.</w:t>
      </w:r>
      <w:proofErr w:type="gramEnd"/>
      <w:r w:rsidRPr="00136815">
        <w:rPr>
          <w:rFonts w:cstheme="minorHAnsi"/>
          <w:color w:val="000000" w:themeColor="text1"/>
        </w:rPr>
        <w:t>)</w:t>
      </w:r>
      <w:r w:rsidR="00343B05">
        <w:rPr>
          <w:rFonts w:cstheme="minorHAnsi"/>
          <w:color w:val="000000" w:themeColor="text1"/>
        </w:rPr>
        <w:t>.</w:t>
      </w:r>
    </w:p>
    <w:p w14:paraId="4391853A" w14:textId="34435592" w:rsidR="0051610A" w:rsidRPr="00136815" w:rsidRDefault="0051610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 xml:space="preserve">Mettre en place des équipements performants </w:t>
      </w:r>
      <w:r w:rsidR="00850E66" w:rsidRPr="00136815">
        <w:rPr>
          <w:rFonts w:cstheme="minorHAnsi"/>
          <w:color w:val="000000" w:themeColor="text1"/>
        </w:rPr>
        <w:t xml:space="preserve">et durables avec des dispositifs de contrôle et de gestion active de ces équipements </w:t>
      </w:r>
      <w:r w:rsidRPr="00136815">
        <w:rPr>
          <w:rFonts w:cstheme="minorHAnsi"/>
          <w:color w:val="000000" w:themeColor="text1"/>
        </w:rPr>
        <w:t>(Amélioration et optimisation des rendements facilement maintenables, durables dans le temps)</w:t>
      </w:r>
      <w:r w:rsidR="00136815">
        <w:rPr>
          <w:rFonts w:cstheme="minorHAnsi"/>
          <w:color w:val="000000" w:themeColor="text1"/>
        </w:rPr>
        <w:t>.</w:t>
      </w:r>
    </w:p>
    <w:p w14:paraId="522EA37D" w14:textId="2349B637" w:rsidR="009821A1" w:rsidRDefault="009821A1" w:rsidP="002C6B95">
      <w:pPr>
        <w:pStyle w:val="Paragraphedeliste"/>
        <w:numPr>
          <w:ilvl w:val="0"/>
          <w:numId w:val="46"/>
        </w:numPr>
        <w:spacing w:after="0" w:line="240" w:lineRule="auto"/>
        <w:ind w:left="567" w:hanging="207"/>
        <w:jc w:val="both"/>
        <w:rPr>
          <w:rFonts w:cstheme="minorHAnsi"/>
          <w:color w:val="000000" w:themeColor="text1"/>
        </w:rPr>
      </w:pPr>
      <w:r>
        <w:rPr>
          <w:rFonts w:cstheme="minorHAnsi"/>
          <w:color w:val="000000" w:themeColor="text1"/>
        </w:rPr>
        <w:t>Recourir à des énergies renouvelables thermiques</w:t>
      </w:r>
      <w:r w:rsidR="00FB49FA">
        <w:rPr>
          <w:rFonts w:cstheme="minorHAnsi"/>
          <w:color w:val="000000" w:themeColor="text1"/>
        </w:rPr>
        <w:t xml:space="preserve"> (PAC géothermal, bois énergie, solaire thermique)</w:t>
      </w:r>
      <w:r>
        <w:rPr>
          <w:rFonts w:cstheme="minorHAnsi"/>
          <w:color w:val="000000" w:themeColor="text1"/>
        </w:rPr>
        <w:t>,</w:t>
      </w:r>
    </w:p>
    <w:p w14:paraId="40B0D684" w14:textId="0245FE04" w:rsidR="0051610A" w:rsidRPr="00136815" w:rsidRDefault="0051610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 xml:space="preserve">Anticiper l’entretien maintenance </w:t>
      </w:r>
      <w:r w:rsidR="00850E66" w:rsidRPr="00136815">
        <w:rPr>
          <w:rFonts w:cstheme="minorHAnsi"/>
          <w:color w:val="000000" w:themeColor="text1"/>
        </w:rPr>
        <w:t>(coût global)</w:t>
      </w:r>
      <w:r w:rsidR="00136815">
        <w:rPr>
          <w:rFonts w:cstheme="minorHAnsi"/>
          <w:color w:val="000000" w:themeColor="text1"/>
        </w:rPr>
        <w:t>.</w:t>
      </w:r>
    </w:p>
    <w:p w14:paraId="5B2254A0" w14:textId="35CA5926" w:rsidR="0051610A" w:rsidRPr="00136815" w:rsidRDefault="00850E66"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Intégrer un p</w:t>
      </w:r>
      <w:r w:rsidR="0051610A" w:rsidRPr="00136815">
        <w:rPr>
          <w:rFonts w:cstheme="minorHAnsi"/>
          <w:color w:val="000000" w:themeColor="text1"/>
        </w:rPr>
        <w:t xml:space="preserve">lan de commissionnement </w:t>
      </w:r>
      <w:r w:rsidR="00941159" w:rsidRPr="00136815">
        <w:rPr>
          <w:rFonts w:cstheme="minorHAnsi"/>
          <w:color w:val="000000" w:themeColor="text1"/>
        </w:rPr>
        <w:t xml:space="preserve">à minima </w:t>
      </w:r>
      <w:r w:rsidRPr="00136815">
        <w:rPr>
          <w:rFonts w:cstheme="minorHAnsi"/>
          <w:color w:val="000000" w:themeColor="text1"/>
        </w:rPr>
        <w:t xml:space="preserve">pour les lots techniques </w:t>
      </w:r>
      <w:r w:rsidR="0051610A" w:rsidRPr="00136815">
        <w:rPr>
          <w:rFonts w:cstheme="minorHAnsi"/>
          <w:color w:val="000000" w:themeColor="text1"/>
        </w:rPr>
        <w:t>(mise en servi</w:t>
      </w:r>
      <w:r w:rsidR="0089199A" w:rsidRPr="00136815">
        <w:rPr>
          <w:rFonts w:cstheme="minorHAnsi"/>
          <w:color w:val="000000" w:themeColor="text1"/>
        </w:rPr>
        <w:t>c</w:t>
      </w:r>
      <w:r w:rsidR="0051610A" w:rsidRPr="00136815">
        <w:rPr>
          <w:rFonts w:cstheme="minorHAnsi"/>
          <w:color w:val="000000" w:themeColor="text1"/>
        </w:rPr>
        <w:t>e, réglage et optimisation)</w:t>
      </w:r>
      <w:r w:rsidR="00136815">
        <w:rPr>
          <w:rFonts w:cstheme="minorHAnsi"/>
          <w:color w:val="000000" w:themeColor="text1"/>
        </w:rPr>
        <w:t>.</w:t>
      </w:r>
    </w:p>
    <w:p w14:paraId="7DB73E5C" w14:textId="2ECAD242" w:rsidR="00A60E4E" w:rsidRPr="00136815" w:rsidRDefault="00A60E4E"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 xml:space="preserve">Mise en conformité au nouveau </w:t>
      </w:r>
      <w:r w:rsidR="00400C02" w:rsidRPr="00136815">
        <w:rPr>
          <w:rFonts w:cstheme="minorHAnsi"/>
          <w:color w:val="000000" w:themeColor="text1"/>
        </w:rPr>
        <w:t>Dispositif Eco Energie Tertiaire</w:t>
      </w:r>
      <w:r w:rsidR="00F53CF5" w:rsidRPr="00136815">
        <w:rPr>
          <w:rFonts w:cstheme="minorHAnsi"/>
          <w:color w:val="000000" w:themeColor="text1"/>
        </w:rPr>
        <w:t xml:space="preserve"> et au décret BACS</w:t>
      </w:r>
      <w:r w:rsidR="00136815">
        <w:rPr>
          <w:rFonts w:cstheme="minorHAnsi"/>
          <w:color w:val="000000" w:themeColor="text1"/>
        </w:rPr>
        <w:t>.</w:t>
      </w:r>
    </w:p>
    <w:p w14:paraId="3792BF0E" w14:textId="77777777" w:rsidR="00706C80" w:rsidRPr="00A97A47" w:rsidRDefault="00706C80" w:rsidP="002C6B95">
      <w:pPr>
        <w:spacing w:after="0" w:line="240" w:lineRule="auto"/>
        <w:rPr>
          <w:rFonts w:cstheme="minorHAnsi"/>
          <w:noProof/>
        </w:rPr>
      </w:pPr>
    </w:p>
    <w:p w14:paraId="13B83D94" w14:textId="35F10472" w:rsidR="00706C80" w:rsidRDefault="00706C80" w:rsidP="00B123EB">
      <w:pPr>
        <w:pStyle w:val="Titre2"/>
      </w:pPr>
      <w:bookmarkStart w:id="13" w:name="_Toc118379829"/>
      <w:r w:rsidRPr="00A97A47">
        <w:t>Conforts</w:t>
      </w:r>
      <w:r w:rsidR="00BC7661" w:rsidRPr="00A97A47">
        <w:t xml:space="preserve"> et usages</w:t>
      </w:r>
      <w:bookmarkEnd w:id="13"/>
      <w:r w:rsidR="00BC7661" w:rsidRPr="00A97A47">
        <w:t xml:space="preserve"> </w:t>
      </w:r>
    </w:p>
    <w:p w14:paraId="7A44546A" w14:textId="77777777" w:rsidR="00136815" w:rsidRPr="00136815" w:rsidRDefault="00136815" w:rsidP="002C6B95">
      <w:pPr>
        <w:spacing w:after="0" w:line="240" w:lineRule="auto"/>
        <w:rPr>
          <w:lang w:eastAsia="fr-FR"/>
        </w:rPr>
      </w:pPr>
    </w:p>
    <w:p w14:paraId="7D7C3292" w14:textId="1959891B" w:rsidR="0051610A" w:rsidRPr="00136815" w:rsidRDefault="0051610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 xml:space="preserve">La réhabilitation ne </w:t>
      </w:r>
      <w:r w:rsidR="0089199A" w:rsidRPr="00136815">
        <w:rPr>
          <w:rFonts w:cstheme="minorHAnsi"/>
          <w:color w:val="000000" w:themeColor="text1"/>
        </w:rPr>
        <w:t xml:space="preserve">doit </w:t>
      </w:r>
      <w:r w:rsidRPr="00136815">
        <w:rPr>
          <w:rFonts w:cstheme="minorHAnsi"/>
          <w:color w:val="000000" w:themeColor="text1"/>
        </w:rPr>
        <w:t>pas dégrader le confort thermique (hiver et été), lumineux du bâtiment, acoustique existant et si possible les actions menées doivent permettre d’améliorer la situation existante</w:t>
      </w:r>
      <w:r w:rsidR="00136815">
        <w:rPr>
          <w:rFonts w:cstheme="minorHAnsi"/>
          <w:color w:val="000000" w:themeColor="text1"/>
        </w:rPr>
        <w:t>.</w:t>
      </w:r>
    </w:p>
    <w:p w14:paraId="20AD052D" w14:textId="40679C24" w:rsidR="0051610A" w:rsidRPr="00136815" w:rsidRDefault="0051610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Optimiser les usages</w:t>
      </w:r>
      <w:r w:rsidR="00136815">
        <w:rPr>
          <w:rFonts w:cstheme="minorHAnsi"/>
          <w:color w:val="000000" w:themeColor="text1"/>
        </w:rPr>
        <w:t>.</w:t>
      </w:r>
    </w:p>
    <w:p w14:paraId="28AC45D3" w14:textId="412ACD94" w:rsidR="0051610A" w:rsidRPr="00136815" w:rsidRDefault="0051610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 xml:space="preserve">Proposer des matériaux </w:t>
      </w:r>
      <w:r w:rsidR="00941159" w:rsidRPr="00136815">
        <w:rPr>
          <w:rFonts w:cstheme="minorHAnsi"/>
          <w:color w:val="000000" w:themeColor="text1"/>
        </w:rPr>
        <w:t xml:space="preserve">de </w:t>
      </w:r>
      <w:r w:rsidR="001B7F89" w:rsidRPr="00136815">
        <w:rPr>
          <w:rFonts w:cstheme="minorHAnsi"/>
          <w:color w:val="000000" w:themeColor="text1"/>
        </w:rPr>
        <w:t>revêtement</w:t>
      </w:r>
      <w:r w:rsidR="00941159" w:rsidRPr="00136815">
        <w:rPr>
          <w:rFonts w:cstheme="minorHAnsi"/>
          <w:color w:val="000000" w:themeColor="text1"/>
        </w:rPr>
        <w:t xml:space="preserve"> intérieurs </w:t>
      </w:r>
      <w:r w:rsidRPr="00136815">
        <w:rPr>
          <w:rFonts w:cstheme="minorHAnsi"/>
          <w:color w:val="000000" w:themeColor="text1"/>
        </w:rPr>
        <w:t>à faible émissions de polluants</w:t>
      </w:r>
      <w:r w:rsidR="00136815">
        <w:rPr>
          <w:rFonts w:cstheme="minorHAnsi"/>
          <w:color w:val="000000" w:themeColor="text1"/>
        </w:rPr>
        <w:t>.</w:t>
      </w:r>
    </w:p>
    <w:p w14:paraId="73FF6526" w14:textId="24F50FDE" w:rsidR="0051610A" w:rsidRPr="00136815" w:rsidRDefault="006662AB" w:rsidP="002C6B95">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Faire le lien avec le poste CVC, en prenant en compte le plan de commissionnement ainsi que l'entretien et maintenance</w:t>
      </w:r>
      <w:r w:rsidR="00136815" w:rsidRPr="00166508">
        <w:rPr>
          <w:rFonts w:cstheme="minorHAnsi"/>
          <w:color w:val="000000" w:themeColor="text1"/>
        </w:rPr>
        <w:t>.</w:t>
      </w:r>
    </w:p>
    <w:p w14:paraId="27D8572C" w14:textId="686E84E6" w:rsidR="0051610A" w:rsidRPr="00136815" w:rsidRDefault="0051610A"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Impliquer les usagers dans leur futur bâtiment pour ga</w:t>
      </w:r>
      <w:r w:rsidR="00C10C8B" w:rsidRPr="00136815">
        <w:rPr>
          <w:rFonts w:cstheme="minorHAnsi"/>
          <w:color w:val="000000" w:themeColor="text1"/>
        </w:rPr>
        <w:t>ra</w:t>
      </w:r>
      <w:r w:rsidRPr="00136815">
        <w:rPr>
          <w:rFonts w:cstheme="minorHAnsi"/>
          <w:color w:val="000000" w:themeColor="text1"/>
        </w:rPr>
        <w:t>ntir une appropriation et une acceptation des actions</w:t>
      </w:r>
      <w:r w:rsidR="00136815">
        <w:rPr>
          <w:rFonts w:cstheme="minorHAnsi"/>
          <w:color w:val="000000" w:themeColor="text1"/>
        </w:rPr>
        <w:t>.</w:t>
      </w:r>
    </w:p>
    <w:p w14:paraId="38DE4897" w14:textId="77777777" w:rsidR="0051610A" w:rsidRPr="00A97A47" w:rsidRDefault="0051610A" w:rsidP="002C6B95">
      <w:pPr>
        <w:spacing w:after="0" w:line="240" w:lineRule="auto"/>
        <w:rPr>
          <w:rFonts w:cstheme="minorHAnsi"/>
          <w:noProof/>
        </w:rPr>
      </w:pPr>
    </w:p>
    <w:p w14:paraId="351A553C" w14:textId="30BCBEC4" w:rsidR="0051610A" w:rsidRPr="00A97A47" w:rsidRDefault="0051610A" w:rsidP="002C6B95">
      <w:pPr>
        <w:spacing w:after="0" w:line="240" w:lineRule="auto"/>
        <w:jc w:val="both"/>
        <w:rPr>
          <w:rFonts w:cstheme="minorHAnsi"/>
          <w:noProof/>
        </w:rPr>
      </w:pPr>
      <w:r w:rsidRPr="00A97A47">
        <w:rPr>
          <w:rFonts w:cstheme="minorHAnsi"/>
          <w:noProof/>
        </w:rPr>
        <w:t>Toutes les actions menées dans le cadre de la réhabilitation devront etre explicitées au maitre d’ouvrage et aux usagers de manère pédagogique et les actions nécessitant une implication des occupants (réglages consignes, gestion des ouvrants, comportements…) seront retransrites par des réunions physiques d’information et des fiches utilisateurs simplifiées</w:t>
      </w:r>
      <w:r w:rsidR="00343B05">
        <w:rPr>
          <w:rFonts w:cstheme="minorHAnsi"/>
          <w:noProof/>
        </w:rPr>
        <w:t>. Il sera ainsi i</w:t>
      </w:r>
      <w:r w:rsidRPr="00A97A47">
        <w:rPr>
          <w:rFonts w:cstheme="minorHAnsi"/>
          <w:noProof/>
        </w:rPr>
        <w:t>ntégr</w:t>
      </w:r>
      <w:r w:rsidR="00343B05">
        <w:rPr>
          <w:rFonts w:cstheme="minorHAnsi"/>
          <w:noProof/>
        </w:rPr>
        <w:t>é</w:t>
      </w:r>
      <w:r w:rsidRPr="00A97A47">
        <w:rPr>
          <w:rFonts w:cstheme="minorHAnsi"/>
          <w:noProof/>
        </w:rPr>
        <w:t xml:space="preserve"> un volet sur la pédagogie et les actions à conduire avec les usagers dans une optique de sobriété et de maitrise de son confort</w:t>
      </w:r>
      <w:r w:rsidR="00343B05">
        <w:rPr>
          <w:rFonts w:cstheme="minorHAnsi"/>
          <w:noProof/>
        </w:rPr>
        <w:t xml:space="preserve"> </w:t>
      </w:r>
      <w:r w:rsidRPr="00A97A47">
        <w:rPr>
          <w:rFonts w:cstheme="minorHAnsi"/>
          <w:noProof/>
        </w:rPr>
        <w:t>(comportement, compréhension du bâtiment, acceptation etc.)</w:t>
      </w:r>
    </w:p>
    <w:p w14:paraId="1B42E31B" w14:textId="77777777" w:rsidR="00706C80" w:rsidRPr="00A97A47" w:rsidRDefault="00706C80" w:rsidP="002C6B95">
      <w:pPr>
        <w:spacing w:after="0" w:line="240" w:lineRule="auto"/>
        <w:rPr>
          <w:rFonts w:cstheme="minorHAnsi"/>
          <w:noProof/>
        </w:rPr>
      </w:pPr>
    </w:p>
    <w:p w14:paraId="74ABE1FF" w14:textId="2D503F22" w:rsidR="00136815" w:rsidRDefault="00BC7661" w:rsidP="00B123EB">
      <w:pPr>
        <w:pStyle w:val="Titre2"/>
      </w:pPr>
      <w:bookmarkStart w:id="14" w:name="_Toc118379830"/>
      <w:r w:rsidRPr="00A97A47">
        <w:t>Ressources</w:t>
      </w:r>
      <w:bookmarkEnd w:id="14"/>
      <w:r w:rsidRPr="00A97A47">
        <w:t xml:space="preserve"> </w:t>
      </w:r>
    </w:p>
    <w:p w14:paraId="7A92C8AD" w14:textId="77777777" w:rsidR="00136815" w:rsidRPr="00136815" w:rsidRDefault="00136815" w:rsidP="002C6B95">
      <w:pPr>
        <w:spacing w:after="0" w:line="240" w:lineRule="auto"/>
        <w:rPr>
          <w:lang w:eastAsia="fr-FR"/>
        </w:rPr>
      </w:pPr>
    </w:p>
    <w:p w14:paraId="7163DC07" w14:textId="781D7A1B" w:rsidR="00B92770" w:rsidRPr="00136815" w:rsidRDefault="00850E66"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Valorisation de produits locaux ou à faible empreinte carbone (</w:t>
      </w:r>
      <w:bookmarkStart w:id="15" w:name="_Hlk115857674"/>
      <w:r w:rsidRPr="00136815">
        <w:rPr>
          <w:rFonts w:cstheme="minorHAnsi"/>
          <w:color w:val="000000" w:themeColor="text1"/>
        </w:rPr>
        <w:t>à minima une proposition pour chaque élément de l’enveloppe traité)</w:t>
      </w:r>
      <w:r w:rsidR="00B92770" w:rsidRPr="00136815">
        <w:rPr>
          <w:rFonts w:cstheme="minorHAnsi"/>
          <w:color w:val="000000" w:themeColor="text1"/>
        </w:rPr>
        <w:t>.</w:t>
      </w:r>
    </w:p>
    <w:p w14:paraId="6596D3FD" w14:textId="53EF244B" w:rsidR="006F3C22" w:rsidRPr="00136815" w:rsidRDefault="00850E66" w:rsidP="002C6B95">
      <w:pPr>
        <w:pStyle w:val="Paragraphedeliste"/>
        <w:numPr>
          <w:ilvl w:val="0"/>
          <w:numId w:val="46"/>
        </w:numPr>
        <w:spacing w:after="0" w:line="240" w:lineRule="auto"/>
        <w:ind w:left="567" w:hanging="207"/>
        <w:jc w:val="both"/>
        <w:rPr>
          <w:rFonts w:cstheme="minorHAnsi"/>
          <w:color w:val="000000" w:themeColor="text1"/>
        </w:rPr>
      </w:pPr>
      <w:r w:rsidRPr="00136815">
        <w:rPr>
          <w:rFonts w:cstheme="minorHAnsi"/>
          <w:color w:val="000000" w:themeColor="text1"/>
        </w:rPr>
        <w:t>Favoriser le</w:t>
      </w:r>
      <w:r w:rsidR="0089199A" w:rsidRPr="00136815">
        <w:rPr>
          <w:rFonts w:cstheme="minorHAnsi"/>
          <w:color w:val="000000" w:themeColor="text1"/>
        </w:rPr>
        <w:t xml:space="preserve"> </w:t>
      </w:r>
      <w:r w:rsidRPr="00136815">
        <w:rPr>
          <w:rFonts w:cstheme="minorHAnsi"/>
          <w:color w:val="000000" w:themeColor="text1"/>
        </w:rPr>
        <w:t xml:space="preserve">réemploi lorsque </w:t>
      </w:r>
      <w:r w:rsidR="00BE0158" w:rsidRPr="00136815">
        <w:rPr>
          <w:rFonts w:cstheme="minorHAnsi"/>
          <w:color w:val="000000" w:themeColor="text1"/>
        </w:rPr>
        <w:t xml:space="preserve">cela sera </w:t>
      </w:r>
      <w:r w:rsidRPr="00136815">
        <w:rPr>
          <w:rFonts w:cstheme="minorHAnsi"/>
          <w:color w:val="000000" w:themeColor="text1"/>
        </w:rPr>
        <w:t>possible (</w:t>
      </w:r>
      <w:r w:rsidR="00594F7F" w:rsidRPr="00136815">
        <w:rPr>
          <w:rFonts w:cstheme="minorHAnsi"/>
          <w:color w:val="000000" w:themeColor="text1"/>
        </w:rPr>
        <w:t xml:space="preserve">pas de seuil minimum imposé, mais une réflexion </w:t>
      </w:r>
      <w:r w:rsidR="00BE0158" w:rsidRPr="00136815">
        <w:rPr>
          <w:rFonts w:cstheme="minorHAnsi"/>
          <w:color w:val="000000" w:themeColor="text1"/>
        </w:rPr>
        <w:t>sera</w:t>
      </w:r>
      <w:r w:rsidR="00594F7F" w:rsidRPr="00136815">
        <w:rPr>
          <w:rFonts w:cstheme="minorHAnsi"/>
          <w:color w:val="000000" w:themeColor="text1"/>
        </w:rPr>
        <w:t xml:space="preserve"> propos</w:t>
      </w:r>
      <w:r w:rsidR="00BE0158" w:rsidRPr="00136815">
        <w:rPr>
          <w:rFonts w:cstheme="minorHAnsi"/>
          <w:color w:val="000000" w:themeColor="text1"/>
        </w:rPr>
        <w:t>ée</w:t>
      </w:r>
      <w:r w:rsidR="00594F7F" w:rsidRPr="00136815">
        <w:rPr>
          <w:rFonts w:cstheme="minorHAnsi"/>
          <w:color w:val="000000" w:themeColor="text1"/>
        </w:rPr>
        <w:t xml:space="preserve"> par l</w:t>
      </w:r>
      <w:r w:rsidR="00056A56">
        <w:rPr>
          <w:rFonts w:cstheme="minorHAnsi"/>
          <w:color w:val="000000" w:themeColor="text1"/>
        </w:rPr>
        <w:t>a</w:t>
      </w:r>
      <w:r w:rsidR="00594F7F" w:rsidRPr="00136815">
        <w:rPr>
          <w:rFonts w:cstheme="minorHAnsi"/>
          <w:color w:val="000000" w:themeColor="text1"/>
        </w:rPr>
        <w:t xml:space="preserve"> MOE</w:t>
      </w:r>
      <w:r w:rsidRPr="00136815">
        <w:rPr>
          <w:rFonts w:cstheme="minorHAnsi"/>
          <w:color w:val="000000" w:themeColor="text1"/>
        </w:rPr>
        <w:t>)</w:t>
      </w:r>
      <w:bookmarkEnd w:id="15"/>
      <w:r w:rsidR="00136815">
        <w:rPr>
          <w:rFonts w:cstheme="minorHAnsi"/>
          <w:color w:val="000000" w:themeColor="text1"/>
        </w:rPr>
        <w:t>.</w:t>
      </w:r>
    </w:p>
    <w:p w14:paraId="23236DBC" w14:textId="77777777" w:rsidR="00136815" w:rsidRDefault="00136815" w:rsidP="002C6B95">
      <w:pPr>
        <w:spacing w:after="0" w:line="240" w:lineRule="auto"/>
        <w:rPr>
          <w:rFonts w:cstheme="minorHAnsi"/>
          <w:noProof/>
        </w:rPr>
      </w:pPr>
    </w:p>
    <w:p w14:paraId="0F1AF329" w14:textId="6700C21B" w:rsidR="00850E66" w:rsidRPr="00A97A47" w:rsidRDefault="00850E66" w:rsidP="002C6B95">
      <w:pPr>
        <w:spacing w:after="0" w:line="240" w:lineRule="auto"/>
        <w:jc w:val="both"/>
        <w:rPr>
          <w:rFonts w:cstheme="minorHAnsi"/>
          <w:noProof/>
        </w:rPr>
      </w:pPr>
      <w:r w:rsidRPr="00A97A47">
        <w:rPr>
          <w:rFonts w:cstheme="minorHAnsi"/>
          <w:noProof/>
        </w:rPr>
        <w:t>Le programme intégrera tous les travaux embarqués nécessaires (mise en conformité réglementaire un poste traité, respect des contraintes architecturales du site,…).</w:t>
      </w:r>
    </w:p>
    <w:p w14:paraId="201759FD" w14:textId="510CF20B" w:rsidR="00B92770" w:rsidRDefault="00B92770" w:rsidP="002C6B95">
      <w:pPr>
        <w:spacing w:after="0" w:line="240" w:lineRule="auto"/>
        <w:rPr>
          <w:rFonts w:cstheme="minorHAnsi"/>
          <w:noProof/>
        </w:rPr>
      </w:pPr>
    </w:p>
    <w:p w14:paraId="4E04B4CC" w14:textId="4D083624" w:rsidR="006F3C22" w:rsidRPr="00136815" w:rsidRDefault="006F3C22" w:rsidP="002C6B95">
      <w:pPr>
        <w:pStyle w:val="Titre1"/>
        <w:spacing w:before="0" w:after="0"/>
        <w:rPr>
          <w:rFonts w:asciiTheme="minorHAnsi" w:hAnsiTheme="minorHAnsi" w:cstheme="minorHAnsi"/>
          <w:sz w:val="22"/>
          <w:szCs w:val="22"/>
        </w:rPr>
      </w:pPr>
      <w:bookmarkStart w:id="16" w:name="_Toc118379831"/>
      <w:r w:rsidRPr="00136815">
        <w:rPr>
          <w:rFonts w:asciiTheme="minorHAnsi" w:hAnsiTheme="minorHAnsi" w:cstheme="minorHAnsi"/>
          <w:sz w:val="22"/>
          <w:szCs w:val="22"/>
        </w:rPr>
        <w:t>Contenu de la mission de MOE</w:t>
      </w:r>
      <w:bookmarkEnd w:id="16"/>
      <w:r w:rsidRPr="00136815">
        <w:rPr>
          <w:rFonts w:asciiTheme="minorHAnsi" w:hAnsiTheme="minorHAnsi" w:cstheme="minorHAnsi"/>
          <w:sz w:val="22"/>
          <w:szCs w:val="22"/>
        </w:rPr>
        <w:t> </w:t>
      </w:r>
    </w:p>
    <w:p w14:paraId="1CB2EC08" w14:textId="77777777" w:rsidR="008E03E2" w:rsidRPr="00A97A47" w:rsidRDefault="008E03E2" w:rsidP="002C6B95">
      <w:pPr>
        <w:pStyle w:val="Paragraphedeliste"/>
        <w:spacing w:after="0" w:line="240" w:lineRule="auto"/>
        <w:rPr>
          <w:rFonts w:cstheme="minorHAnsi"/>
          <w:b/>
          <w:bCs/>
        </w:rPr>
      </w:pPr>
    </w:p>
    <w:p w14:paraId="190C8985" w14:textId="7D4E746D" w:rsidR="00036743" w:rsidRPr="00136815" w:rsidRDefault="00DC256F" w:rsidP="002C6B95">
      <w:pPr>
        <w:spacing w:after="0" w:line="240" w:lineRule="auto"/>
        <w:rPr>
          <w:rFonts w:cstheme="minorHAnsi"/>
          <w:b/>
          <w:bCs/>
          <w:color w:val="4472C4" w:themeColor="accent1"/>
        </w:rPr>
      </w:pPr>
      <w:r w:rsidRPr="00136815">
        <w:rPr>
          <w:rFonts w:cstheme="minorHAnsi"/>
          <w:b/>
          <w:bCs/>
          <w:color w:val="000000" w:themeColor="text1"/>
        </w:rPr>
        <w:t xml:space="preserve">La mission de maitrise d’œuvre comprend </w:t>
      </w:r>
      <w:r w:rsidR="001B7F89" w:rsidRPr="00136815">
        <w:rPr>
          <w:rFonts w:cstheme="minorHAnsi"/>
          <w:b/>
          <w:bCs/>
          <w:color w:val="000000" w:themeColor="text1"/>
        </w:rPr>
        <w:t>les éléments suivants</w:t>
      </w:r>
      <w:r w:rsidRPr="00136815">
        <w:rPr>
          <w:rFonts w:cstheme="minorHAnsi"/>
          <w:b/>
          <w:bCs/>
          <w:color w:val="000000" w:themeColor="text1"/>
        </w:rPr>
        <w:t> :</w:t>
      </w:r>
    </w:p>
    <w:p w14:paraId="70B6A2BC" w14:textId="1874C798" w:rsidR="006F3C22" w:rsidRPr="00166508" w:rsidRDefault="006F3C22"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Le cas échéant, les documents nécessaires à la demande d’autorisations de travaux voir</w:t>
      </w:r>
      <w:r w:rsidR="00C75EBF" w:rsidRPr="00166508">
        <w:rPr>
          <w:rFonts w:cstheme="minorHAnsi"/>
          <w:color w:val="000000" w:themeColor="text1"/>
        </w:rPr>
        <w:t>e</w:t>
      </w:r>
      <w:r w:rsidRPr="00166508">
        <w:rPr>
          <w:rFonts w:cstheme="minorHAnsi"/>
          <w:color w:val="000000" w:themeColor="text1"/>
        </w:rPr>
        <w:t xml:space="preserve"> de PC,</w:t>
      </w:r>
    </w:p>
    <w:p w14:paraId="298DF066" w14:textId="29F74CC8" w:rsidR="006F3C22" w:rsidRPr="00166508" w:rsidRDefault="006F3C22"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Les CCTP pour la consultation des entreprises pour les travaux envisagés</w:t>
      </w:r>
      <w:r w:rsidR="00166508">
        <w:rPr>
          <w:rFonts w:cstheme="minorHAnsi"/>
          <w:color w:val="000000" w:themeColor="text1"/>
        </w:rPr>
        <w:t>.</w:t>
      </w:r>
    </w:p>
    <w:p w14:paraId="454C3453" w14:textId="0B1BBE1C" w:rsidR="006F3C22" w:rsidRPr="00166508" w:rsidRDefault="006F3C22"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L’assistance à l’entreprise pour le choix des entreprises de travaux et la passation des commandes/marchés de travaux</w:t>
      </w:r>
      <w:r w:rsidR="00166508">
        <w:rPr>
          <w:rFonts w:cstheme="minorHAnsi"/>
          <w:color w:val="000000" w:themeColor="text1"/>
        </w:rPr>
        <w:t>.</w:t>
      </w:r>
    </w:p>
    <w:p w14:paraId="178021A2" w14:textId="592F6F48" w:rsidR="006F3C22" w:rsidRPr="00166508" w:rsidRDefault="006F3C22"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Le suivi et contrôle de l’exécution des travaux</w:t>
      </w:r>
      <w:r w:rsidR="00166508">
        <w:rPr>
          <w:rFonts w:cstheme="minorHAnsi"/>
          <w:color w:val="000000" w:themeColor="text1"/>
        </w:rPr>
        <w:t>.</w:t>
      </w:r>
    </w:p>
    <w:p w14:paraId="2996F049" w14:textId="50BF2B39" w:rsidR="006F3C22" w:rsidRPr="00166508" w:rsidRDefault="006F3C22"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L’assistance à l’entreprise pour la réception des travaux</w:t>
      </w:r>
      <w:r w:rsidR="00166508">
        <w:rPr>
          <w:rFonts w:cstheme="minorHAnsi"/>
          <w:color w:val="000000" w:themeColor="text1"/>
        </w:rPr>
        <w:t>.</w:t>
      </w:r>
    </w:p>
    <w:p w14:paraId="1E8CEF59" w14:textId="272C1CD8" w:rsidR="006F3C22" w:rsidRPr="00166508" w:rsidRDefault="006F3C22"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La mise en œuvre d’un suivi énergétique d’une durée d’un an</w:t>
      </w:r>
      <w:r w:rsidR="006662AB" w:rsidRPr="00166508">
        <w:rPr>
          <w:rFonts w:cstheme="minorHAnsi"/>
          <w:color w:val="000000" w:themeColor="text1"/>
        </w:rPr>
        <w:t xml:space="preserve"> à minima. Ce suivi peut être prolongé d’une année supplémentaire en fonction de la temporalité de l’opération.</w:t>
      </w:r>
    </w:p>
    <w:p w14:paraId="67BD857D" w14:textId="77777777" w:rsidR="00166508" w:rsidRDefault="00166508" w:rsidP="002C6B95">
      <w:pPr>
        <w:spacing w:after="0" w:line="240" w:lineRule="auto"/>
        <w:jc w:val="both"/>
        <w:rPr>
          <w:rFonts w:cstheme="minorHAnsi"/>
          <w:color w:val="000000"/>
        </w:rPr>
      </w:pPr>
    </w:p>
    <w:p w14:paraId="2899FCAB" w14:textId="575F2E51" w:rsidR="006662AB" w:rsidRPr="00A97A47" w:rsidRDefault="006662AB" w:rsidP="002C6B95">
      <w:pPr>
        <w:spacing w:after="0" w:line="240" w:lineRule="auto"/>
        <w:jc w:val="both"/>
        <w:rPr>
          <w:rFonts w:cstheme="minorHAnsi"/>
          <w:color w:val="000000"/>
        </w:rPr>
      </w:pPr>
    </w:p>
    <w:p w14:paraId="7980AE52" w14:textId="4CE42002" w:rsidR="006662AB" w:rsidRPr="00A97A47" w:rsidRDefault="006662AB" w:rsidP="002C6B95">
      <w:pPr>
        <w:spacing w:after="0" w:line="240" w:lineRule="auto"/>
        <w:jc w:val="both"/>
        <w:rPr>
          <w:rFonts w:cstheme="minorHAnsi"/>
          <w:color w:val="000000"/>
        </w:rPr>
      </w:pPr>
      <w:r w:rsidRPr="00A97A47">
        <w:rPr>
          <w:rFonts w:cstheme="minorHAnsi"/>
          <w:color w:val="000000"/>
        </w:rPr>
        <w:t xml:space="preserve">Ce présent cahier des charges </w:t>
      </w:r>
      <w:r w:rsidR="000859B8">
        <w:rPr>
          <w:rFonts w:cstheme="minorHAnsi"/>
          <w:color w:val="000000"/>
        </w:rPr>
        <w:t xml:space="preserve">de MOE </w:t>
      </w:r>
      <w:r w:rsidRPr="00A97A47">
        <w:rPr>
          <w:rFonts w:cstheme="minorHAnsi"/>
          <w:color w:val="000000"/>
        </w:rPr>
        <w:t xml:space="preserve">intègre des missions de base de commissionnement à chaque étape. Selon la complexité et la taille de l’opération, une mission spécifique de commissionnement </w:t>
      </w:r>
      <w:r w:rsidR="006633F7" w:rsidRPr="00A97A47">
        <w:rPr>
          <w:rFonts w:cstheme="minorHAnsi"/>
          <w:color w:val="000000"/>
        </w:rPr>
        <w:t xml:space="preserve">pourra être </w:t>
      </w:r>
      <w:r w:rsidRPr="00A97A47">
        <w:rPr>
          <w:rFonts w:cstheme="minorHAnsi"/>
          <w:color w:val="000000"/>
        </w:rPr>
        <w:t xml:space="preserve">demandée </w:t>
      </w:r>
      <w:r w:rsidR="006633F7" w:rsidRPr="00A97A47">
        <w:rPr>
          <w:rFonts w:cstheme="minorHAnsi"/>
          <w:color w:val="000000"/>
        </w:rPr>
        <w:t>en intégrant au cahier des charges de consultation l’annexe commissionnement</w:t>
      </w:r>
      <w:r w:rsidR="000859B8">
        <w:rPr>
          <w:rFonts w:cstheme="minorHAnsi"/>
          <w:color w:val="000000"/>
        </w:rPr>
        <w:t xml:space="preserve"> jointe à ce cahier des </w:t>
      </w:r>
      <w:r w:rsidR="00AD10CC">
        <w:rPr>
          <w:rFonts w:cstheme="minorHAnsi"/>
          <w:color w:val="000000"/>
        </w:rPr>
        <w:t>charges.</w:t>
      </w:r>
    </w:p>
    <w:p w14:paraId="08773F01" w14:textId="754267D2" w:rsidR="009076D5" w:rsidRPr="00A97A47" w:rsidRDefault="009076D5" w:rsidP="002C6B95">
      <w:pPr>
        <w:spacing w:after="0" w:line="240" w:lineRule="auto"/>
        <w:jc w:val="both"/>
        <w:rPr>
          <w:rFonts w:cstheme="minorHAnsi"/>
          <w:color w:val="000000"/>
        </w:rPr>
      </w:pPr>
    </w:p>
    <w:p w14:paraId="0C838C62" w14:textId="77777777" w:rsidR="009076D5" w:rsidRDefault="009076D5" w:rsidP="002C6B95">
      <w:pPr>
        <w:spacing w:after="0" w:line="240" w:lineRule="auto"/>
        <w:jc w:val="both"/>
        <w:rPr>
          <w:rFonts w:cstheme="minorHAnsi"/>
        </w:rPr>
      </w:pPr>
      <w:r w:rsidRPr="00A97A47">
        <w:rPr>
          <w:rFonts w:cstheme="minorHAnsi"/>
        </w:rPr>
        <w:t xml:space="preserve">Une liste indicative des travaux envisagés est à indiquer dans le cahier des charges sur la base des scénarios DEET.  Lors de la consultation d’une maitrise d’œuvre, l’enveloppe budgétaire allouée aux </w:t>
      </w:r>
      <w:r w:rsidRPr="00166508">
        <w:rPr>
          <w:rFonts w:cstheme="minorHAnsi"/>
          <w:color w:val="000000" w:themeColor="text1"/>
        </w:rPr>
        <w:t>travaux est à préciser</w:t>
      </w:r>
      <w:r w:rsidRPr="00A97A47">
        <w:rPr>
          <w:rFonts w:cstheme="minorHAnsi"/>
        </w:rPr>
        <w:t>.</w:t>
      </w:r>
    </w:p>
    <w:p w14:paraId="42A0D272" w14:textId="77777777" w:rsidR="00900ECA" w:rsidRDefault="00900ECA" w:rsidP="002C6B95">
      <w:pPr>
        <w:spacing w:after="0" w:line="240" w:lineRule="auto"/>
        <w:jc w:val="both"/>
        <w:rPr>
          <w:rFonts w:cstheme="minorHAnsi"/>
        </w:rPr>
      </w:pPr>
    </w:p>
    <w:p w14:paraId="14D0B64E" w14:textId="7BD8B111" w:rsidR="00900ECA" w:rsidRPr="00900ECA" w:rsidRDefault="00900ECA" w:rsidP="00900ECA">
      <w:pPr>
        <w:spacing w:after="0" w:line="240" w:lineRule="auto"/>
        <w:jc w:val="both"/>
        <w:rPr>
          <w:rFonts w:cstheme="minorHAnsi"/>
        </w:rPr>
      </w:pPr>
      <w:r>
        <w:rPr>
          <w:rFonts w:cstheme="minorHAnsi"/>
        </w:rPr>
        <w:lastRenderedPageBreak/>
        <w:t>Enfin,</w:t>
      </w:r>
      <w:r w:rsidRPr="00900ECA">
        <w:rPr>
          <w:rFonts w:cstheme="minorHAnsi"/>
        </w:rPr>
        <w:t xml:space="preserve"> il pourra être accepté que cette phase AVP constitue une phase d’étude de faisabilité préalable aux phases suivantes (PRO DCE, </w:t>
      </w:r>
      <w:proofErr w:type="gramStart"/>
      <w:r w:rsidRPr="00900ECA">
        <w:rPr>
          <w:rFonts w:cstheme="minorHAnsi"/>
        </w:rPr>
        <w:t>etc. )</w:t>
      </w:r>
      <w:proofErr w:type="gramEnd"/>
      <w:r w:rsidRPr="00900ECA">
        <w:rPr>
          <w:rFonts w:cstheme="minorHAnsi"/>
        </w:rPr>
        <w:t>.</w:t>
      </w:r>
    </w:p>
    <w:p w14:paraId="0256D26E" w14:textId="25EE8124" w:rsidR="00900ECA" w:rsidRPr="00A97A47" w:rsidRDefault="00900ECA" w:rsidP="00900ECA">
      <w:pPr>
        <w:spacing w:after="0" w:line="240" w:lineRule="auto"/>
        <w:jc w:val="both"/>
        <w:rPr>
          <w:rFonts w:cstheme="minorHAnsi"/>
        </w:rPr>
      </w:pPr>
      <w:r w:rsidRPr="00900ECA">
        <w:rPr>
          <w:rFonts w:cstheme="minorHAnsi"/>
        </w:rPr>
        <w:t>Il est en effet souvent constaté que des entreprises souhaitent réaliser cette phase d’approfondissement du projet (notamment vis-à-vis du coût de travaux), qui constituera un point d’arbitrage et de décision, avant d’engager la suite des études et de passer à la phase TRAVAUX.</w:t>
      </w:r>
    </w:p>
    <w:p w14:paraId="0B98560D" w14:textId="77777777" w:rsidR="009076D5" w:rsidRPr="00A97A47" w:rsidRDefault="009076D5" w:rsidP="002C6B95">
      <w:pPr>
        <w:spacing w:after="0" w:line="240" w:lineRule="auto"/>
        <w:jc w:val="both"/>
        <w:rPr>
          <w:rFonts w:cstheme="minorHAnsi"/>
          <w:color w:val="000000"/>
        </w:rPr>
      </w:pPr>
    </w:p>
    <w:p w14:paraId="5E60C5ED" w14:textId="6BB77FC8" w:rsidR="006633F7" w:rsidRDefault="00383E18" w:rsidP="00B123EB">
      <w:pPr>
        <w:pStyle w:val="Titre2"/>
      </w:pPr>
      <w:bookmarkStart w:id="17" w:name="_Toc118379832"/>
      <w:r>
        <w:t xml:space="preserve">4.1 </w:t>
      </w:r>
      <w:r w:rsidR="006633F7" w:rsidRPr="00A97A47">
        <w:t>Conception</w:t>
      </w:r>
      <w:bookmarkEnd w:id="17"/>
      <w:r w:rsidR="006633F7" w:rsidRPr="00A97A47">
        <w:t xml:space="preserve"> </w:t>
      </w:r>
    </w:p>
    <w:p w14:paraId="091A724D" w14:textId="77777777" w:rsidR="00166508" w:rsidRPr="00166508" w:rsidRDefault="00166508" w:rsidP="00166508">
      <w:pPr>
        <w:spacing w:after="0" w:line="240" w:lineRule="auto"/>
        <w:rPr>
          <w:lang w:eastAsia="fr-FR"/>
        </w:rPr>
      </w:pPr>
    </w:p>
    <w:p w14:paraId="7D79ABF4" w14:textId="77777777" w:rsidR="009076D5" w:rsidRPr="00A97A47" w:rsidRDefault="009076D5" w:rsidP="00B123EB">
      <w:pPr>
        <w:pStyle w:val="Titre2"/>
      </w:pPr>
      <w:bookmarkStart w:id="18" w:name="_Toc118379833"/>
      <w:r w:rsidRPr="00A97A47">
        <w:t>AVP (AVANT PROJET)</w:t>
      </w:r>
      <w:bookmarkEnd w:id="18"/>
    </w:p>
    <w:p w14:paraId="3FC6A44E" w14:textId="77777777" w:rsidR="009076D5" w:rsidRPr="00A97A47" w:rsidRDefault="009076D5" w:rsidP="002C6B95">
      <w:pPr>
        <w:spacing w:after="0" w:line="240" w:lineRule="auto"/>
        <w:rPr>
          <w:rFonts w:cstheme="minorHAnsi"/>
          <w:color w:val="4472C4" w:themeColor="accent1"/>
        </w:rPr>
      </w:pPr>
    </w:p>
    <w:p w14:paraId="429A1722" w14:textId="57C3DFE1" w:rsidR="009076D5" w:rsidRPr="00A97A47" w:rsidRDefault="009076D5" w:rsidP="002C6B95">
      <w:pPr>
        <w:spacing w:after="0" w:line="240" w:lineRule="auto"/>
        <w:jc w:val="both"/>
        <w:rPr>
          <w:rFonts w:cstheme="minorHAnsi"/>
        </w:rPr>
      </w:pPr>
      <w:r w:rsidRPr="001E0DB9">
        <w:rPr>
          <w:rFonts w:cstheme="minorHAnsi"/>
          <w:b/>
          <w:bCs/>
        </w:rPr>
        <w:t>Préalable :</w:t>
      </w:r>
      <w:r w:rsidRPr="00A97A47">
        <w:rPr>
          <w:rFonts w:cstheme="minorHAnsi"/>
        </w:rPr>
        <w:t xml:space="preserve"> Pour la réalisation de la mission de maitrise d’œuvre et en fonction des données fournies lors de l’audit, le maitre d’œuvre devra avoir validé avec le client la nécessité d’engager ou non une mission de relevé en plan en fonction des programmes de travaux envisagés. Cette mission peut être porté par un géomètre expert ou par un architecte. </w:t>
      </w:r>
    </w:p>
    <w:p w14:paraId="04DE2BF2" w14:textId="77777777" w:rsidR="00166508" w:rsidRDefault="00166508" w:rsidP="002C6B95">
      <w:pPr>
        <w:spacing w:after="0" w:line="240" w:lineRule="auto"/>
        <w:rPr>
          <w:rFonts w:cstheme="minorHAnsi"/>
          <w:b/>
          <w:bCs/>
        </w:rPr>
      </w:pPr>
    </w:p>
    <w:p w14:paraId="2C76422D" w14:textId="4C58C72F" w:rsidR="009076D5" w:rsidRPr="00166508" w:rsidRDefault="009076D5" w:rsidP="002C6B95">
      <w:pPr>
        <w:spacing w:after="0" w:line="240" w:lineRule="auto"/>
        <w:rPr>
          <w:rFonts w:cstheme="minorHAnsi"/>
          <w:b/>
          <w:bCs/>
        </w:rPr>
      </w:pPr>
      <w:r w:rsidRPr="00166508">
        <w:rPr>
          <w:rFonts w:cstheme="minorHAnsi"/>
          <w:b/>
          <w:bCs/>
        </w:rPr>
        <w:t>Conception des ouvrages comprenant :</w:t>
      </w:r>
    </w:p>
    <w:p w14:paraId="4FD5957C" w14:textId="75CED17F" w:rsidR="009076D5" w:rsidRPr="00166508" w:rsidRDefault="009076D5"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Dans le cas où l’audit n’aurait pas été réalisé par le prestataire, relevés sur site pour identification des éléments suivants :</w:t>
      </w:r>
    </w:p>
    <w:p w14:paraId="4FD4876B" w14:textId="00527BDC" w:rsidR="009076D5" w:rsidRPr="00A97A47" w:rsidRDefault="009076D5" w:rsidP="002C6B95">
      <w:pPr>
        <w:pStyle w:val="Paragraphedeliste"/>
        <w:numPr>
          <w:ilvl w:val="1"/>
          <w:numId w:val="37"/>
        </w:numPr>
        <w:spacing w:after="0" w:line="240" w:lineRule="auto"/>
        <w:jc w:val="both"/>
        <w:rPr>
          <w:rFonts w:cstheme="minorHAnsi"/>
        </w:rPr>
      </w:pPr>
      <w:r w:rsidRPr="00A97A47">
        <w:rPr>
          <w:rFonts w:cstheme="minorHAnsi"/>
        </w:rPr>
        <w:t>Enveloppe thermique</w:t>
      </w:r>
    </w:p>
    <w:p w14:paraId="275BF7C1" w14:textId="374AA20F" w:rsidR="009076D5" w:rsidRPr="00A97A47" w:rsidRDefault="009076D5" w:rsidP="002C6B95">
      <w:pPr>
        <w:pStyle w:val="Paragraphedeliste"/>
        <w:numPr>
          <w:ilvl w:val="1"/>
          <w:numId w:val="37"/>
        </w:numPr>
        <w:spacing w:after="0" w:line="240" w:lineRule="auto"/>
        <w:jc w:val="both"/>
        <w:rPr>
          <w:rFonts w:cstheme="minorHAnsi"/>
        </w:rPr>
      </w:pPr>
      <w:r w:rsidRPr="00A97A47">
        <w:rPr>
          <w:rFonts w:cstheme="minorHAnsi"/>
        </w:rPr>
        <w:t>Equipements techniques en place pour le chauffage, refroidissement, ventilation, ECS, éclairage</w:t>
      </w:r>
    </w:p>
    <w:p w14:paraId="0E3C5F76" w14:textId="77777777" w:rsidR="009076D5" w:rsidRPr="00166508" w:rsidRDefault="009076D5"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Organisation des réunions de conception avec le maitre d’ouvrage permettant de :</w:t>
      </w:r>
    </w:p>
    <w:p w14:paraId="3D26FC1F" w14:textId="4537D9BD" w:rsidR="009076D5" w:rsidRPr="00A97A47" w:rsidRDefault="009076D5" w:rsidP="002C6B95">
      <w:pPr>
        <w:pStyle w:val="Paragraphedeliste"/>
        <w:numPr>
          <w:ilvl w:val="1"/>
          <w:numId w:val="37"/>
        </w:numPr>
        <w:spacing w:after="0" w:line="240" w:lineRule="auto"/>
        <w:jc w:val="both"/>
        <w:rPr>
          <w:rFonts w:cstheme="minorHAnsi"/>
        </w:rPr>
      </w:pPr>
      <w:r w:rsidRPr="00A97A47">
        <w:rPr>
          <w:rFonts w:cstheme="minorHAnsi"/>
        </w:rPr>
        <w:t>Identification des besoins en termes d’usage et de fonctionnement</w:t>
      </w:r>
      <w:r w:rsidR="00166508">
        <w:rPr>
          <w:rFonts w:cstheme="minorHAnsi"/>
        </w:rPr>
        <w:t>.</w:t>
      </w:r>
    </w:p>
    <w:p w14:paraId="1BA30B54" w14:textId="36EC22A6" w:rsidR="009076D5" w:rsidRPr="00A97A47" w:rsidRDefault="009076D5" w:rsidP="002C6B95">
      <w:pPr>
        <w:pStyle w:val="Paragraphedeliste"/>
        <w:numPr>
          <w:ilvl w:val="1"/>
          <w:numId w:val="37"/>
        </w:numPr>
        <w:spacing w:after="0" w:line="240" w:lineRule="auto"/>
        <w:jc w:val="both"/>
        <w:rPr>
          <w:rFonts w:cstheme="minorHAnsi"/>
        </w:rPr>
      </w:pPr>
      <w:r w:rsidRPr="00A97A47">
        <w:rPr>
          <w:rFonts w:cstheme="minorHAnsi"/>
        </w:rPr>
        <w:t>Proposer les niveaux d'isolation de l'enveloppe thermique en lien avec les modes constructifs (éventuellement intégration des discussion</w:t>
      </w:r>
      <w:r w:rsidR="001B7F89">
        <w:rPr>
          <w:rFonts w:cstheme="minorHAnsi"/>
        </w:rPr>
        <w:t>s</w:t>
      </w:r>
      <w:r w:rsidRPr="00A97A47">
        <w:rPr>
          <w:rFonts w:cstheme="minorHAnsi"/>
        </w:rPr>
        <w:t xml:space="preserve"> avec un architecte le cas échéant).</w:t>
      </w:r>
    </w:p>
    <w:p w14:paraId="58F655BA" w14:textId="0AA8FBA9" w:rsidR="009076D5" w:rsidRDefault="009076D5" w:rsidP="002C6B95">
      <w:pPr>
        <w:pStyle w:val="Paragraphedeliste"/>
        <w:numPr>
          <w:ilvl w:val="1"/>
          <w:numId w:val="37"/>
        </w:numPr>
        <w:spacing w:after="0" w:line="240" w:lineRule="auto"/>
        <w:jc w:val="both"/>
        <w:rPr>
          <w:rFonts w:cstheme="minorHAnsi"/>
        </w:rPr>
      </w:pPr>
      <w:r w:rsidRPr="00A97A47">
        <w:rPr>
          <w:rFonts w:cstheme="minorHAnsi"/>
        </w:rPr>
        <w:t>Proposition de choix techniques sur les systèmes de chauffage, ventilation, ECS</w:t>
      </w:r>
      <w:r w:rsidR="00166508">
        <w:rPr>
          <w:rFonts w:cstheme="minorHAnsi"/>
        </w:rPr>
        <w:t>.</w:t>
      </w:r>
    </w:p>
    <w:p w14:paraId="5D520C6E" w14:textId="4B37319D" w:rsidR="005E4A7D" w:rsidRPr="00A97A47" w:rsidRDefault="004711EF" w:rsidP="002C6B95">
      <w:pPr>
        <w:pStyle w:val="Paragraphedeliste"/>
        <w:numPr>
          <w:ilvl w:val="1"/>
          <w:numId w:val="37"/>
        </w:numPr>
        <w:spacing w:after="0" w:line="240" w:lineRule="auto"/>
        <w:jc w:val="both"/>
        <w:rPr>
          <w:rFonts w:cstheme="minorHAnsi"/>
        </w:rPr>
      </w:pPr>
      <w:r>
        <w:rPr>
          <w:rFonts w:cstheme="minorHAnsi"/>
        </w:rPr>
        <w:t>Proposition de mesures permettant également d’assurer l</w:t>
      </w:r>
      <w:r w:rsidR="00943C01">
        <w:rPr>
          <w:rFonts w:cstheme="minorHAnsi"/>
        </w:rPr>
        <w:t xml:space="preserve">e confort d’été et de lutter contre le risque de surchauffe : protection et gestion de </w:t>
      </w:r>
      <w:r w:rsidR="0039700B">
        <w:rPr>
          <w:rFonts w:cstheme="minorHAnsi"/>
        </w:rPr>
        <w:t xml:space="preserve">protection solaires extérieures efficaces, </w:t>
      </w:r>
      <w:r w:rsidR="00943C01">
        <w:rPr>
          <w:rFonts w:cstheme="minorHAnsi"/>
        </w:rPr>
        <w:t xml:space="preserve">ventilation naturelle, brasseurs d’air, </w:t>
      </w:r>
      <w:r w:rsidR="0039700B">
        <w:rPr>
          <w:rFonts w:cstheme="minorHAnsi"/>
        </w:rPr>
        <w:t xml:space="preserve">etc. </w:t>
      </w:r>
    </w:p>
    <w:p w14:paraId="7D43B3F5" w14:textId="70C33146" w:rsidR="009076D5" w:rsidRPr="00166508" w:rsidRDefault="009076D5"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 xml:space="preserve">Conception thermique et technique des solutions thermiques et systèmes techniques pour le chauffage, </w:t>
      </w:r>
      <w:r w:rsidR="005273B0">
        <w:rPr>
          <w:rFonts w:cstheme="minorHAnsi"/>
          <w:color w:val="000000" w:themeColor="text1"/>
        </w:rPr>
        <w:t xml:space="preserve">rafraîchissement, </w:t>
      </w:r>
      <w:r w:rsidRPr="00166508">
        <w:rPr>
          <w:rFonts w:cstheme="minorHAnsi"/>
          <w:color w:val="000000" w:themeColor="text1"/>
        </w:rPr>
        <w:t>ventilation, ECS, éclairage, équipements électriques.</w:t>
      </w:r>
    </w:p>
    <w:p w14:paraId="295BB3B8" w14:textId="1A47FCFC" w:rsidR="009076D5" w:rsidRPr="00166508" w:rsidRDefault="009076D5"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Modélisation thermique</w:t>
      </w:r>
      <w:r w:rsidR="00E6584B">
        <w:rPr>
          <w:rFonts w:cstheme="minorHAnsi"/>
          <w:color w:val="000000" w:themeColor="text1"/>
        </w:rPr>
        <w:t xml:space="preserve"> et énergétique</w:t>
      </w:r>
      <w:r w:rsidRPr="00166508">
        <w:rPr>
          <w:rFonts w:cstheme="minorHAnsi"/>
          <w:color w:val="000000" w:themeColor="text1"/>
        </w:rPr>
        <w:t xml:space="preserve"> du bâtiment</w:t>
      </w:r>
      <w:r w:rsidR="00E6584B">
        <w:rPr>
          <w:rFonts w:cstheme="minorHAnsi"/>
          <w:color w:val="000000" w:themeColor="text1"/>
        </w:rPr>
        <w:t xml:space="preserve">, </w:t>
      </w:r>
      <w:r w:rsidR="005D7AAF">
        <w:rPr>
          <w:rFonts w:cstheme="minorHAnsi"/>
          <w:color w:val="000000" w:themeColor="text1"/>
        </w:rPr>
        <w:t xml:space="preserve">résultats des </w:t>
      </w:r>
      <w:proofErr w:type="spellStart"/>
      <w:r w:rsidR="005D7AAF">
        <w:rPr>
          <w:rFonts w:cstheme="minorHAnsi"/>
          <w:color w:val="000000" w:themeColor="text1"/>
        </w:rPr>
        <w:t>calculs</w:t>
      </w:r>
      <w:r w:rsidRPr="00166508">
        <w:rPr>
          <w:rFonts w:cstheme="minorHAnsi"/>
          <w:color w:val="000000" w:themeColor="text1"/>
        </w:rPr>
        <w:t>pour</w:t>
      </w:r>
      <w:proofErr w:type="spellEnd"/>
      <w:r w:rsidRPr="00166508">
        <w:rPr>
          <w:rFonts w:cstheme="minorHAnsi"/>
          <w:color w:val="000000" w:themeColor="text1"/>
        </w:rPr>
        <w:t xml:space="preserve"> confirmer les niveaux de </w:t>
      </w:r>
      <w:r w:rsidR="005F358A">
        <w:rPr>
          <w:rFonts w:cstheme="minorHAnsi"/>
          <w:color w:val="000000" w:themeColor="text1"/>
        </w:rPr>
        <w:t xml:space="preserve">performances et de </w:t>
      </w:r>
      <w:r w:rsidRPr="00166508">
        <w:rPr>
          <w:rFonts w:cstheme="minorHAnsi"/>
          <w:color w:val="000000" w:themeColor="text1"/>
        </w:rPr>
        <w:t>consommations dans le cadre du projet et valider les niveaux atteints. Comparaison des résultats avec l’audit énergétique et avis critique du bureau d’étude ou maitre d’œuvre.</w:t>
      </w:r>
    </w:p>
    <w:p w14:paraId="3E0A5B1B" w14:textId="758D6B76" w:rsidR="009076D5" w:rsidRPr="00166508" w:rsidRDefault="009076D5"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 xml:space="preserve">Réalisation des éventuels calculs thermiques réglementaires obligatoires ou autres calculs dans le cadre d’un souhait de l’entreprise d’aller vers une labélisation ou certification (RT existant pour le label BBC rénovation, </w:t>
      </w:r>
      <w:proofErr w:type="spellStart"/>
      <w:r w:rsidRPr="00166508">
        <w:rPr>
          <w:rFonts w:cstheme="minorHAnsi"/>
          <w:color w:val="000000" w:themeColor="text1"/>
        </w:rPr>
        <w:t>Enerphit</w:t>
      </w:r>
      <w:proofErr w:type="spellEnd"/>
      <w:r w:rsidRPr="00166508">
        <w:rPr>
          <w:rFonts w:cstheme="minorHAnsi"/>
          <w:color w:val="000000" w:themeColor="text1"/>
        </w:rPr>
        <w:t>)</w:t>
      </w:r>
      <w:r w:rsidR="00166508">
        <w:rPr>
          <w:rFonts w:cstheme="minorHAnsi"/>
          <w:color w:val="000000" w:themeColor="text1"/>
        </w:rPr>
        <w:t>.</w:t>
      </w:r>
    </w:p>
    <w:p w14:paraId="2E55FCAB" w14:textId="6F70D747" w:rsidR="009076D5" w:rsidRPr="00166508" w:rsidRDefault="009076D5"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Analyse des solutions techniques sur une approche en coût global tenant compte des couts d’investissement</w:t>
      </w:r>
      <w:r w:rsidR="000859B8">
        <w:rPr>
          <w:rFonts w:cstheme="minorHAnsi"/>
          <w:color w:val="000000" w:themeColor="text1"/>
        </w:rPr>
        <w:t xml:space="preserve"> et</w:t>
      </w:r>
      <w:r w:rsidRPr="00166508">
        <w:rPr>
          <w:rFonts w:cstheme="minorHAnsi"/>
          <w:color w:val="000000" w:themeColor="text1"/>
        </w:rPr>
        <w:t xml:space="preserve"> des couts de</w:t>
      </w:r>
      <w:r w:rsidR="000859B8">
        <w:rPr>
          <w:rFonts w:cstheme="minorHAnsi"/>
          <w:color w:val="000000" w:themeColor="text1"/>
        </w:rPr>
        <w:t>s</w:t>
      </w:r>
      <w:r w:rsidRPr="00166508">
        <w:rPr>
          <w:rFonts w:cstheme="minorHAnsi"/>
          <w:color w:val="000000" w:themeColor="text1"/>
        </w:rPr>
        <w:t xml:space="preserve"> dépense</w:t>
      </w:r>
      <w:r w:rsidR="000859B8">
        <w:rPr>
          <w:rFonts w:cstheme="minorHAnsi"/>
          <w:color w:val="000000" w:themeColor="text1"/>
        </w:rPr>
        <w:t>s</w:t>
      </w:r>
      <w:r w:rsidRPr="00166508">
        <w:rPr>
          <w:rFonts w:cstheme="minorHAnsi"/>
          <w:color w:val="000000" w:themeColor="text1"/>
        </w:rPr>
        <w:t xml:space="preserve"> cumulées sur 20 ans.</w:t>
      </w:r>
    </w:p>
    <w:p w14:paraId="33CAE824" w14:textId="4D609543" w:rsidR="009076D5" w:rsidRPr="00166508" w:rsidRDefault="009076D5"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Estimation financière des solutions techniques</w:t>
      </w:r>
      <w:r w:rsidR="00166508">
        <w:rPr>
          <w:rFonts w:cstheme="minorHAnsi"/>
          <w:color w:val="000000" w:themeColor="text1"/>
        </w:rPr>
        <w:t>.</w:t>
      </w:r>
    </w:p>
    <w:p w14:paraId="0A387384" w14:textId="0D4B0DE0" w:rsidR="009076D5" w:rsidRPr="00166508" w:rsidRDefault="009076D5"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Etablissement des dossiers d’autorisation administrative (permis, déclaration, notice sécurité…)</w:t>
      </w:r>
      <w:r w:rsidR="00166508">
        <w:rPr>
          <w:rFonts w:cstheme="minorHAnsi"/>
          <w:color w:val="000000" w:themeColor="text1"/>
        </w:rPr>
        <w:t>.</w:t>
      </w:r>
    </w:p>
    <w:p w14:paraId="32B4388A" w14:textId="77777777" w:rsidR="009076D5" w:rsidRPr="00166508" w:rsidRDefault="009076D5"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Rédaction d’une notice comprenant :</w:t>
      </w:r>
    </w:p>
    <w:p w14:paraId="46E9D8B4" w14:textId="77777777" w:rsidR="009076D5" w:rsidRPr="00A97A47" w:rsidRDefault="009076D5" w:rsidP="002C6B95">
      <w:pPr>
        <w:pStyle w:val="Paragraphedeliste"/>
        <w:numPr>
          <w:ilvl w:val="1"/>
          <w:numId w:val="37"/>
        </w:numPr>
        <w:spacing w:after="0" w:line="240" w:lineRule="auto"/>
        <w:jc w:val="both"/>
        <w:rPr>
          <w:rFonts w:cstheme="minorHAnsi"/>
        </w:rPr>
      </w:pPr>
      <w:r w:rsidRPr="00A97A47">
        <w:rPr>
          <w:rFonts w:cstheme="minorHAnsi"/>
        </w:rPr>
        <w:t>Choix thermiques et détails de compositions de parois</w:t>
      </w:r>
    </w:p>
    <w:p w14:paraId="142B51AD" w14:textId="77777777" w:rsidR="009076D5" w:rsidRPr="00A97A47" w:rsidRDefault="009076D5" w:rsidP="002C6B95">
      <w:pPr>
        <w:pStyle w:val="Paragraphedeliste"/>
        <w:numPr>
          <w:ilvl w:val="1"/>
          <w:numId w:val="37"/>
        </w:numPr>
        <w:spacing w:after="0" w:line="240" w:lineRule="auto"/>
        <w:jc w:val="both"/>
        <w:rPr>
          <w:rFonts w:cstheme="minorHAnsi"/>
        </w:rPr>
      </w:pPr>
      <w:r w:rsidRPr="00A97A47">
        <w:rPr>
          <w:rFonts w:cstheme="minorHAnsi"/>
        </w:rPr>
        <w:t>Choix sur propositions techniques avec contraintes d’implantations et d’alimentations</w:t>
      </w:r>
    </w:p>
    <w:p w14:paraId="5CE91CFB" w14:textId="77777777" w:rsidR="009076D5" w:rsidRPr="00A97A47" w:rsidRDefault="009076D5" w:rsidP="002C6B95">
      <w:pPr>
        <w:pStyle w:val="Paragraphedeliste"/>
        <w:numPr>
          <w:ilvl w:val="1"/>
          <w:numId w:val="37"/>
        </w:numPr>
        <w:spacing w:after="0" w:line="240" w:lineRule="auto"/>
        <w:jc w:val="both"/>
        <w:rPr>
          <w:rFonts w:cstheme="minorHAnsi"/>
        </w:rPr>
      </w:pPr>
      <w:r w:rsidRPr="00A97A47">
        <w:rPr>
          <w:rFonts w:cstheme="minorHAnsi"/>
        </w:rPr>
        <w:t>Estimation économique</w:t>
      </w:r>
    </w:p>
    <w:p w14:paraId="7609BFCB" w14:textId="4E4B03E2" w:rsidR="009076D5" w:rsidRPr="00166508" w:rsidRDefault="009076D5"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Etablissement de synoptiques et plans au 1/100</w:t>
      </w:r>
      <w:r w:rsidRPr="00166508">
        <w:rPr>
          <w:rFonts w:cstheme="minorHAnsi"/>
          <w:color w:val="000000" w:themeColor="text1"/>
          <w:vertAlign w:val="superscript"/>
        </w:rPr>
        <w:t>ème</w:t>
      </w:r>
      <w:r w:rsidR="00166508">
        <w:rPr>
          <w:rFonts w:cstheme="minorHAnsi"/>
          <w:color w:val="000000" w:themeColor="text1"/>
        </w:rPr>
        <w:t xml:space="preserve"> </w:t>
      </w:r>
      <w:r w:rsidRPr="00166508">
        <w:rPr>
          <w:rFonts w:cstheme="minorHAnsi"/>
          <w:color w:val="000000" w:themeColor="text1"/>
        </w:rPr>
        <w:t xml:space="preserve">sur la base du fond de plan de relevé fourni par le </w:t>
      </w:r>
      <w:r w:rsidR="000859B8">
        <w:rPr>
          <w:rFonts w:cstheme="minorHAnsi"/>
          <w:color w:val="000000" w:themeColor="text1"/>
        </w:rPr>
        <w:t>maître d’ouvrage (l’entreprise)</w:t>
      </w:r>
      <w:r w:rsidR="00166508">
        <w:rPr>
          <w:rFonts w:cstheme="minorHAnsi"/>
          <w:color w:val="000000" w:themeColor="text1"/>
        </w:rPr>
        <w:t>.</w:t>
      </w:r>
    </w:p>
    <w:p w14:paraId="6F0FBD30" w14:textId="77777777" w:rsidR="009076D5" w:rsidRPr="00166508" w:rsidRDefault="009076D5" w:rsidP="00166508">
      <w:pPr>
        <w:pStyle w:val="Paragraphedeliste"/>
        <w:numPr>
          <w:ilvl w:val="0"/>
          <w:numId w:val="46"/>
        </w:numPr>
        <w:spacing w:after="0" w:line="240" w:lineRule="auto"/>
        <w:ind w:left="567" w:hanging="207"/>
        <w:jc w:val="both"/>
        <w:rPr>
          <w:rFonts w:cstheme="minorHAnsi"/>
          <w:color w:val="000000" w:themeColor="text1"/>
        </w:rPr>
      </w:pPr>
      <w:r w:rsidRPr="00166508">
        <w:rPr>
          <w:rFonts w:cstheme="minorHAnsi"/>
          <w:color w:val="000000" w:themeColor="text1"/>
        </w:rPr>
        <w:t xml:space="preserve">Relecture des dossiers à chaque phase pour assurer la cohérence globale des différents documents et s’assurer de la cohérence des éléments décrits avec les objectifs de performance </w:t>
      </w:r>
      <w:r w:rsidRPr="00166508">
        <w:rPr>
          <w:rFonts w:cstheme="minorHAnsi"/>
          <w:color w:val="000000" w:themeColor="text1"/>
        </w:rPr>
        <w:lastRenderedPageBreak/>
        <w:t>visés. A cet effet, un tableau de bord de suivi des remarques conception sera réalisé et mis à jour à chaque phase.</w:t>
      </w:r>
    </w:p>
    <w:p w14:paraId="6CC4DFA0" w14:textId="77777777" w:rsidR="001E0DB9" w:rsidRDefault="001E0DB9" w:rsidP="002C6B95">
      <w:pPr>
        <w:spacing w:after="0" w:line="240" w:lineRule="auto"/>
        <w:rPr>
          <w:rFonts w:cstheme="minorHAnsi"/>
          <w:b/>
          <w:bCs/>
          <w:color w:val="000000" w:themeColor="text1"/>
        </w:rPr>
      </w:pPr>
    </w:p>
    <w:p w14:paraId="442A2865" w14:textId="35B49BAC" w:rsidR="009076D5" w:rsidRPr="00166508" w:rsidRDefault="009076D5" w:rsidP="002C6B95">
      <w:pPr>
        <w:spacing w:after="0" w:line="240" w:lineRule="auto"/>
        <w:rPr>
          <w:rFonts w:cstheme="minorHAnsi"/>
          <w:b/>
          <w:bCs/>
          <w:color w:val="000000" w:themeColor="text1"/>
        </w:rPr>
      </w:pPr>
      <w:r w:rsidRPr="00166508">
        <w:rPr>
          <w:rFonts w:cstheme="minorHAnsi"/>
          <w:b/>
          <w:bCs/>
          <w:color w:val="000000" w:themeColor="text1"/>
        </w:rPr>
        <w:t xml:space="preserve">Eléments de rendu de la phase : </w:t>
      </w:r>
    </w:p>
    <w:p w14:paraId="205C91F2" w14:textId="34136127" w:rsidR="009076D5" w:rsidRPr="001E0DB9" w:rsidRDefault="009076D5" w:rsidP="00166508">
      <w:pPr>
        <w:pStyle w:val="Paragraphedeliste"/>
        <w:numPr>
          <w:ilvl w:val="0"/>
          <w:numId w:val="46"/>
        </w:numPr>
        <w:spacing w:after="0" w:line="240" w:lineRule="auto"/>
        <w:ind w:left="567" w:hanging="207"/>
        <w:jc w:val="both"/>
        <w:rPr>
          <w:rFonts w:cstheme="minorHAnsi"/>
          <w:b/>
          <w:bCs/>
          <w:color w:val="000000" w:themeColor="text1"/>
        </w:rPr>
      </w:pPr>
      <w:r w:rsidRPr="001E0DB9">
        <w:rPr>
          <w:rFonts w:cstheme="minorHAnsi"/>
          <w:b/>
          <w:bCs/>
          <w:color w:val="000000" w:themeColor="text1"/>
        </w:rPr>
        <w:t xml:space="preserve">Notice sur les choix </w:t>
      </w:r>
      <w:r w:rsidR="002A13BB">
        <w:rPr>
          <w:rFonts w:cstheme="minorHAnsi"/>
          <w:b/>
          <w:bCs/>
          <w:color w:val="000000" w:themeColor="text1"/>
        </w:rPr>
        <w:t xml:space="preserve">techniques, </w:t>
      </w:r>
      <w:r w:rsidRPr="001E0DB9">
        <w:rPr>
          <w:rFonts w:cstheme="minorHAnsi"/>
          <w:b/>
          <w:bCs/>
          <w:color w:val="000000" w:themeColor="text1"/>
        </w:rPr>
        <w:t>thermiques</w:t>
      </w:r>
      <w:r w:rsidR="005F358A">
        <w:rPr>
          <w:rFonts w:cstheme="minorHAnsi"/>
          <w:b/>
          <w:bCs/>
          <w:color w:val="000000" w:themeColor="text1"/>
        </w:rPr>
        <w:t xml:space="preserve"> et calculs énergétiques</w:t>
      </w:r>
      <w:r w:rsidR="000237C6">
        <w:rPr>
          <w:rFonts w:cstheme="minorHAnsi"/>
          <w:b/>
          <w:bCs/>
          <w:color w:val="000000" w:themeColor="text1"/>
        </w:rPr>
        <w:t xml:space="preserve"> </w:t>
      </w:r>
      <w:r w:rsidR="000237C6" w:rsidRPr="000237C6">
        <w:rPr>
          <w:rFonts w:cstheme="minorHAnsi"/>
          <w:b/>
          <w:bCs/>
          <w:color w:val="000000" w:themeColor="text1"/>
        </w:rPr>
        <w:t xml:space="preserve">(avec toutes les hypothèses, etc.), </w:t>
      </w:r>
      <w:r w:rsidR="005F358A">
        <w:rPr>
          <w:rFonts w:cstheme="minorHAnsi"/>
          <w:b/>
          <w:bCs/>
          <w:color w:val="000000" w:themeColor="text1"/>
        </w:rPr>
        <w:t>incluant les performances DEET</w:t>
      </w:r>
    </w:p>
    <w:p w14:paraId="31050E16" w14:textId="5CAC7372" w:rsidR="009076D5" w:rsidRPr="001E0DB9" w:rsidRDefault="009076D5" w:rsidP="00166508">
      <w:pPr>
        <w:pStyle w:val="Paragraphedeliste"/>
        <w:numPr>
          <w:ilvl w:val="0"/>
          <w:numId w:val="46"/>
        </w:numPr>
        <w:spacing w:after="0" w:line="240" w:lineRule="auto"/>
        <w:ind w:left="567" w:hanging="207"/>
        <w:jc w:val="both"/>
        <w:rPr>
          <w:rFonts w:cstheme="minorHAnsi"/>
          <w:b/>
          <w:bCs/>
          <w:color w:val="000000" w:themeColor="text1"/>
        </w:rPr>
      </w:pPr>
      <w:r w:rsidRPr="001E0DB9">
        <w:rPr>
          <w:rFonts w:cstheme="minorHAnsi"/>
          <w:b/>
          <w:bCs/>
          <w:color w:val="000000" w:themeColor="text1"/>
        </w:rPr>
        <w:t>Synoptiques et plans au format 1/100</w:t>
      </w:r>
      <w:r w:rsidR="00166508" w:rsidRPr="001E0DB9">
        <w:rPr>
          <w:rFonts w:cstheme="minorHAnsi"/>
          <w:b/>
          <w:bCs/>
          <w:color w:val="000000" w:themeColor="text1"/>
        </w:rPr>
        <w:t>è</w:t>
      </w:r>
      <w:r w:rsidRPr="001E0DB9">
        <w:rPr>
          <w:rFonts w:cstheme="minorHAnsi"/>
          <w:b/>
          <w:bCs/>
          <w:color w:val="000000" w:themeColor="text1"/>
        </w:rPr>
        <w:t>me</w:t>
      </w:r>
      <w:r w:rsidR="00166508" w:rsidRPr="001E0DB9">
        <w:rPr>
          <w:rFonts w:cstheme="minorHAnsi"/>
          <w:b/>
          <w:bCs/>
          <w:color w:val="000000" w:themeColor="text1"/>
        </w:rPr>
        <w:t xml:space="preserve">  </w:t>
      </w:r>
    </w:p>
    <w:p w14:paraId="46BEC865" w14:textId="77777777" w:rsidR="00CE05BB" w:rsidRDefault="00CE05BB" w:rsidP="006C4E42">
      <w:pPr>
        <w:spacing w:after="0" w:line="240" w:lineRule="auto"/>
        <w:jc w:val="both"/>
        <w:rPr>
          <w:rFonts w:cstheme="minorHAnsi"/>
        </w:rPr>
      </w:pPr>
    </w:p>
    <w:p w14:paraId="182A1FB6" w14:textId="77777777" w:rsidR="008F1CA9" w:rsidRDefault="008F1CA9" w:rsidP="00B123EB">
      <w:pPr>
        <w:pStyle w:val="Titre2"/>
      </w:pPr>
      <w:bookmarkStart w:id="19" w:name="_Toc118379834"/>
    </w:p>
    <w:p w14:paraId="7CA5D0C7" w14:textId="6C55872B" w:rsidR="009076D5" w:rsidRPr="00A97A47" w:rsidRDefault="009076D5" w:rsidP="00B123EB">
      <w:pPr>
        <w:pStyle w:val="Titre2"/>
      </w:pPr>
      <w:r w:rsidRPr="00A97A47">
        <w:t>PRO DCE (PROJET – DOSSIER DE CONSULTATION DES ENTREPRISES)</w:t>
      </w:r>
      <w:bookmarkEnd w:id="19"/>
    </w:p>
    <w:p w14:paraId="58FE3C71" w14:textId="77777777" w:rsidR="00166508" w:rsidRDefault="00166508" w:rsidP="002C6B95">
      <w:pPr>
        <w:spacing w:after="0" w:line="240" w:lineRule="auto"/>
        <w:rPr>
          <w:rFonts w:cstheme="minorHAnsi"/>
        </w:rPr>
      </w:pPr>
    </w:p>
    <w:p w14:paraId="4AB4D540" w14:textId="77777777" w:rsidR="009076D5" w:rsidRPr="00166508" w:rsidRDefault="009076D5" w:rsidP="002C6B95">
      <w:pPr>
        <w:spacing w:after="0" w:line="240" w:lineRule="auto"/>
        <w:rPr>
          <w:rFonts w:cstheme="minorHAnsi"/>
          <w:b/>
          <w:bCs/>
        </w:rPr>
      </w:pPr>
      <w:r w:rsidRPr="00166508">
        <w:rPr>
          <w:rFonts w:cstheme="minorHAnsi"/>
          <w:b/>
          <w:bCs/>
        </w:rPr>
        <w:t>Participation aux réunions :</w:t>
      </w:r>
    </w:p>
    <w:p w14:paraId="1665CDAC" w14:textId="77777777"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Réunions d’avancement</w:t>
      </w:r>
    </w:p>
    <w:p w14:paraId="5A90040B" w14:textId="77777777"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Réunions de présentation</w:t>
      </w:r>
    </w:p>
    <w:p w14:paraId="3A9ED234" w14:textId="77777777" w:rsidR="00166508" w:rsidRDefault="00166508" w:rsidP="002C6B95">
      <w:pPr>
        <w:spacing w:after="0" w:line="240" w:lineRule="auto"/>
        <w:rPr>
          <w:rFonts w:cstheme="minorHAnsi"/>
        </w:rPr>
      </w:pPr>
    </w:p>
    <w:p w14:paraId="61F7FB8D" w14:textId="2C61AFB7" w:rsidR="009076D5" w:rsidRPr="001E0DB9" w:rsidRDefault="009076D5" w:rsidP="002C6B95">
      <w:pPr>
        <w:spacing w:after="0" w:line="240" w:lineRule="auto"/>
        <w:rPr>
          <w:rFonts w:cstheme="minorHAnsi"/>
          <w:b/>
          <w:bCs/>
        </w:rPr>
      </w:pPr>
      <w:r w:rsidRPr="001E0DB9">
        <w:rPr>
          <w:rFonts w:cstheme="minorHAnsi"/>
          <w:b/>
          <w:bCs/>
        </w:rPr>
        <w:t>Etude technique :</w:t>
      </w:r>
    </w:p>
    <w:p w14:paraId="017A3D19" w14:textId="4F8B62BA"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Confirmation des choix sur l’enveloppe et les systèmes techniques avec la maitrise d’ouvrage</w:t>
      </w:r>
      <w:r w:rsidR="001E0DB9">
        <w:rPr>
          <w:rFonts w:cstheme="minorHAnsi"/>
          <w:color w:val="000000" w:themeColor="text1"/>
        </w:rPr>
        <w:t>.</w:t>
      </w:r>
    </w:p>
    <w:p w14:paraId="498698A3" w14:textId="5D42322A"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Finalisation des calculs thermiques : réglementaires si nécessaire et de dimensionnement</w:t>
      </w:r>
      <w:r w:rsidR="001E0DB9">
        <w:rPr>
          <w:rFonts w:cstheme="minorHAnsi"/>
          <w:color w:val="000000" w:themeColor="text1"/>
        </w:rPr>
        <w:t>.</w:t>
      </w:r>
    </w:p>
    <w:p w14:paraId="4B9A73AA" w14:textId="77777777"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Dimensionnement final de l’ensemble des équipements techniques : chauffage, refroidissement, ventilation, ECS, plomberie sanitaire, électricité Courants forts/Courants faibles, éclairage.</w:t>
      </w:r>
    </w:p>
    <w:p w14:paraId="7F542CE0" w14:textId="6A0858C3"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Réalisation des plans fluides, coupes fluides (plans à l'échelle 1/50ème) et l'implantation et l'encombrement de tous les équipements techniques : attention, ceci ne correspond pas une mission de plans d’exécution (mission à la charge de l’entreprise)</w:t>
      </w:r>
      <w:r w:rsidR="001E0DB9">
        <w:rPr>
          <w:rFonts w:cstheme="minorHAnsi"/>
          <w:color w:val="000000" w:themeColor="text1"/>
        </w:rPr>
        <w:t>.</w:t>
      </w:r>
    </w:p>
    <w:p w14:paraId="5B4A91B2" w14:textId="20E0C593"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Réalisation des métrés sur la base d’un quantitatif détaillé</w:t>
      </w:r>
      <w:r w:rsidR="001E0DB9">
        <w:rPr>
          <w:rFonts w:cstheme="minorHAnsi"/>
          <w:color w:val="000000" w:themeColor="text1"/>
        </w:rPr>
        <w:t>.</w:t>
      </w:r>
    </w:p>
    <w:p w14:paraId="56C45179" w14:textId="6FB57F47"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Rédaction du cahier des charges pour les lots techniques (hors lot commun ou généralités)</w:t>
      </w:r>
      <w:r w:rsidR="001E0DB9">
        <w:rPr>
          <w:rFonts w:cstheme="minorHAnsi"/>
          <w:color w:val="000000" w:themeColor="text1"/>
        </w:rPr>
        <w:t>.</w:t>
      </w:r>
    </w:p>
    <w:p w14:paraId="447679CE" w14:textId="77777777"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Coordination spatiale : plans, coupe…</w:t>
      </w:r>
    </w:p>
    <w:p w14:paraId="102BAE6D" w14:textId="0448962A"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Réalisation d’un planning d’intervention</w:t>
      </w:r>
      <w:r w:rsidR="001E0DB9">
        <w:rPr>
          <w:rFonts w:cstheme="minorHAnsi"/>
          <w:color w:val="000000" w:themeColor="text1"/>
        </w:rPr>
        <w:t>.</w:t>
      </w:r>
    </w:p>
    <w:p w14:paraId="76CF5639" w14:textId="5776281A"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Réalisation d’un plan de principe d’installation de chantier</w:t>
      </w:r>
      <w:r w:rsidR="001E0DB9">
        <w:rPr>
          <w:rFonts w:cstheme="minorHAnsi"/>
          <w:color w:val="000000" w:themeColor="text1"/>
        </w:rPr>
        <w:t>.</w:t>
      </w:r>
    </w:p>
    <w:p w14:paraId="0B2BC59E" w14:textId="374A6029"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Relecture du DCE et vérification que tous les éléments ayant attrait à l’atteinte de la performance soient bien intégrés</w:t>
      </w:r>
      <w:r w:rsidR="001E0DB9">
        <w:rPr>
          <w:rFonts w:cstheme="minorHAnsi"/>
          <w:color w:val="000000" w:themeColor="text1"/>
        </w:rPr>
        <w:t>.</w:t>
      </w:r>
    </w:p>
    <w:p w14:paraId="2948EA15" w14:textId="6F3AA149"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Réalisation d’une liste des essais dynamiques attendus en phase chantier et livraison</w:t>
      </w:r>
      <w:r w:rsidR="001E0DB9">
        <w:rPr>
          <w:rFonts w:cstheme="minorHAnsi"/>
          <w:color w:val="000000" w:themeColor="text1"/>
        </w:rPr>
        <w:t>.</w:t>
      </w:r>
    </w:p>
    <w:p w14:paraId="6D48FD7F" w14:textId="59CDD4FB" w:rsidR="009076D5" w:rsidRDefault="009076D5" w:rsidP="002C6B95">
      <w:pPr>
        <w:spacing w:after="0" w:line="240" w:lineRule="auto"/>
        <w:rPr>
          <w:rFonts w:cstheme="minorHAnsi"/>
        </w:rPr>
      </w:pPr>
    </w:p>
    <w:p w14:paraId="78F75D31" w14:textId="77777777" w:rsidR="00340419" w:rsidRPr="00A97A47" w:rsidRDefault="00340419" w:rsidP="002C6B95">
      <w:pPr>
        <w:spacing w:after="0" w:line="240" w:lineRule="auto"/>
        <w:rPr>
          <w:rFonts w:cstheme="minorHAnsi"/>
        </w:rPr>
      </w:pPr>
    </w:p>
    <w:p w14:paraId="2431D11F" w14:textId="01D7C6A0" w:rsidR="009076D5" w:rsidRPr="001E0DB9" w:rsidRDefault="009076D5" w:rsidP="002C6B95">
      <w:pPr>
        <w:spacing w:after="0" w:line="240" w:lineRule="auto"/>
        <w:rPr>
          <w:rFonts w:cstheme="minorHAnsi"/>
          <w:b/>
          <w:bCs/>
        </w:rPr>
      </w:pPr>
      <w:r w:rsidRPr="001E0DB9">
        <w:rPr>
          <w:rFonts w:cstheme="minorHAnsi"/>
          <w:b/>
          <w:bCs/>
        </w:rPr>
        <w:t>Eléments de rendu</w:t>
      </w:r>
      <w:r w:rsidR="001E0DB9">
        <w:rPr>
          <w:rFonts w:cstheme="minorHAnsi"/>
          <w:b/>
          <w:bCs/>
        </w:rPr>
        <w:t xml:space="preserve"> de la phase </w:t>
      </w:r>
      <w:r w:rsidRPr="001E0DB9">
        <w:rPr>
          <w:rFonts w:cstheme="minorHAnsi"/>
          <w:b/>
          <w:bCs/>
        </w:rPr>
        <w:t>:</w:t>
      </w:r>
    </w:p>
    <w:p w14:paraId="26305FF7" w14:textId="77777777" w:rsidR="009076D5" w:rsidRPr="001E0DB9" w:rsidRDefault="009076D5" w:rsidP="001E0DB9">
      <w:pPr>
        <w:spacing w:after="0" w:line="240" w:lineRule="auto"/>
        <w:jc w:val="both"/>
        <w:rPr>
          <w:rFonts w:cstheme="minorHAnsi"/>
          <w:b/>
          <w:bCs/>
        </w:rPr>
      </w:pPr>
      <w:r w:rsidRPr="001E0DB9">
        <w:rPr>
          <w:rFonts w:cstheme="minorHAnsi"/>
          <w:b/>
          <w:bCs/>
        </w:rPr>
        <w:t xml:space="preserve">Fourniture des documents nécessaires pour finaliser le projet : </w:t>
      </w:r>
    </w:p>
    <w:p w14:paraId="060F4378" w14:textId="6DF7BCB6" w:rsidR="00EA1460" w:rsidRPr="00EA1460" w:rsidRDefault="00EA1460" w:rsidP="00EA1460">
      <w:pPr>
        <w:pStyle w:val="Paragraphedeliste"/>
        <w:numPr>
          <w:ilvl w:val="0"/>
          <w:numId w:val="46"/>
        </w:numPr>
        <w:rPr>
          <w:rFonts w:cstheme="minorHAnsi"/>
          <w:b/>
          <w:bCs/>
          <w:color w:val="000000" w:themeColor="text1"/>
        </w:rPr>
      </w:pPr>
      <w:r>
        <w:rPr>
          <w:rFonts w:cstheme="minorHAnsi"/>
          <w:b/>
          <w:bCs/>
          <w:color w:val="000000" w:themeColor="text1"/>
        </w:rPr>
        <w:t xml:space="preserve">Mise à jour de la </w:t>
      </w:r>
      <w:r w:rsidRPr="00EA1460">
        <w:rPr>
          <w:rFonts w:cstheme="minorHAnsi"/>
          <w:b/>
          <w:bCs/>
          <w:color w:val="000000" w:themeColor="text1"/>
        </w:rPr>
        <w:t>Notice sur les choix</w:t>
      </w:r>
      <w:r w:rsidR="002A13BB">
        <w:rPr>
          <w:rFonts w:cstheme="minorHAnsi"/>
          <w:b/>
          <w:bCs/>
          <w:color w:val="000000" w:themeColor="text1"/>
        </w:rPr>
        <w:t xml:space="preserve"> technique, </w:t>
      </w:r>
      <w:r w:rsidR="002A13BB" w:rsidRPr="00EA1460">
        <w:rPr>
          <w:rFonts w:cstheme="minorHAnsi"/>
          <w:b/>
          <w:bCs/>
          <w:color w:val="000000" w:themeColor="text1"/>
        </w:rPr>
        <w:t>thermiques</w:t>
      </w:r>
      <w:r w:rsidRPr="00EA1460">
        <w:rPr>
          <w:rFonts w:cstheme="minorHAnsi"/>
          <w:b/>
          <w:bCs/>
          <w:color w:val="000000" w:themeColor="text1"/>
        </w:rPr>
        <w:t xml:space="preserve"> et calculs énergétiques</w:t>
      </w:r>
      <w:r w:rsidR="000237C6">
        <w:rPr>
          <w:rFonts w:cstheme="minorHAnsi"/>
          <w:b/>
          <w:bCs/>
          <w:color w:val="000000" w:themeColor="text1"/>
        </w:rPr>
        <w:t xml:space="preserve"> (avec toutes les hypothèses, etc.)</w:t>
      </w:r>
      <w:r w:rsidRPr="00EA1460">
        <w:rPr>
          <w:rFonts w:cstheme="minorHAnsi"/>
          <w:b/>
          <w:bCs/>
          <w:color w:val="000000" w:themeColor="text1"/>
        </w:rPr>
        <w:t>, incluant les performances DEET</w:t>
      </w:r>
    </w:p>
    <w:p w14:paraId="28DE4812" w14:textId="77777777" w:rsidR="009076D5" w:rsidRPr="001E0DB9" w:rsidRDefault="009076D5" w:rsidP="001E0DB9">
      <w:pPr>
        <w:pStyle w:val="Paragraphedeliste"/>
        <w:numPr>
          <w:ilvl w:val="0"/>
          <w:numId w:val="46"/>
        </w:numPr>
        <w:spacing w:after="0" w:line="240" w:lineRule="auto"/>
        <w:ind w:left="567" w:hanging="207"/>
        <w:jc w:val="both"/>
        <w:rPr>
          <w:rFonts w:cstheme="minorHAnsi"/>
          <w:b/>
          <w:bCs/>
          <w:color w:val="000000" w:themeColor="text1"/>
        </w:rPr>
      </w:pPr>
      <w:r w:rsidRPr="001E0DB9">
        <w:rPr>
          <w:rFonts w:cstheme="minorHAnsi"/>
          <w:b/>
          <w:bCs/>
          <w:color w:val="000000" w:themeColor="text1"/>
        </w:rPr>
        <w:t>CCTP des lots techniques</w:t>
      </w:r>
    </w:p>
    <w:p w14:paraId="727F9CFF" w14:textId="77777777" w:rsidR="009076D5" w:rsidRPr="001E0DB9" w:rsidRDefault="009076D5" w:rsidP="001E0DB9">
      <w:pPr>
        <w:pStyle w:val="Paragraphedeliste"/>
        <w:numPr>
          <w:ilvl w:val="0"/>
          <w:numId w:val="46"/>
        </w:numPr>
        <w:spacing w:after="0" w:line="240" w:lineRule="auto"/>
        <w:ind w:left="567" w:hanging="207"/>
        <w:jc w:val="both"/>
        <w:rPr>
          <w:rFonts w:cstheme="minorHAnsi"/>
          <w:b/>
          <w:bCs/>
          <w:color w:val="000000" w:themeColor="text1"/>
        </w:rPr>
      </w:pPr>
      <w:r w:rsidRPr="001E0DB9">
        <w:rPr>
          <w:rFonts w:cstheme="minorHAnsi"/>
          <w:b/>
          <w:bCs/>
          <w:color w:val="000000" w:themeColor="text1"/>
        </w:rPr>
        <w:t>DPGF des lots techniques + Bilan financier récapitulatif sur les lots techniques</w:t>
      </w:r>
    </w:p>
    <w:p w14:paraId="24B6E743" w14:textId="1E0EB390" w:rsidR="009076D5" w:rsidRPr="001E0DB9" w:rsidRDefault="009076D5" w:rsidP="001E0DB9">
      <w:pPr>
        <w:pStyle w:val="Paragraphedeliste"/>
        <w:numPr>
          <w:ilvl w:val="0"/>
          <w:numId w:val="46"/>
        </w:numPr>
        <w:spacing w:after="0" w:line="240" w:lineRule="auto"/>
        <w:ind w:left="567" w:hanging="207"/>
        <w:jc w:val="both"/>
        <w:rPr>
          <w:rFonts w:cstheme="minorHAnsi"/>
          <w:b/>
          <w:bCs/>
          <w:color w:val="000000" w:themeColor="text1"/>
        </w:rPr>
      </w:pPr>
      <w:r w:rsidRPr="001E0DB9">
        <w:rPr>
          <w:rFonts w:cstheme="minorHAnsi"/>
          <w:b/>
          <w:bCs/>
          <w:color w:val="000000" w:themeColor="text1"/>
        </w:rPr>
        <w:t>PLANS techniques échelle : 1/50ème</w:t>
      </w:r>
    </w:p>
    <w:p w14:paraId="350B4C8B" w14:textId="77777777" w:rsidR="001E0DB9" w:rsidRPr="001E0DB9" w:rsidRDefault="001E0DB9" w:rsidP="001E0DB9">
      <w:pPr>
        <w:pStyle w:val="Paragraphedeliste"/>
        <w:spacing w:after="0" w:line="240" w:lineRule="auto"/>
        <w:ind w:left="1080"/>
        <w:jc w:val="both"/>
        <w:rPr>
          <w:rFonts w:cstheme="minorHAnsi"/>
        </w:rPr>
      </w:pPr>
    </w:p>
    <w:p w14:paraId="19D3CD8F" w14:textId="77777777" w:rsidR="008F1CA9" w:rsidRDefault="008F1CA9" w:rsidP="00B123EB">
      <w:pPr>
        <w:pStyle w:val="Titre2"/>
      </w:pPr>
      <w:bookmarkStart w:id="20" w:name="_Toc118379835"/>
    </w:p>
    <w:p w14:paraId="0A8E89FA" w14:textId="4ED65535" w:rsidR="009076D5" w:rsidRPr="00A97A47" w:rsidRDefault="009076D5" w:rsidP="00B123EB">
      <w:pPr>
        <w:pStyle w:val="Titre2"/>
      </w:pPr>
      <w:r w:rsidRPr="00A97A47">
        <w:t>ACT (AIDE A LA PASSATION DES CONTRATS DE TRAVAUX)</w:t>
      </w:r>
      <w:bookmarkEnd w:id="20"/>
    </w:p>
    <w:p w14:paraId="235622C2" w14:textId="77777777" w:rsidR="001E0DB9" w:rsidRDefault="001E0DB9" w:rsidP="001E0DB9">
      <w:pPr>
        <w:pStyle w:val="Paragraphedeliste"/>
        <w:spacing w:after="0" w:line="240" w:lineRule="auto"/>
        <w:ind w:left="1080"/>
        <w:jc w:val="both"/>
        <w:rPr>
          <w:rFonts w:cstheme="minorHAnsi"/>
        </w:rPr>
      </w:pPr>
    </w:p>
    <w:p w14:paraId="2AF24467" w14:textId="785702B9"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Réception des offres des entreprises</w:t>
      </w:r>
      <w:r w:rsidR="001E0DB9">
        <w:rPr>
          <w:rFonts w:cstheme="minorHAnsi"/>
          <w:color w:val="000000" w:themeColor="text1"/>
        </w:rPr>
        <w:t>.</w:t>
      </w:r>
    </w:p>
    <w:p w14:paraId="3C6486AA" w14:textId="77777777" w:rsid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 xml:space="preserve">Analyse technique (mémoire, proposition de matériel) et économique des offres des entreprises. </w:t>
      </w:r>
    </w:p>
    <w:p w14:paraId="2B36F444" w14:textId="3D107BA7"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Analyse des écarts par rapport aux estimations et des points de négociation éventuels</w:t>
      </w:r>
      <w:r w:rsidR="001E0DB9">
        <w:rPr>
          <w:rFonts w:cstheme="minorHAnsi"/>
          <w:color w:val="000000" w:themeColor="text1"/>
        </w:rPr>
        <w:t>.</w:t>
      </w:r>
    </w:p>
    <w:p w14:paraId="79F69145" w14:textId="41801B6E" w:rsidR="001E0DB9"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Discussion technique et économique avec les entreprises pour l’optimisation de son offre. Négociation éventuelle</w:t>
      </w:r>
      <w:r w:rsidR="001E0DB9">
        <w:rPr>
          <w:rFonts w:cstheme="minorHAnsi"/>
          <w:color w:val="000000" w:themeColor="text1"/>
        </w:rPr>
        <w:t>.</w:t>
      </w:r>
    </w:p>
    <w:p w14:paraId="6A377CD0" w14:textId="778F0F28"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lastRenderedPageBreak/>
        <w:t>Mise à jour des documents marchés : CCTP, DPGF et plans pour signature des marchés de travaux par le client et les entreprises</w:t>
      </w:r>
      <w:r w:rsidR="001E0DB9">
        <w:rPr>
          <w:rFonts w:cstheme="minorHAnsi"/>
          <w:color w:val="000000" w:themeColor="text1"/>
        </w:rPr>
        <w:t>.</w:t>
      </w:r>
    </w:p>
    <w:p w14:paraId="6077949C" w14:textId="77777777" w:rsidR="001E0DB9" w:rsidRDefault="001E0DB9" w:rsidP="002C6B95">
      <w:pPr>
        <w:spacing w:after="0" w:line="240" w:lineRule="auto"/>
        <w:rPr>
          <w:rFonts w:cstheme="minorHAnsi"/>
        </w:rPr>
      </w:pPr>
    </w:p>
    <w:p w14:paraId="6DBC25A1" w14:textId="032FEBD9" w:rsidR="009076D5" w:rsidRPr="001E0DB9" w:rsidRDefault="009076D5" w:rsidP="002C6B95">
      <w:pPr>
        <w:spacing w:after="0" w:line="240" w:lineRule="auto"/>
        <w:rPr>
          <w:rFonts w:cstheme="minorHAnsi"/>
          <w:b/>
          <w:bCs/>
        </w:rPr>
      </w:pPr>
      <w:r w:rsidRPr="001E0DB9">
        <w:rPr>
          <w:rFonts w:cstheme="minorHAnsi"/>
          <w:b/>
          <w:bCs/>
        </w:rPr>
        <w:t xml:space="preserve">Eléments de rendu de la phase : </w:t>
      </w:r>
    </w:p>
    <w:p w14:paraId="65FC8B2B" w14:textId="6D81A18A" w:rsidR="009076D5" w:rsidRDefault="009076D5" w:rsidP="001E0DB9">
      <w:pPr>
        <w:spacing w:after="0" w:line="240" w:lineRule="auto"/>
        <w:jc w:val="both"/>
        <w:rPr>
          <w:rFonts w:cstheme="minorHAnsi"/>
          <w:b/>
          <w:bCs/>
        </w:rPr>
      </w:pPr>
      <w:r w:rsidRPr="001E0DB9">
        <w:rPr>
          <w:rFonts w:cstheme="minorHAnsi"/>
          <w:b/>
          <w:bCs/>
        </w:rPr>
        <w:t>Note synthétique d’analyse des offres sur la base des critères économiques et techniques</w:t>
      </w:r>
      <w:r w:rsidR="00340419">
        <w:rPr>
          <w:rFonts w:cstheme="minorHAnsi"/>
          <w:b/>
          <w:bCs/>
        </w:rPr>
        <w:t>.</w:t>
      </w:r>
    </w:p>
    <w:p w14:paraId="211F2CFC" w14:textId="1B632A48" w:rsidR="008F1CA9" w:rsidRDefault="00576CA7" w:rsidP="001E0DB9">
      <w:pPr>
        <w:spacing w:after="0" w:line="240" w:lineRule="auto"/>
        <w:jc w:val="both"/>
        <w:rPr>
          <w:rFonts w:cstheme="minorHAnsi"/>
          <w:b/>
          <w:bCs/>
        </w:rPr>
      </w:pPr>
      <w:r>
        <w:rPr>
          <w:rFonts w:cstheme="minorHAnsi"/>
          <w:b/>
          <w:bCs/>
        </w:rPr>
        <w:t>Le cas échant, m</w:t>
      </w:r>
      <w:r w:rsidRPr="00576CA7">
        <w:rPr>
          <w:rFonts w:cstheme="minorHAnsi"/>
          <w:b/>
          <w:bCs/>
        </w:rPr>
        <w:t xml:space="preserve">ise à jour de la Notice sur les choix </w:t>
      </w:r>
      <w:r w:rsidR="002A13BB">
        <w:rPr>
          <w:rFonts w:cstheme="minorHAnsi"/>
          <w:b/>
          <w:bCs/>
        </w:rPr>
        <w:t xml:space="preserve">techniques, </w:t>
      </w:r>
      <w:r w:rsidRPr="00576CA7">
        <w:rPr>
          <w:rFonts w:cstheme="minorHAnsi"/>
          <w:b/>
          <w:bCs/>
        </w:rPr>
        <w:t>thermiques et calculs énergétiques, incluant les performances DEET,</w:t>
      </w:r>
    </w:p>
    <w:p w14:paraId="7893F15B" w14:textId="77777777" w:rsidR="00340419" w:rsidRPr="001E0DB9" w:rsidRDefault="00340419" w:rsidP="001E0DB9">
      <w:pPr>
        <w:spacing w:after="0" w:line="240" w:lineRule="auto"/>
        <w:jc w:val="both"/>
        <w:rPr>
          <w:rFonts w:cstheme="minorHAnsi"/>
          <w:b/>
          <w:bCs/>
        </w:rPr>
      </w:pPr>
    </w:p>
    <w:p w14:paraId="0ED3A15D" w14:textId="4969F99B" w:rsidR="009076D5" w:rsidRDefault="00383E18" w:rsidP="00B123EB">
      <w:pPr>
        <w:pStyle w:val="Titre2"/>
      </w:pPr>
      <w:bookmarkStart w:id="21" w:name="_Toc118379836"/>
      <w:r>
        <w:t xml:space="preserve">4.2 </w:t>
      </w:r>
      <w:r w:rsidR="009076D5" w:rsidRPr="00A97A47">
        <w:t>R</w:t>
      </w:r>
      <w:r w:rsidR="00B6705D">
        <w:t>éalisation</w:t>
      </w:r>
      <w:bookmarkEnd w:id="21"/>
      <w:r w:rsidR="009076D5" w:rsidRPr="00A97A47">
        <w:t xml:space="preserve"> </w:t>
      </w:r>
    </w:p>
    <w:p w14:paraId="2A1894BB" w14:textId="77777777" w:rsidR="001E0DB9" w:rsidRPr="001E0DB9" w:rsidRDefault="001E0DB9" w:rsidP="001E0DB9">
      <w:pPr>
        <w:spacing w:after="0" w:line="240" w:lineRule="auto"/>
        <w:rPr>
          <w:lang w:eastAsia="fr-FR"/>
        </w:rPr>
      </w:pPr>
    </w:p>
    <w:p w14:paraId="5302E881" w14:textId="275967C5" w:rsidR="001E0DB9" w:rsidRDefault="009076D5" w:rsidP="00B123EB">
      <w:pPr>
        <w:pStyle w:val="Titre2"/>
      </w:pPr>
      <w:bookmarkStart w:id="22" w:name="_Toc118379837"/>
      <w:r w:rsidRPr="00A97A47">
        <w:t>VISA</w:t>
      </w:r>
      <w:bookmarkEnd w:id="22"/>
    </w:p>
    <w:p w14:paraId="2BEEC71C" w14:textId="77777777" w:rsidR="001E0DB9" w:rsidRPr="001E0DB9" w:rsidRDefault="001E0DB9" w:rsidP="001E0DB9">
      <w:pPr>
        <w:spacing w:after="0" w:line="240" w:lineRule="auto"/>
        <w:rPr>
          <w:lang w:eastAsia="fr-FR"/>
        </w:rPr>
      </w:pPr>
    </w:p>
    <w:p w14:paraId="1FBA1503" w14:textId="3DD434CD"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Organisation du circuit des plans et notes produites par l’entrepreneur</w:t>
      </w:r>
      <w:r w:rsidR="001E0DB9">
        <w:rPr>
          <w:rFonts w:cstheme="minorHAnsi"/>
          <w:color w:val="000000" w:themeColor="text1"/>
        </w:rPr>
        <w:t>.</w:t>
      </w:r>
    </w:p>
    <w:p w14:paraId="40C4C518" w14:textId="71D3812A"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Visa des plans d’exécution au vu de la conformité au projet pour les lots « techniques »</w:t>
      </w:r>
      <w:r w:rsidR="001E0DB9">
        <w:rPr>
          <w:rFonts w:cstheme="minorHAnsi"/>
          <w:color w:val="000000" w:themeColor="text1"/>
        </w:rPr>
        <w:t>.</w:t>
      </w:r>
    </w:p>
    <w:p w14:paraId="57C9FB9D" w14:textId="10FA6A7A"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Visa des matériels et équipements sélectionnés par l’entrepreneur</w:t>
      </w:r>
      <w:r w:rsidR="001E0DB9">
        <w:rPr>
          <w:rFonts w:cstheme="minorHAnsi"/>
          <w:color w:val="000000" w:themeColor="text1"/>
        </w:rPr>
        <w:t>.</w:t>
      </w:r>
    </w:p>
    <w:p w14:paraId="7AC6A454" w14:textId="5A0F26F6"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Suivi des visas des plans</w:t>
      </w:r>
      <w:r w:rsidR="001E0DB9">
        <w:rPr>
          <w:rFonts w:cstheme="minorHAnsi"/>
          <w:color w:val="000000" w:themeColor="text1"/>
        </w:rPr>
        <w:t>.</w:t>
      </w:r>
    </w:p>
    <w:p w14:paraId="319B12BE" w14:textId="12568B34"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Arbitrage techniques relatifs aux études de synthèse</w:t>
      </w:r>
      <w:r w:rsidR="001E0DB9">
        <w:rPr>
          <w:rFonts w:cstheme="minorHAnsi"/>
          <w:color w:val="000000" w:themeColor="text1"/>
        </w:rPr>
        <w:t>.</w:t>
      </w:r>
    </w:p>
    <w:p w14:paraId="252ACFFA" w14:textId="77777777" w:rsidR="009076D5" w:rsidRPr="00A97A47" w:rsidRDefault="009076D5" w:rsidP="001E0DB9">
      <w:pPr>
        <w:spacing w:after="0" w:line="240" w:lineRule="auto"/>
        <w:rPr>
          <w:rFonts w:cstheme="minorHAnsi"/>
        </w:rPr>
      </w:pPr>
    </w:p>
    <w:p w14:paraId="76797233" w14:textId="77777777" w:rsidR="009076D5" w:rsidRPr="001E0DB9" w:rsidRDefault="009076D5" w:rsidP="001E0DB9">
      <w:pPr>
        <w:spacing w:after="0" w:line="240" w:lineRule="auto"/>
        <w:rPr>
          <w:rFonts w:cstheme="minorHAnsi"/>
          <w:b/>
          <w:bCs/>
        </w:rPr>
      </w:pPr>
      <w:r w:rsidRPr="001E0DB9">
        <w:rPr>
          <w:rFonts w:cstheme="minorHAnsi"/>
          <w:b/>
          <w:bCs/>
        </w:rPr>
        <w:t xml:space="preserve">Eléments de rendu de la phase : </w:t>
      </w:r>
    </w:p>
    <w:p w14:paraId="2C1EFA33" w14:textId="5A358D7B" w:rsidR="009076D5" w:rsidRDefault="009076D5" w:rsidP="001E0DB9">
      <w:pPr>
        <w:spacing w:after="0" w:line="240" w:lineRule="auto"/>
        <w:jc w:val="both"/>
        <w:rPr>
          <w:rFonts w:cstheme="minorHAnsi"/>
          <w:b/>
          <w:bCs/>
        </w:rPr>
      </w:pPr>
      <w:r w:rsidRPr="001E0DB9">
        <w:rPr>
          <w:rFonts w:cstheme="minorHAnsi"/>
          <w:b/>
          <w:bCs/>
        </w:rPr>
        <w:t>Réalisation d’un bordereau de VISA des pièces fournies par l’entrepreneur</w:t>
      </w:r>
    </w:p>
    <w:p w14:paraId="53818604" w14:textId="77777777" w:rsidR="001E0DB9" w:rsidRPr="001E0DB9" w:rsidRDefault="001E0DB9" w:rsidP="001E0DB9">
      <w:pPr>
        <w:spacing w:after="0" w:line="240" w:lineRule="auto"/>
        <w:jc w:val="both"/>
        <w:rPr>
          <w:rFonts w:cstheme="minorHAnsi"/>
          <w:b/>
          <w:bCs/>
        </w:rPr>
      </w:pPr>
    </w:p>
    <w:p w14:paraId="3B71511E" w14:textId="77777777" w:rsidR="009076D5" w:rsidRPr="00A97A47" w:rsidRDefault="009076D5" w:rsidP="00B123EB">
      <w:pPr>
        <w:pStyle w:val="Titre2"/>
      </w:pPr>
      <w:bookmarkStart w:id="23" w:name="_Toc118379838"/>
      <w:r w:rsidRPr="00A97A47">
        <w:t>DIRECTION ET EXECUTION DES TRAVAUX (DET)</w:t>
      </w:r>
      <w:bookmarkEnd w:id="23"/>
    </w:p>
    <w:p w14:paraId="0541B688" w14:textId="799E713C" w:rsidR="009076D5" w:rsidRPr="00A97A47" w:rsidRDefault="009076D5" w:rsidP="001E0DB9">
      <w:pPr>
        <w:spacing w:after="0" w:line="240" w:lineRule="auto"/>
        <w:rPr>
          <w:rFonts w:cstheme="minorHAnsi"/>
        </w:rPr>
      </w:pPr>
    </w:p>
    <w:p w14:paraId="45042F96" w14:textId="1D270995"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Direction et organisation des réunions de chantier</w:t>
      </w:r>
      <w:r w:rsidR="001E0DB9" w:rsidRPr="001E0DB9">
        <w:rPr>
          <w:rFonts w:cstheme="minorHAnsi"/>
          <w:color w:val="000000" w:themeColor="text1"/>
        </w:rPr>
        <w:t>.</w:t>
      </w:r>
    </w:p>
    <w:p w14:paraId="4CA25F77" w14:textId="7DA75BBD"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Etablissement de compte rendu et diffusion aux intervenants</w:t>
      </w:r>
      <w:r w:rsidR="001E0DB9" w:rsidRPr="001E0DB9">
        <w:rPr>
          <w:rFonts w:cstheme="minorHAnsi"/>
          <w:color w:val="000000" w:themeColor="text1"/>
        </w:rPr>
        <w:t>.</w:t>
      </w:r>
    </w:p>
    <w:p w14:paraId="0C352722" w14:textId="18774DDC"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Etablissement des ordres de services</w:t>
      </w:r>
      <w:r w:rsidR="001E0DB9" w:rsidRPr="001E0DB9">
        <w:rPr>
          <w:rFonts w:cstheme="minorHAnsi"/>
          <w:color w:val="000000" w:themeColor="text1"/>
        </w:rPr>
        <w:t>.</w:t>
      </w:r>
    </w:p>
    <w:p w14:paraId="6E2B0117" w14:textId="33F2AF7D"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Suivi de l’avancement générale selon le planning de travaux</w:t>
      </w:r>
      <w:r w:rsidR="001E0DB9" w:rsidRPr="001E0DB9">
        <w:rPr>
          <w:rFonts w:cstheme="minorHAnsi"/>
          <w:color w:val="000000" w:themeColor="text1"/>
        </w:rPr>
        <w:t>.</w:t>
      </w:r>
    </w:p>
    <w:p w14:paraId="02D5C2F9" w14:textId="00431B97"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Information du maitre d’ouvrage</w:t>
      </w:r>
      <w:r w:rsidR="001E0DB9" w:rsidRPr="001E0DB9">
        <w:rPr>
          <w:rFonts w:cstheme="minorHAnsi"/>
          <w:color w:val="000000" w:themeColor="text1"/>
        </w:rPr>
        <w:t>.</w:t>
      </w:r>
    </w:p>
    <w:p w14:paraId="5DA5886C" w14:textId="298626C8"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Contrôle de la conformité de réalisation (suivant contrat et prescription)</w:t>
      </w:r>
      <w:r w:rsidR="001E0DB9" w:rsidRPr="001E0DB9">
        <w:rPr>
          <w:rFonts w:cstheme="minorHAnsi"/>
          <w:color w:val="000000" w:themeColor="text1"/>
        </w:rPr>
        <w:t>.</w:t>
      </w:r>
    </w:p>
    <w:p w14:paraId="326F7965" w14:textId="77777777"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Gestion financière du projet : gestion des décomptes, examen des devis, établissement du DGD.</w:t>
      </w:r>
    </w:p>
    <w:p w14:paraId="7990E038" w14:textId="1A8A7F9B"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Examen des documents complémentaires produit par les entreprises (devis, proposition de modification…)</w:t>
      </w:r>
      <w:r w:rsidR="001E0DB9" w:rsidRPr="001E0DB9">
        <w:rPr>
          <w:rFonts w:cstheme="minorHAnsi"/>
          <w:color w:val="000000" w:themeColor="text1"/>
        </w:rPr>
        <w:t>.</w:t>
      </w:r>
    </w:p>
    <w:p w14:paraId="45F6BDF4" w14:textId="4E4E20F8"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Vérification et échange sur l’analyse fonctionnelle des équipements techniques et fonctionnalité de la GTC</w:t>
      </w:r>
      <w:r w:rsidR="001E0DB9" w:rsidRPr="001E0DB9">
        <w:rPr>
          <w:rFonts w:cstheme="minorHAnsi"/>
          <w:color w:val="000000" w:themeColor="text1"/>
        </w:rPr>
        <w:t>.</w:t>
      </w:r>
    </w:p>
    <w:p w14:paraId="25E20BFD" w14:textId="77777777" w:rsidR="009076D5" w:rsidRPr="00A97A47" w:rsidRDefault="009076D5" w:rsidP="002C6B95">
      <w:pPr>
        <w:spacing w:after="0" w:line="240" w:lineRule="auto"/>
        <w:jc w:val="both"/>
        <w:rPr>
          <w:rFonts w:cstheme="minorHAnsi"/>
        </w:rPr>
      </w:pPr>
    </w:p>
    <w:p w14:paraId="6BF2B449" w14:textId="77777777" w:rsidR="009076D5" w:rsidRPr="001E0DB9" w:rsidRDefault="009076D5" w:rsidP="002C6B95">
      <w:pPr>
        <w:spacing w:after="0" w:line="240" w:lineRule="auto"/>
        <w:rPr>
          <w:rFonts w:cstheme="minorHAnsi"/>
          <w:b/>
          <w:bCs/>
        </w:rPr>
      </w:pPr>
      <w:r w:rsidRPr="001E0DB9">
        <w:rPr>
          <w:rFonts w:cstheme="minorHAnsi"/>
          <w:b/>
          <w:bCs/>
        </w:rPr>
        <w:t xml:space="preserve">Eléments de rendu de la phase : </w:t>
      </w:r>
    </w:p>
    <w:p w14:paraId="58FB4A61" w14:textId="77777777" w:rsidR="009076D5" w:rsidRPr="001E0DB9" w:rsidRDefault="009076D5" w:rsidP="001E0DB9">
      <w:pPr>
        <w:pStyle w:val="Paragraphedeliste"/>
        <w:numPr>
          <w:ilvl w:val="0"/>
          <w:numId w:val="46"/>
        </w:numPr>
        <w:spacing w:after="0" w:line="240" w:lineRule="auto"/>
        <w:ind w:left="567" w:hanging="207"/>
        <w:jc w:val="both"/>
        <w:rPr>
          <w:rFonts w:cstheme="minorHAnsi"/>
          <w:b/>
          <w:bCs/>
          <w:color w:val="000000" w:themeColor="text1"/>
        </w:rPr>
      </w:pPr>
      <w:r w:rsidRPr="001E0DB9">
        <w:rPr>
          <w:rFonts w:cstheme="minorHAnsi"/>
          <w:b/>
          <w:bCs/>
          <w:color w:val="000000" w:themeColor="text1"/>
        </w:rPr>
        <w:t>Compte rendu de chantier avec observations</w:t>
      </w:r>
    </w:p>
    <w:p w14:paraId="3B6160CD" w14:textId="77777777" w:rsidR="009076D5" w:rsidRDefault="009076D5" w:rsidP="001E0DB9">
      <w:pPr>
        <w:pStyle w:val="Paragraphedeliste"/>
        <w:numPr>
          <w:ilvl w:val="0"/>
          <w:numId w:val="46"/>
        </w:numPr>
        <w:spacing w:after="0" w:line="240" w:lineRule="auto"/>
        <w:ind w:left="567" w:hanging="207"/>
        <w:jc w:val="both"/>
        <w:rPr>
          <w:rFonts w:cstheme="minorHAnsi"/>
          <w:b/>
          <w:bCs/>
          <w:color w:val="000000" w:themeColor="text1"/>
        </w:rPr>
      </w:pPr>
      <w:r w:rsidRPr="001E0DB9">
        <w:rPr>
          <w:rFonts w:cstheme="minorHAnsi"/>
          <w:b/>
          <w:bCs/>
          <w:color w:val="000000" w:themeColor="text1"/>
        </w:rPr>
        <w:t>Bilan financier du chantier</w:t>
      </w:r>
    </w:p>
    <w:p w14:paraId="0822FAB6" w14:textId="431663C7" w:rsidR="00FE7DFE" w:rsidRPr="001E0DB9" w:rsidRDefault="00FE7DFE" w:rsidP="001E0DB9">
      <w:pPr>
        <w:pStyle w:val="Paragraphedeliste"/>
        <w:numPr>
          <w:ilvl w:val="0"/>
          <w:numId w:val="46"/>
        </w:numPr>
        <w:spacing w:after="0" w:line="240" w:lineRule="auto"/>
        <w:ind w:left="567" w:hanging="207"/>
        <w:jc w:val="both"/>
        <w:rPr>
          <w:rFonts w:cstheme="minorHAnsi"/>
          <w:b/>
          <w:bCs/>
          <w:color w:val="000000" w:themeColor="text1"/>
        </w:rPr>
      </w:pPr>
      <w:r w:rsidRPr="00FE7DFE">
        <w:rPr>
          <w:rFonts w:cstheme="minorHAnsi"/>
          <w:b/>
          <w:bCs/>
          <w:color w:val="000000" w:themeColor="text1"/>
        </w:rPr>
        <w:t xml:space="preserve">Le cas échant, mise à jour de la Notice sur les choix </w:t>
      </w:r>
      <w:r w:rsidR="002A13BB">
        <w:rPr>
          <w:rFonts w:cstheme="minorHAnsi"/>
          <w:b/>
          <w:bCs/>
          <w:color w:val="000000" w:themeColor="text1"/>
        </w:rPr>
        <w:t xml:space="preserve">techniques, </w:t>
      </w:r>
      <w:r w:rsidRPr="00FE7DFE">
        <w:rPr>
          <w:rFonts w:cstheme="minorHAnsi"/>
          <w:b/>
          <w:bCs/>
          <w:color w:val="000000" w:themeColor="text1"/>
        </w:rPr>
        <w:t>thermiques et calculs énergétiques, incluant les performances DEET</w:t>
      </w:r>
      <w:r w:rsidR="00FD7D2C">
        <w:rPr>
          <w:rFonts w:cstheme="minorHAnsi"/>
          <w:b/>
          <w:bCs/>
          <w:color w:val="000000" w:themeColor="text1"/>
        </w:rPr>
        <w:t>.</w:t>
      </w:r>
    </w:p>
    <w:p w14:paraId="14E49920" w14:textId="77777777" w:rsidR="009076D5" w:rsidRPr="00A97A47" w:rsidRDefault="009076D5" w:rsidP="002C6B95">
      <w:pPr>
        <w:autoSpaceDE w:val="0"/>
        <w:autoSpaceDN w:val="0"/>
        <w:adjustRightInd w:val="0"/>
        <w:spacing w:after="0" w:line="240" w:lineRule="auto"/>
        <w:rPr>
          <w:rFonts w:cstheme="minorHAnsi"/>
          <w:color w:val="538135" w:themeColor="accent6" w:themeShade="BF"/>
        </w:rPr>
      </w:pPr>
    </w:p>
    <w:p w14:paraId="57860ADD" w14:textId="77777777" w:rsidR="008F1CA9" w:rsidRDefault="008F1CA9" w:rsidP="00B123EB">
      <w:pPr>
        <w:pStyle w:val="Titre2"/>
      </w:pPr>
      <w:bookmarkStart w:id="24" w:name="_Toc118379839"/>
    </w:p>
    <w:p w14:paraId="20D32004" w14:textId="7CFBA3A4" w:rsidR="009076D5" w:rsidRPr="00A97A47" w:rsidRDefault="009076D5" w:rsidP="00B123EB">
      <w:pPr>
        <w:pStyle w:val="Titre2"/>
      </w:pPr>
      <w:r w:rsidRPr="00A97A47">
        <w:t>AOR (ASSISTANCE AUX OPERATIONS DE RECEPTION)</w:t>
      </w:r>
      <w:bookmarkEnd w:id="24"/>
    </w:p>
    <w:p w14:paraId="3E5EE2EF" w14:textId="77777777" w:rsidR="001E0DB9" w:rsidRDefault="001E0DB9" w:rsidP="002C6B95">
      <w:pPr>
        <w:spacing w:after="0" w:line="240" w:lineRule="auto"/>
        <w:rPr>
          <w:rFonts w:cstheme="minorHAnsi"/>
        </w:rPr>
      </w:pPr>
    </w:p>
    <w:p w14:paraId="5E80068E" w14:textId="76733FAE" w:rsidR="009076D5" w:rsidRPr="001E0DB9" w:rsidRDefault="009076D5" w:rsidP="002C6B95">
      <w:pPr>
        <w:spacing w:after="0" w:line="240" w:lineRule="auto"/>
        <w:rPr>
          <w:rFonts w:cstheme="minorHAnsi"/>
          <w:b/>
          <w:bCs/>
        </w:rPr>
      </w:pPr>
      <w:r w:rsidRPr="001E0DB9">
        <w:rPr>
          <w:rFonts w:cstheme="minorHAnsi"/>
          <w:b/>
          <w:bCs/>
        </w:rPr>
        <w:t>Comprenant pour les lots techniques :</w:t>
      </w:r>
    </w:p>
    <w:p w14:paraId="70884BE7" w14:textId="5C8C5B63"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Organisation des opérations préalables à la réception, diffusion des états, état des réserves et suivi des levées de réserves (comptes rendus)</w:t>
      </w:r>
      <w:r w:rsidR="001E0DB9">
        <w:rPr>
          <w:rFonts w:cstheme="minorHAnsi"/>
          <w:color w:val="000000" w:themeColor="text1"/>
        </w:rPr>
        <w:t>.</w:t>
      </w:r>
    </w:p>
    <w:p w14:paraId="37D4C059" w14:textId="41F7EF95"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Examen des désordres signalés par le client pendant la période de garantie</w:t>
      </w:r>
      <w:r w:rsidR="001E0DB9">
        <w:rPr>
          <w:rFonts w:cstheme="minorHAnsi"/>
          <w:color w:val="000000" w:themeColor="text1"/>
        </w:rPr>
        <w:t>.</w:t>
      </w:r>
    </w:p>
    <w:p w14:paraId="77E3F1AB" w14:textId="0F9AD55C"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Présence lors des essais dynamiques permettant de vérifier le bon fonctionnement des équipements en lien avec la performance du bâtiment</w:t>
      </w:r>
      <w:r w:rsidR="001E0DB9">
        <w:rPr>
          <w:rFonts w:cstheme="minorHAnsi"/>
          <w:color w:val="000000" w:themeColor="text1"/>
        </w:rPr>
        <w:t>.</w:t>
      </w:r>
    </w:p>
    <w:p w14:paraId="7EBB1711" w14:textId="55C832A8"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Vérification exhaustive de l’ensemble des systèmes de comptage et de supervision</w:t>
      </w:r>
      <w:r w:rsidR="001E0DB9">
        <w:rPr>
          <w:rFonts w:cstheme="minorHAnsi"/>
          <w:color w:val="000000" w:themeColor="text1"/>
        </w:rPr>
        <w:t>.</w:t>
      </w:r>
    </w:p>
    <w:p w14:paraId="6A70E162" w14:textId="5FAEF3B4"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lastRenderedPageBreak/>
        <w:t>Collecte et vérification de la complétude et de la cohérence du dossier des ouvrages exécutés à la charge des entreprises</w:t>
      </w:r>
      <w:r w:rsidR="001E0DB9">
        <w:rPr>
          <w:rFonts w:cstheme="minorHAnsi"/>
          <w:color w:val="000000" w:themeColor="text1"/>
        </w:rPr>
        <w:t>.</w:t>
      </w:r>
    </w:p>
    <w:p w14:paraId="07835056" w14:textId="7C4C30F1"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Vérification du bon déroulement de la formation de l’exploitant et des utilisateurs avec compte-rendu détaillé des réglages effectués sur l’ensemble des équipements techniques (plage horaire de fonctionnement, température de consigne, réduit, relance, interactions…)</w:t>
      </w:r>
      <w:r w:rsidR="001E0DB9">
        <w:rPr>
          <w:rFonts w:cstheme="minorHAnsi"/>
          <w:color w:val="000000" w:themeColor="text1"/>
        </w:rPr>
        <w:t>.</w:t>
      </w:r>
    </w:p>
    <w:p w14:paraId="53AD9DA7" w14:textId="77777777" w:rsidR="009076D5" w:rsidRPr="00A97A47" w:rsidRDefault="009076D5" w:rsidP="002C6B95">
      <w:pPr>
        <w:spacing w:after="0" w:line="240" w:lineRule="auto"/>
        <w:jc w:val="both"/>
        <w:rPr>
          <w:rFonts w:cstheme="minorHAnsi"/>
        </w:rPr>
      </w:pPr>
    </w:p>
    <w:p w14:paraId="4685E22A" w14:textId="77777777" w:rsidR="009076D5" w:rsidRPr="001E0DB9" w:rsidRDefault="009076D5" w:rsidP="002C6B95">
      <w:pPr>
        <w:spacing w:after="0" w:line="240" w:lineRule="auto"/>
        <w:rPr>
          <w:rFonts w:cstheme="minorHAnsi"/>
          <w:b/>
          <w:bCs/>
        </w:rPr>
      </w:pPr>
      <w:r w:rsidRPr="001E0DB9">
        <w:rPr>
          <w:rFonts w:cstheme="minorHAnsi"/>
          <w:b/>
          <w:bCs/>
        </w:rPr>
        <w:t xml:space="preserve">Eléments de rendu de la phase : </w:t>
      </w:r>
    </w:p>
    <w:p w14:paraId="19423E93" w14:textId="77777777" w:rsidR="009076D5" w:rsidRPr="001E0DB9" w:rsidRDefault="009076D5" w:rsidP="001E0DB9">
      <w:pPr>
        <w:pStyle w:val="Paragraphedeliste"/>
        <w:numPr>
          <w:ilvl w:val="0"/>
          <w:numId w:val="46"/>
        </w:numPr>
        <w:spacing w:after="0" w:line="240" w:lineRule="auto"/>
        <w:ind w:left="567" w:hanging="207"/>
        <w:jc w:val="both"/>
        <w:rPr>
          <w:rFonts w:cstheme="minorHAnsi"/>
          <w:b/>
          <w:bCs/>
          <w:color w:val="000000" w:themeColor="text1"/>
        </w:rPr>
      </w:pPr>
      <w:r w:rsidRPr="001E0DB9">
        <w:rPr>
          <w:rFonts w:cstheme="minorHAnsi"/>
          <w:b/>
          <w:bCs/>
          <w:color w:val="000000" w:themeColor="text1"/>
        </w:rPr>
        <w:t>Bordereaux de réception</w:t>
      </w:r>
    </w:p>
    <w:p w14:paraId="7833778B" w14:textId="77777777" w:rsidR="001E0DB9" w:rsidRPr="001E0DB9" w:rsidRDefault="009076D5" w:rsidP="001E0DB9">
      <w:pPr>
        <w:pStyle w:val="Paragraphedeliste"/>
        <w:numPr>
          <w:ilvl w:val="0"/>
          <w:numId w:val="46"/>
        </w:numPr>
        <w:spacing w:after="0" w:line="240" w:lineRule="auto"/>
        <w:ind w:left="567" w:hanging="207"/>
        <w:jc w:val="both"/>
        <w:rPr>
          <w:rFonts w:cstheme="minorHAnsi"/>
          <w:b/>
          <w:bCs/>
          <w:color w:val="000000" w:themeColor="text1"/>
        </w:rPr>
      </w:pPr>
      <w:r w:rsidRPr="001E0DB9">
        <w:rPr>
          <w:rFonts w:cstheme="minorHAnsi"/>
          <w:b/>
          <w:bCs/>
          <w:color w:val="000000" w:themeColor="text1"/>
        </w:rPr>
        <w:t>DOE</w:t>
      </w:r>
    </w:p>
    <w:p w14:paraId="1D6754A9" w14:textId="5E9F2312" w:rsidR="009076D5" w:rsidRDefault="009076D5" w:rsidP="001E0DB9">
      <w:pPr>
        <w:pStyle w:val="Paragraphedeliste"/>
        <w:numPr>
          <w:ilvl w:val="0"/>
          <w:numId w:val="46"/>
        </w:numPr>
        <w:spacing w:after="0" w:line="240" w:lineRule="auto"/>
        <w:ind w:left="567" w:hanging="207"/>
        <w:jc w:val="both"/>
        <w:rPr>
          <w:rFonts w:cstheme="minorHAnsi"/>
          <w:b/>
          <w:bCs/>
          <w:color w:val="000000" w:themeColor="text1"/>
        </w:rPr>
      </w:pPr>
      <w:r w:rsidRPr="001E0DB9">
        <w:rPr>
          <w:rFonts w:cstheme="minorHAnsi"/>
          <w:b/>
          <w:bCs/>
          <w:color w:val="000000" w:themeColor="text1"/>
        </w:rPr>
        <w:t>Compte rendu de l’apparition des désordres et résolution de ces derniers</w:t>
      </w:r>
    </w:p>
    <w:p w14:paraId="1A1162DA" w14:textId="77777777" w:rsidR="00340419" w:rsidRPr="001E0DB9" w:rsidRDefault="00340419" w:rsidP="00340419">
      <w:pPr>
        <w:pStyle w:val="Paragraphedeliste"/>
        <w:spacing w:after="0" w:line="240" w:lineRule="auto"/>
        <w:ind w:left="567"/>
        <w:jc w:val="both"/>
        <w:rPr>
          <w:rFonts w:cstheme="minorHAnsi"/>
          <w:b/>
          <w:bCs/>
          <w:color w:val="000000" w:themeColor="text1"/>
        </w:rPr>
      </w:pPr>
    </w:p>
    <w:p w14:paraId="0006FD87" w14:textId="5E145722" w:rsidR="009076D5" w:rsidRPr="00A97A47" w:rsidRDefault="009076D5" w:rsidP="00B123EB">
      <w:pPr>
        <w:pStyle w:val="Titre2"/>
      </w:pPr>
      <w:bookmarkStart w:id="25" w:name="_Toc118379840"/>
      <w:r w:rsidRPr="00A97A47">
        <w:t>OPTION STD</w:t>
      </w:r>
      <w:bookmarkEnd w:id="25"/>
      <w:r w:rsidR="00BA148D">
        <w:t xml:space="preserve"> (Simulation thermique dynamique)</w:t>
      </w:r>
    </w:p>
    <w:p w14:paraId="2738E6CE" w14:textId="5FE660CF" w:rsidR="009076D5" w:rsidRPr="00A97A47" w:rsidRDefault="009076D5" w:rsidP="002C6B95">
      <w:pPr>
        <w:spacing w:after="0" w:line="240" w:lineRule="auto"/>
        <w:rPr>
          <w:rFonts w:cstheme="minorHAnsi"/>
          <w:color w:val="4472C4" w:themeColor="accent1"/>
        </w:rPr>
      </w:pPr>
      <w:r w:rsidRPr="00A97A47">
        <w:rPr>
          <w:rFonts w:cstheme="minorHAnsi"/>
        </w:rPr>
        <w:t>Dans le cas où des objectifs de confort auraient été définis avec le client dans le cadre de l’audit, le maitre d’œuvre proposera la réalisation d’une simulation thermique dynamique si celle-ci s’avère indispensable (en cas d’engagement de performance énergétique, ou d’enjeu spécifique sur le confort d’été par exemple). Pour la réalisation de cette mission, le maitre d’œuvre devra :</w:t>
      </w:r>
    </w:p>
    <w:p w14:paraId="4CFB409B" w14:textId="5590CAF8"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Modéliser l’enveloppe du bâtiment sur la base du projet</w:t>
      </w:r>
      <w:r w:rsidR="00340419">
        <w:rPr>
          <w:rFonts w:cstheme="minorHAnsi"/>
          <w:color w:val="000000" w:themeColor="text1"/>
        </w:rPr>
        <w:t>.</w:t>
      </w:r>
    </w:p>
    <w:p w14:paraId="5DEA64A1" w14:textId="2EC766C2"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Etablir les hypothèses de modélisation sur des bases réalistes et concertées sur les items suivants : occupation, consigne de température, puissance dissipée, infiltration a l’air, ventilation. Ces hypothèses seront présentées au maitre d’ouvrage pour validation</w:t>
      </w:r>
      <w:r w:rsidR="00340419">
        <w:rPr>
          <w:rFonts w:cstheme="minorHAnsi"/>
          <w:color w:val="000000" w:themeColor="text1"/>
        </w:rPr>
        <w:t>.</w:t>
      </w:r>
    </w:p>
    <w:p w14:paraId="04236B07" w14:textId="74E8D2EE"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 xml:space="preserve">Etablir les besoins de chauffage et refroidissement et commenter les niveaux de performance énergétiques obtenus par STD en comparaison avec </w:t>
      </w:r>
      <w:r w:rsidR="008F1CA9" w:rsidRPr="001E0DB9">
        <w:rPr>
          <w:rFonts w:cstheme="minorHAnsi"/>
          <w:color w:val="000000" w:themeColor="text1"/>
        </w:rPr>
        <w:t>les précédents calculs</w:t>
      </w:r>
      <w:r w:rsidRPr="001E0DB9">
        <w:rPr>
          <w:rFonts w:cstheme="minorHAnsi"/>
          <w:color w:val="000000" w:themeColor="text1"/>
        </w:rPr>
        <w:t xml:space="preserve"> menés</w:t>
      </w:r>
      <w:r w:rsidR="00340419">
        <w:rPr>
          <w:rFonts w:cstheme="minorHAnsi"/>
          <w:color w:val="000000" w:themeColor="text1"/>
        </w:rPr>
        <w:t>.</w:t>
      </w:r>
    </w:p>
    <w:p w14:paraId="5DCDACA7" w14:textId="77777777"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 xml:space="preserve">Etablir les conditions de confort sur la base de diagramme de </w:t>
      </w:r>
      <w:proofErr w:type="spellStart"/>
      <w:r w:rsidRPr="001E0DB9">
        <w:rPr>
          <w:rFonts w:cstheme="minorHAnsi"/>
          <w:color w:val="000000" w:themeColor="text1"/>
        </w:rPr>
        <w:t>Givoni</w:t>
      </w:r>
      <w:proofErr w:type="spellEnd"/>
      <w:r w:rsidRPr="001E0DB9">
        <w:rPr>
          <w:rFonts w:cstheme="minorHAnsi"/>
          <w:color w:val="000000" w:themeColor="text1"/>
        </w:rPr>
        <w:t xml:space="preserve"> ou sur la base d’analyse en température adaptative.</w:t>
      </w:r>
    </w:p>
    <w:p w14:paraId="36657CF4" w14:textId="5B704BBF"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 xml:space="preserve">Faire des propositions si le projet ne respecte pas </w:t>
      </w:r>
      <w:r w:rsidR="008F1CA9" w:rsidRPr="001E0DB9">
        <w:rPr>
          <w:rFonts w:cstheme="minorHAnsi"/>
          <w:color w:val="000000" w:themeColor="text1"/>
        </w:rPr>
        <w:t>les critères</w:t>
      </w:r>
      <w:r w:rsidRPr="001E0DB9">
        <w:rPr>
          <w:rFonts w:cstheme="minorHAnsi"/>
          <w:color w:val="000000" w:themeColor="text1"/>
        </w:rPr>
        <w:t xml:space="preserve"> de confort pour améliorer la situation. A la charge du maitre d’ouvrage de valider ou non ces dispositions.</w:t>
      </w:r>
    </w:p>
    <w:p w14:paraId="6E7760E6" w14:textId="77777777" w:rsidR="009076D5" w:rsidRPr="00A97A47" w:rsidRDefault="009076D5" w:rsidP="002C6B95">
      <w:pPr>
        <w:spacing w:after="0" w:line="240" w:lineRule="auto"/>
        <w:rPr>
          <w:rFonts w:cstheme="minorHAnsi"/>
          <w:color w:val="4472C4" w:themeColor="accent1"/>
        </w:rPr>
      </w:pPr>
    </w:p>
    <w:p w14:paraId="74CD4399" w14:textId="77777777" w:rsidR="009076D5" w:rsidRPr="001E0DB9" w:rsidRDefault="009076D5" w:rsidP="002C6B95">
      <w:pPr>
        <w:spacing w:after="0" w:line="240" w:lineRule="auto"/>
        <w:jc w:val="both"/>
        <w:rPr>
          <w:rFonts w:cstheme="minorHAnsi"/>
          <w:b/>
          <w:bCs/>
        </w:rPr>
      </w:pPr>
      <w:r w:rsidRPr="001E0DB9">
        <w:rPr>
          <w:rFonts w:cstheme="minorHAnsi"/>
          <w:b/>
          <w:bCs/>
        </w:rPr>
        <w:t xml:space="preserve">Objectifs en confort d’été à obtenir : </w:t>
      </w:r>
    </w:p>
    <w:p w14:paraId="01A74217" w14:textId="3ED53464"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Nombre d’heure de température d’air intérieure d’inconfort &gt;28°C ne dépassant pas</w:t>
      </w:r>
      <w:r w:rsidR="005A19C6">
        <w:rPr>
          <w:rFonts w:cstheme="minorHAnsi"/>
          <w:color w:val="000000" w:themeColor="text1"/>
        </w:rPr>
        <w:t xml:space="preserve">, par exemple, </w:t>
      </w:r>
      <w:r w:rsidRPr="001E0DB9">
        <w:rPr>
          <w:rFonts w:cstheme="minorHAnsi"/>
          <w:color w:val="000000" w:themeColor="text1"/>
        </w:rPr>
        <w:t>40 h dans l’année sur la période d’occupation</w:t>
      </w:r>
      <w:r w:rsidR="00340419">
        <w:rPr>
          <w:rFonts w:cstheme="minorHAnsi"/>
          <w:color w:val="000000" w:themeColor="text1"/>
        </w:rPr>
        <w:t>.</w:t>
      </w:r>
    </w:p>
    <w:p w14:paraId="089F296D" w14:textId="49D14D4B" w:rsidR="009076D5" w:rsidRDefault="008F1CA9" w:rsidP="001E0DB9">
      <w:pPr>
        <w:pStyle w:val="Paragraphedeliste"/>
        <w:numPr>
          <w:ilvl w:val="0"/>
          <w:numId w:val="46"/>
        </w:numPr>
        <w:spacing w:after="0" w:line="240" w:lineRule="auto"/>
        <w:ind w:left="567" w:hanging="207"/>
        <w:jc w:val="both"/>
        <w:rPr>
          <w:rFonts w:cstheme="minorHAnsi"/>
          <w:color w:val="000000" w:themeColor="text1"/>
        </w:rPr>
      </w:pPr>
      <w:r>
        <w:rPr>
          <w:rFonts w:cstheme="minorHAnsi"/>
          <w:color w:val="000000" w:themeColor="text1"/>
        </w:rPr>
        <w:t>O</w:t>
      </w:r>
      <w:r w:rsidR="009076D5" w:rsidRPr="001E0DB9">
        <w:rPr>
          <w:rFonts w:cstheme="minorHAnsi"/>
          <w:color w:val="000000" w:themeColor="text1"/>
        </w:rPr>
        <w:t xml:space="preserve">u pourcentage de points à l’intérieur du diagramme de </w:t>
      </w:r>
      <w:proofErr w:type="spellStart"/>
      <w:r w:rsidR="009076D5" w:rsidRPr="001E0DB9">
        <w:rPr>
          <w:rFonts w:cstheme="minorHAnsi"/>
          <w:color w:val="000000" w:themeColor="text1"/>
        </w:rPr>
        <w:t>Givoni</w:t>
      </w:r>
      <w:proofErr w:type="spellEnd"/>
      <w:r w:rsidR="009076D5" w:rsidRPr="001E0DB9">
        <w:rPr>
          <w:rFonts w:cstheme="minorHAnsi"/>
          <w:color w:val="000000" w:themeColor="text1"/>
        </w:rPr>
        <w:t xml:space="preserve"> (diagramme psychométrique avec la vitesse d’air intérieur).</w:t>
      </w:r>
    </w:p>
    <w:p w14:paraId="7245C4E6" w14:textId="48F5ED80" w:rsidR="00126209" w:rsidRDefault="00126209" w:rsidP="001E0DB9">
      <w:pPr>
        <w:pStyle w:val="Paragraphedeliste"/>
        <w:numPr>
          <w:ilvl w:val="0"/>
          <w:numId w:val="46"/>
        </w:numPr>
        <w:spacing w:after="0" w:line="240" w:lineRule="auto"/>
        <w:ind w:left="567" w:hanging="207"/>
        <w:jc w:val="both"/>
        <w:rPr>
          <w:rFonts w:cstheme="minorHAnsi"/>
          <w:color w:val="000000" w:themeColor="text1"/>
        </w:rPr>
      </w:pPr>
      <w:r>
        <w:rPr>
          <w:rFonts w:cstheme="minorHAnsi"/>
          <w:color w:val="000000" w:themeColor="text1"/>
        </w:rPr>
        <w:t>Ou nombre de Degré heures, au sens de la RE 2020</w:t>
      </w:r>
      <w:r w:rsidR="00943611">
        <w:rPr>
          <w:rFonts w:cstheme="minorHAnsi"/>
          <w:color w:val="000000" w:themeColor="text1"/>
        </w:rPr>
        <w:t xml:space="preserve">. </w:t>
      </w:r>
    </w:p>
    <w:p w14:paraId="37314D53" w14:textId="2FF3C4A0" w:rsidR="00943611" w:rsidRPr="001E0DB9" w:rsidRDefault="00943611" w:rsidP="001E0DB9">
      <w:pPr>
        <w:pStyle w:val="Paragraphedeliste"/>
        <w:numPr>
          <w:ilvl w:val="0"/>
          <w:numId w:val="46"/>
        </w:numPr>
        <w:spacing w:after="0" w:line="240" w:lineRule="auto"/>
        <w:ind w:left="567" w:hanging="207"/>
        <w:jc w:val="both"/>
        <w:rPr>
          <w:rFonts w:cstheme="minorHAnsi"/>
          <w:color w:val="000000" w:themeColor="text1"/>
        </w:rPr>
      </w:pPr>
      <w:r>
        <w:rPr>
          <w:rFonts w:cstheme="minorHAnsi"/>
          <w:color w:val="000000" w:themeColor="text1"/>
        </w:rPr>
        <w:t xml:space="preserve">Ou tout autre indicateur jugé pertinent par le BE. </w:t>
      </w:r>
    </w:p>
    <w:p w14:paraId="5D04EF7F" w14:textId="77777777" w:rsidR="009076D5" w:rsidRPr="00A97A47" w:rsidRDefault="009076D5" w:rsidP="002C6B95">
      <w:pPr>
        <w:spacing w:after="0" w:line="240" w:lineRule="auto"/>
        <w:rPr>
          <w:rFonts w:cstheme="minorHAnsi"/>
          <w:color w:val="4472C4" w:themeColor="accent1"/>
        </w:rPr>
      </w:pPr>
    </w:p>
    <w:p w14:paraId="2164C99F" w14:textId="77777777" w:rsidR="009076D5" w:rsidRPr="001E0DB9" w:rsidRDefault="009076D5" w:rsidP="002C6B95">
      <w:pPr>
        <w:spacing w:after="0" w:line="240" w:lineRule="auto"/>
        <w:jc w:val="both"/>
        <w:rPr>
          <w:rFonts w:cstheme="minorHAnsi"/>
          <w:b/>
          <w:bCs/>
        </w:rPr>
      </w:pPr>
      <w:r w:rsidRPr="001E0DB9">
        <w:rPr>
          <w:rFonts w:cstheme="minorHAnsi"/>
          <w:b/>
          <w:bCs/>
        </w:rPr>
        <w:t>Les hypothèses indicatives sont :</w:t>
      </w:r>
    </w:p>
    <w:p w14:paraId="329798E7" w14:textId="732D6E5B"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Fichier météo contemporain pour les besoins de chauffage</w:t>
      </w:r>
      <w:r w:rsidR="00340419">
        <w:rPr>
          <w:rFonts w:cstheme="minorHAnsi"/>
          <w:color w:val="000000" w:themeColor="text1"/>
        </w:rPr>
        <w:t>.</w:t>
      </w:r>
    </w:p>
    <w:p w14:paraId="7CD19BF9" w14:textId="1CE94A60"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 xml:space="preserve">Fichier météo horizon 2030 </w:t>
      </w:r>
      <w:r w:rsidR="005A19C6">
        <w:rPr>
          <w:rFonts w:cstheme="minorHAnsi"/>
          <w:color w:val="000000" w:themeColor="text1"/>
        </w:rPr>
        <w:t xml:space="preserve">/ 2050 / 2100 en météo TRACC </w:t>
      </w:r>
      <w:r w:rsidR="001F0B1E">
        <w:rPr>
          <w:rFonts w:cstheme="minorHAnsi"/>
          <w:color w:val="000000" w:themeColor="text1"/>
        </w:rPr>
        <w:t xml:space="preserve">/ TRACC Extrême (intégration d’un épisode caniculaire </w:t>
      </w:r>
      <w:proofErr w:type="gramStart"/>
      <w:r w:rsidR="001F0B1E">
        <w:rPr>
          <w:rFonts w:cstheme="minorHAnsi"/>
          <w:color w:val="000000" w:themeColor="text1"/>
        </w:rPr>
        <w:t>sévère)</w:t>
      </w:r>
      <w:r w:rsidRPr="001E0DB9">
        <w:rPr>
          <w:rFonts w:cstheme="minorHAnsi"/>
          <w:color w:val="000000" w:themeColor="text1"/>
        </w:rPr>
        <w:t>pour</w:t>
      </w:r>
      <w:proofErr w:type="gramEnd"/>
      <w:r w:rsidRPr="001E0DB9">
        <w:rPr>
          <w:rFonts w:cstheme="minorHAnsi"/>
          <w:color w:val="000000" w:themeColor="text1"/>
        </w:rPr>
        <w:t xml:space="preserve"> l’analyse en confort d’été</w:t>
      </w:r>
      <w:r w:rsidR="00A61D9C">
        <w:rPr>
          <w:rFonts w:cstheme="minorHAnsi"/>
          <w:color w:val="000000" w:themeColor="text1"/>
        </w:rPr>
        <w:t xml:space="preserve">, ou à défaut, </w:t>
      </w:r>
      <w:r w:rsidR="007D7D4C">
        <w:rPr>
          <w:rFonts w:cstheme="minorHAnsi"/>
          <w:color w:val="000000" w:themeColor="text1"/>
        </w:rPr>
        <w:t>le RCP 4.5 du scénario du GIEC.</w:t>
      </w:r>
    </w:p>
    <w:p w14:paraId="1059994B" w14:textId="72CED166"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Puissances dissipées avec calcul justifié sur la base des équipements en place</w:t>
      </w:r>
      <w:r w:rsidR="00340419">
        <w:rPr>
          <w:rFonts w:cstheme="minorHAnsi"/>
          <w:color w:val="000000" w:themeColor="text1"/>
        </w:rPr>
        <w:t>.</w:t>
      </w:r>
    </w:p>
    <w:p w14:paraId="585A9335" w14:textId="7D8F0930"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Une consigne de température en hiver fixée à un niveau réaliste en lien avec ce qui est constaté sur site (ex : 20 °C, 21 °C) et réalisation de variante</w:t>
      </w:r>
      <w:r w:rsidR="008F1CA9">
        <w:rPr>
          <w:rFonts w:cstheme="minorHAnsi"/>
          <w:color w:val="000000" w:themeColor="text1"/>
        </w:rPr>
        <w:t>s</w:t>
      </w:r>
      <w:r w:rsidRPr="001E0DB9">
        <w:rPr>
          <w:rFonts w:cstheme="minorHAnsi"/>
          <w:color w:val="000000" w:themeColor="text1"/>
        </w:rPr>
        <w:t xml:space="preserve"> sur l’impact de la diminution ou l’augmentation de la température de consigne avec analyse en besoin et en confort</w:t>
      </w:r>
      <w:r w:rsidR="00340419">
        <w:rPr>
          <w:rFonts w:cstheme="minorHAnsi"/>
          <w:color w:val="000000" w:themeColor="text1"/>
        </w:rPr>
        <w:t>.</w:t>
      </w:r>
    </w:p>
    <w:p w14:paraId="25CE449A" w14:textId="519E2E19" w:rsidR="009076D5" w:rsidRPr="001E0DB9" w:rsidRDefault="00340419"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Infiltration</w:t>
      </w:r>
      <w:r w:rsidR="009076D5" w:rsidRPr="001E0DB9">
        <w:rPr>
          <w:rFonts w:cstheme="minorHAnsi"/>
          <w:color w:val="000000" w:themeColor="text1"/>
        </w:rPr>
        <w:t xml:space="preserve"> à l’air justifié sur la base d’une approche qualitative et calcul attenant</w:t>
      </w:r>
      <w:r>
        <w:rPr>
          <w:rFonts w:cstheme="minorHAnsi"/>
          <w:color w:val="000000" w:themeColor="text1"/>
        </w:rPr>
        <w:t>.</w:t>
      </w:r>
    </w:p>
    <w:p w14:paraId="752A9472" w14:textId="3C5B4807"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Renouvellement d’air sur la base de ce qui est en place dans l’existant ou prévu dans le cadre du projet. Calcul détaillé justifié</w:t>
      </w:r>
      <w:r w:rsidR="00340419">
        <w:rPr>
          <w:rFonts w:cstheme="minorHAnsi"/>
          <w:color w:val="000000" w:themeColor="text1"/>
        </w:rPr>
        <w:t>.</w:t>
      </w:r>
    </w:p>
    <w:p w14:paraId="7D8DC4B5" w14:textId="14E7114F" w:rsidR="009076D5" w:rsidRPr="001E0DB9" w:rsidRDefault="009076D5"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Sur ventilation naturelle nocturne n’excédant pas les 3 vol/h ou plus sur justification</w:t>
      </w:r>
      <w:r w:rsidR="00340419">
        <w:rPr>
          <w:rFonts w:cstheme="minorHAnsi"/>
          <w:color w:val="000000" w:themeColor="text1"/>
        </w:rPr>
        <w:t>.</w:t>
      </w:r>
    </w:p>
    <w:p w14:paraId="2C0353C1" w14:textId="6705696A" w:rsidR="007035BC" w:rsidRPr="00A97A47" w:rsidRDefault="007035BC" w:rsidP="002C6B95">
      <w:pPr>
        <w:spacing w:after="0" w:line="240" w:lineRule="auto"/>
        <w:rPr>
          <w:rFonts w:cstheme="minorHAnsi"/>
          <w:color w:val="4472C4" w:themeColor="accent1"/>
        </w:rPr>
      </w:pPr>
    </w:p>
    <w:p w14:paraId="2AA2696F" w14:textId="33B37F26" w:rsidR="005354D9" w:rsidRPr="00A97A47" w:rsidRDefault="005354D9" w:rsidP="002C6B95">
      <w:pPr>
        <w:spacing w:after="0" w:line="240" w:lineRule="auto"/>
        <w:rPr>
          <w:rFonts w:cstheme="minorHAnsi"/>
          <w:color w:val="4472C4" w:themeColor="accent1"/>
        </w:rPr>
      </w:pPr>
    </w:p>
    <w:p w14:paraId="0D40D190" w14:textId="27AB15BD" w:rsidR="00383C48" w:rsidRPr="00A97A47" w:rsidRDefault="00383E18" w:rsidP="00B123EB">
      <w:pPr>
        <w:pStyle w:val="Titre2"/>
      </w:pPr>
      <w:bookmarkStart w:id="26" w:name="_Toc118379841"/>
      <w:r>
        <w:t xml:space="preserve">4.3 </w:t>
      </w:r>
      <w:r w:rsidR="00F53CF5" w:rsidRPr="00A97A47">
        <w:t xml:space="preserve">phase </w:t>
      </w:r>
      <w:r w:rsidR="00D76178" w:rsidRPr="00A97A47">
        <w:t>exploitation</w:t>
      </w:r>
      <w:bookmarkEnd w:id="26"/>
    </w:p>
    <w:p w14:paraId="41C6B39C" w14:textId="244D2EC7" w:rsidR="00383C48" w:rsidRPr="00A97A47" w:rsidRDefault="00383C48" w:rsidP="002C6B95">
      <w:pPr>
        <w:spacing w:after="0" w:line="240" w:lineRule="auto"/>
        <w:jc w:val="both"/>
        <w:rPr>
          <w:rFonts w:cstheme="minorHAnsi"/>
        </w:rPr>
      </w:pPr>
    </w:p>
    <w:p w14:paraId="2A7CB184" w14:textId="40085F23" w:rsidR="005354D9" w:rsidRPr="00A97A47" w:rsidRDefault="009A37DB" w:rsidP="002C6B95">
      <w:pPr>
        <w:spacing w:after="0" w:line="240" w:lineRule="auto"/>
        <w:jc w:val="both"/>
        <w:rPr>
          <w:rFonts w:cstheme="minorHAnsi"/>
        </w:rPr>
      </w:pPr>
      <w:r w:rsidRPr="00A97A47">
        <w:rPr>
          <w:rFonts w:cstheme="minorHAnsi"/>
        </w:rPr>
        <w:lastRenderedPageBreak/>
        <w:t>Assurer une bonne continuité entre la phase travaux et la phase exploitation</w:t>
      </w:r>
      <w:r w:rsidR="009076D5" w:rsidRPr="00A97A47">
        <w:rPr>
          <w:rFonts w:cstheme="minorHAnsi"/>
        </w:rPr>
        <w:t> </w:t>
      </w:r>
      <w:r w:rsidRPr="00A97A47">
        <w:rPr>
          <w:rFonts w:cstheme="minorHAnsi"/>
        </w:rPr>
        <w:t>:</w:t>
      </w:r>
    </w:p>
    <w:p w14:paraId="220470F5" w14:textId="7F8FB23A" w:rsidR="009A37DB" w:rsidRPr="001E0DB9" w:rsidRDefault="009A37DB"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Vérifier la complétude et l’exactitude de la documentation en fin de travaux (DOE indiquant modèle installé, plan de maintenance avec actions d’entretien et fréquence…)</w:t>
      </w:r>
      <w:r w:rsidR="00340419">
        <w:rPr>
          <w:rFonts w:cstheme="minorHAnsi"/>
          <w:color w:val="000000" w:themeColor="text1"/>
        </w:rPr>
        <w:t>.</w:t>
      </w:r>
    </w:p>
    <w:p w14:paraId="5B9C827C" w14:textId="46B5538E" w:rsidR="009A37DB" w:rsidRPr="001E0DB9" w:rsidRDefault="009A37DB"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S’assurer qu’un</w:t>
      </w:r>
      <w:r w:rsidR="00C808D9" w:rsidRPr="001E0DB9">
        <w:rPr>
          <w:rFonts w:cstheme="minorHAnsi"/>
          <w:color w:val="000000" w:themeColor="text1"/>
        </w:rPr>
        <w:t xml:space="preserve"> relais d’information (voir une formation le cas échéant) aux </w:t>
      </w:r>
      <w:r w:rsidRPr="001E0DB9">
        <w:rPr>
          <w:rFonts w:cstheme="minorHAnsi"/>
          <w:color w:val="000000" w:themeColor="text1"/>
        </w:rPr>
        <w:t xml:space="preserve">équipes d’exploitation a bien été réalisée par l’entreprise de travaux et </w:t>
      </w:r>
      <w:r w:rsidR="00872E8C" w:rsidRPr="001E0DB9">
        <w:rPr>
          <w:rFonts w:cstheme="minorHAnsi"/>
          <w:color w:val="000000" w:themeColor="text1"/>
        </w:rPr>
        <w:t>qu’</w:t>
      </w:r>
      <w:r w:rsidRPr="001E0DB9">
        <w:rPr>
          <w:rFonts w:cstheme="minorHAnsi"/>
          <w:color w:val="000000" w:themeColor="text1"/>
        </w:rPr>
        <w:t xml:space="preserve">un compte-rendu </w:t>
      </w:r>
      <w:r w:rsidR="00872E8C" w:rsidRPr="001E0DB9">
        <w:rPr>
          <w:rFonts w:cstheme="minorHAnsi"/>
          <w:color w:val="000000" w:themeColor="text1"/>
        </w:rPr>
        <w:t xml:space="preserve">complet </w:t>
      </w:r>
      <w:r w:rsidRPr="001E0DB9">
        <w:rPr>
          <w:rFonts w:cstheme="minorHAnsi"/>
          <w:color w:val="000000" w:themeColor="text1"/>
        </w:rPr>
        <w:t>mentionnant notamment la régulation des différents équipements</w:t>
      </w:r>
      <w:r w:rsidR="00872E8C" w:rsidRPr="001E0DB9">
        <w:rPr>
          <w:rFonts w:cstheme="minorHAnsi"/>
          <w:color w:val="000000" w:themeColor="text1"/>
        </w:rPr>
        <w:t xml:space="preserve"> a été rédigé</w:t>
      </w:r>
      <w:r w:rsidR="00340419">
        <w:rPr>
          <w:rFonts w:cstheme="minorHAnsi"/>
          <w:color w:val="000000" w:themeColor="text1"/>
        </w:rPr>
        <w:t>.</w:t>
      </w:r>
    </w:p>
    <w:p w14:paraId="35820773" w14:textId="066C4771" w:rsidR="00A87CA5" w:rsidRPr="001E0DB9" w:rsidRDefault="00872E8C"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 xml:space="preserve">Faire un suivi régulier pendant l’année de </w:t>
      </w:r>
      <w:r w:rsidR="00C90CAB">
        <w:rPr>
          <w:rFonts w:cstheme="minorHAnsi"/>
          <w:color w:val="000000" w:themeColor="text1"/>
        </w:rPr>
        <w:t>Garantie de Parfait Achèvement (</w:t>
      </w:r>
      <w:r w:rsidRPr="001E0DB9">
        <w:rPr>
          <w:rFonts w:cstheme="minorHAnsi"/>
          <w:color w:val="000000" w:themeColor="text1"/>
        </w:rPr>
        <w:t>GPA</w:t>
      </w:r>
      <w:r w:rsidR="00C90CAB">
        <w:rPr>
          <w:rFonts w:cstheme="minorHAnsi"/>
          <w:color w:val="000000" w:themeColor="text1"/>
        </w:rPr>
        <w:t>)</w:t>
      </w:r>
      <w:r w:rsidRPr="001E0DB9">
        <w:rPr>
          <w:rFonts w:cstheme="minorHAnsi"/>
          <w:color w:val="000000" w:themeColor="text1"/>
        </w:rPr>
        <w:t xml:space="preserve"> afin de s’assurer que les éventuels dysfonctionnements puissent être corrigés par l’entreprise ayant réalisé les travaux.</w:t>
      </w:r>
    </w:p>
    <w:p w14:paraId="38744B52" w14:textId="05C34F21" w:rsidR="009076D5" w:rsidRPr="001E0DB9" w:rsidRDefault="00576291" w:rsidP="001E0DB9">
      <w:pPr>
        <w:pStyle w:val="Paragraphedeliste"/>
        <w:numPr>
          <w:ilvl w:val="0"/>
          <w:numId w:val="46"/>
        </w:numPr>
        <w:spacing w:after="0" w:line="240" w:lineRule="auto"/>
        <w:ind w:left="567" w:hanging="207"/>
        <w:jc w:val="both"/>
        <w:rPr>
          <w:rFonts w:cstheme="minorHAnsi"/>
          <w:color w:val="000000" w:themeColor="text1"/>
        </w:rPr>
      </w:pPr>
      <w:r w:rsidRPr="001E0DB9">
        <w:rPr>
          <w:rFonts w:cstheme="minorHAnsi"/>
          <w:color w:val="000000" w:themeColor="text1"/>
        </w:rPr>
        <w:t>Au-delà de la simple GPA il est souhaitable que l</w:t>
      </w:r>
      <w:r w:rsidR="00A87CA5" w:rsidRPr="001E0DB9">
        <w:rPr>
          <w:rFonts w:cstheme="minorHAnsi"/>
          <w:color w:val="000000" w:themeColor="text1"/>
        </w:rPr>
        <w:t>’entreprise en charge des trav</w:t>
      </w:r>
      <w:r w:rsidRPr="001E0DB9">
        <w:rPr>
          <w:rFonts w:cstheme="minorHAnsi"/>
          <w:color w:val="000000" w:themeColor="text1"/>
        </w:rPr>
        <w:t>aux des lots chauffage/CVC soit</w:t>
      </w:r>
      <w:r w:rsidR="00A87CA5" w:rsidRPr="001E0DB9">
        <w:rPr>
          <w:rFonts w:cstheme="minorHAnsi"/>
          <w:color w:val="000000" w:themeColor="text1"/>
        </w:rPr>
        <w:t xml:space="preserve"> partie prenante de la première année d’exploitation soit au travers d’un </w:t>
      </w:r>
      <w:r w:rsidRPr="001E0DB9">
        <w:rPr>
          <w:rFonts w:cstheme="minorHAnsi"/>
          <w:color w:val="000000" w:themeColor="text1"/>
        </w:rPr>
        <w:t>contrat d’entretien, de point</w:t>
      </w:r>
      <w:r w:rsidR="000A67F8" w:rsidRPr="001E0DB9">
        <w:rPr>
          <w:rFonts w:cstheme="minorHAnsi"/>
          <w:color w:val="000000" w:themeColor="text1"/>
        </w:rPr>
        <w:t>s</w:t>
      </w:r>
      <w:r w:rsidRPr="001E0DB9">
        <w:rPr>
          <w:rFonts w:cstheme="minorHAnsi"/>
          <w:color w:val="000000" w:themeColor="text1"/>
        </w:rPr>
        <w:t xml:space="preserve"> trimestriels réguliers avec l’exploitant pour assurer l’ajustement des réglages et la bonne prise en main des installations.</w:t>
      </w:r>
    </w:p>
    <w:p w14:paraId="10532A55" w14:textId="6E10C761" w:rsidR="00872E8C" w:rsidRPr="00A97A47" w:rsidRDefault="00872E8C" w:rsidP="002C6B95">
      <w:pPr>
        <w:pStyle w:val="Paragraphedeliste"/>
        <w:spacing w:after="0" w:line="240" w:lineRule="auto"/>
        <w:jc w:val="both"/>
        <w:rPr>
          <w:rFonts w:cstheme="minorHAnsi"/>
          <w:b/>
          <w:bCs/>
          <w:caps/>
          <w:color w:val="538135" w:themeColor="accent6" w:themeShade="BF"/>
        </w:rPr>
      </w:pPr>
    </w:p>
    <w:p w14:paraId="010B69CE" w14:textId="77777777" w:rsidR="00763091" w:rsidRPr="00763091" w:rsidRDefault="00763091" w:rsidP="00763091">
      <w:pPr>
        <w:spacing w:after="0" w:line="240" w:lineRule="auto"/>
        <w:jc w:val="both"/>
        <w:rPr>
          <w:rFonts w:cstheme="minorHAnsi"/>
          <w:b/>
          <w:bCs/>
        </w:rPr>
      </w:pPr>
      <w:r w:rsidRPr="00763091">
        <w:rPr>
          <w:rFonts w:cstheme="minorHAnsi"/>
          <w:b/>
          <w:bCs/>
        </w:rPr>
        <w:t xml:space="preserve">Eléments de rendu de la phase : </w:t>
      </w:r>
    </w:p>
    <w:p w14:paraId="68B191D2" w14:textId="3CD70B75" w:rsidR="00D97706" w:rsidRPr="00D97706" w:rsidRDefault="00763091" w:rsidP="00D97706">
      <w:pPr>
        <w:spacing w:after="0" w:line="240" w:lineRule="auto"/>
        <w:jc w:val="both"/>
        <w:rPr>
          <w:rFonts w:cstheme="minorHAnsi"/>
          <w:b/>
          <w:bCs/>
        </w:rPr>
      </w:pPr>
      <w:r w:rsidRPr="00763091">
        <w:rPr>
          <w:rFonts w:cstheme="minorHAnsi"/>
          <w:b/>
          <w:bCs/>
        </w:rPr>
        <w:t>-</w:t>
      </w:r>
      <w:r w:rsidRPr="00763091">
        <w:rPr>
          <w:rFonts w:cstheme="minorHAnsi"/>
          <w:b/>
          <w:bCs/>
        </w:rPr>
        <w:tab/>
      </w:r>
      <w:r>
        <w:rPr>
          <w:rFonts w:cstheme="minorHAnsi"/>
          <w:b/>
          <w:bCs/>
        </w:rPr>
        <w:t xml:space="preserve">Rapport d’exploitation </w:t>
      </w:r>
      <w:r w:rsidR="00D97706">
        <w:rPr>
          <w:rFonts w:cstheme="minorHAnsi"/>
          <w:b/>
          <w:bCs/>
        </w:rPr>
        <w:t xml:space="preserve">et d’analyse des performances énergétiques et de confort </w:t>
      </w:r>
      <w:r w:rsidR="00D97706" w:rsidRPr="00D97706">
        <w:rPr>
          <w:rFonts w:cstheme="minorHAnsi"/>
          <w:b/>
          <w:bCs/>
        </w:rPr>
        <w:t>sur la première année de vie du bâtiment intégrant le suivi de la</w:t>
      </w:r>
      <w:r w:rsidR="008541B3">
        <w:rPr>
          <w:rFonts w:cstheme="minorHAnsi"/>
          <w:b/>
          <w:bCs/>
        </w:rPr>
        <w:t xml:space="preserve"> </w:t>
      </w:r>
      <w:r w:rsidR="00D97706" w:rsidRPr="00D97706">
        <w:rPr>
          <w:rFonts w:cstheme="minorHAnsi"/>
          <w:b/>
          <w:bCs/>
        </w:rPr>
        <w:t>performance énergétique après travaux, les dysfonctionnements éventuels et les modifications</w:t>
      </w:r>
      <w:r w:rsidR="008541B3">
        <w:rPr>
          <w:rFonts w:cstheme="minorHAnsi"/>
          <w:b/>
          <w:bCs/>
        </w:rPr>
        <w:t xml:space="preserve"> </w:t>
      </w:r>
      <w:r w:rsidR="00D97706" w:rsidRPr="00D97706">
        <w:rPr>
          <w:rFonts w:cstheme="minorHAnsi"/>
          <w:b/>
          <w:bCs/>
        </w:rPr>
        <w:t>apportées aux installations techniques, le relais d’information aux différentes parties prenantes …</w:t>
      </w:r>
    </w:p>
    <w:p w14:paraId="5B653343" w14:textId="77777777" w:rsidR="00763091" w:rsidRDefault="00763091" w:rsidP="00763091">
      <w:pPr>
        <w:spacing w:after="0" w:line="240" w:lineRule="auto"/>
        <w:jc w:val="both"/>
        <w:rPr>
          <w:rFonts w:cstheme="minorHAnsi"/>
          <w:b/>
          <w:bCs/>
        </w:rPr>
      </w:pPr>
    </w:p>
    <w:p w14:paraId="07E9A73E" w14:textId="35534B6C" w:rsidR="009076D5" w:rsidRPr="00A97A47" w:rsidRDefault="009076D5" w:rsidP="002C6B95">
      <w:pPr>
        <w:spacing w:after="0" w:line="240" w:lineRule="auto"/>
        <w:jc w:val="both"/>
        <w:rPr>
          <w:rFonts w:cstheme="minorHAnsi"/>
          <w:b/>
          <w:bCs/>
        </w:rPr>
      </w:pPr>
      <w:r w:rsidRPr="00A97A47">
        <w:rPr>
          <w:rFonts w:cstheme="minorHAnsi"/>
          <w:b/>
          <w:bCs/>
        </w:rPr>
        <w:t>GPA (Garantie de parfaite achèvement)</w:t>
      </w:r>
    </w:p>
    <w:p w14:paraId="2648280D" w14:textId="3835D8F4" w:rsidR="009D3DE5" w:rsidRPr="00A97A47" w:rsidRDefault="007D2360" w:rsidP="002C6B95">
      <w:pPr>
        <w:spacing w:after="0" w:line="240" w:lineRule="auto"/>
        <w:jc w:val="both"/>
        <w:rPr>
          <w:rFonts w:cstheme="minorHAnsi"/>
          <w:b/>
          <w:bCs/>
        </w:rPr>
      </w:pPr>
      <w:r w:rsidRPr="00A97A47">
        <w:rPr>
          <w:rFonts w:cstheme="minorHAnsi"/>
        </w:rPr>
        <w:t>L’</w:t>
      </w:r>
      <w:r w:rsidR="005354D9" w:rsidRPr="00A97A47">
        <w:rPr>
          <w:rFonts w:cstheme="minorHAnsi"/>
        </w:rPr>
        <w:t xml:space="preserve">Exploitation/maintenance </w:t>
      </w:r>
      <w:r w:rsidRPr="00A97A47">
        <w:rPr>
          <w:rFonts w:cstheme="minorHAnsi"/>
        </w:rPr>
        <w:t xml:space="preserve">sera </w:t>
      </w:r>
      <w:r w:rsidR="005354D9" w:rsidRPr="00A97A47">
        <w:rPr>
          <w:rFonts w:cstheme="minorHAnsi"/>
        </w:rPr>
        <w:t>confi</w:t>
      </w:r>
      <w:r w:rsidRPr="00A97A47">
        <w:rPr>
          <w:rFonts w:cstheme="minorHAnsi"/>
        </w:rPr>
        <w:t>ée</w:t>
      </w:r>
      <w:r w:rsidR="005354D9" w:rsidRPr="00A97A47">
        <w:rPr>
          <w:rFonts w:cstheme="minorHAnsi"/>
        </w:rPr>
        <w:t xml:space="preserve"> p</w:t>
      </w:r>
      <w:r w:rsidR="000A67F8" w:rsidRPr="00A97A47">
        <w:rPr>
          <w:rFonts w:cstheme="minorHAnsi"/>
        </w:rPr>
        <w:t>en</w:t>
      </w:r>
      <w:r w:rsidR="005354D9" w:rsidRPr="00A97A47">
        <w:rPr>
          <w:rFonts w:cstheme="minorHAnsi"/>
        </w:rPr>
        <w:t>d</w:t>
      </w:r>
      <w:r w:rsidR="000A67F8" w:rsidRPr="00A97A47">
        <w:rPr>
          <w:rFonts w:cstheme="minorHAnsi"/>
        </w:rPr>
        <w:t>an</w:t>
      </w:r>
      <w:r w:rsidR="005354D9" w:rsidRPr="00A97A47">
        <w:rPr>
          <w:rFonts w:cstheme="minorHAnsi"/>
        </w:rPr>
        <w:t xml:space="preserve">t l’année de GPA </w:t>
      </w:r>
      <w:r w:rsidR="00BF1986" w:rsidRPr="00A97A47">
        <w:rPr>
          <w:rFonts w:cstheme="minorHAnsi"/>
        </w:rPr>
        <w:t xml:space="preserve">de préférence </w:t>
      </w:r>
      <w:r w:rsidR="008C6F77">
        <w:rPr>
          <w:rFonts w:cstheme="minorHAnsi"/>
        </w:rPr>
        <w:t xml:space="preserve">à </w:t>
      </w:r>
      <w:r w:rsidR="005354D9" w:rsidRPr="00A97A47">
        <w:rPr>
          <w:rFonts w:cstheme="minorHAnsi"/>
        </w:rPr>
        <w:t>l’entreprise qui</w:t>
      </w:r>
      <w:r w:rsidR="00DE0CFE" w:rsidRPr="00A97A47">
        <w:rPr>
          <w:rFonts w:cstheme="minorHAnsi"/>
        </w:rPr>
        <w:t xml:space="preserve"> a réalisé</w:t>
      </w:r>
      <w:r w:rsidR="005354D9" w:rsidRPr="00A97A47">
        <w:rPr>
          <w:rFonts w:cstheme="minorHAnsi"/>
        </w:rPr>
        <w:t xml:space="preserve"> les travaux pour faciliter le commissionnement. </w:t>
      </w:r>
      <w:r w:rsidRPr="00A97A47">
        <w:rPr>
          <w:rFonts w:cstheme="minorHAnsi"/>
        </w:rPr>
        <w:t xml:space="preserve">Pendant cette première année des réunions </w:t>
      </w:r>
      <w:r w:rsidR="008C6F77">
        <w:rPr>
          <w:rStyle w:val="cf01"/>
          <w:rFonts w:asciiTheme="minorHAnsi" w:hAnsiTheme="minorHAnsi" w:cstheme="minorHAnsi"/>
          <w:sz w:val="22"/>
          <w:szCs w:val="22"/>
        </w:rPr>
        <w:t>t</w:t>
      </w:r>
      <w:r w:rsidR="00BF1986" w:rsidRPr="00A97A47">
        <w:rPr>
          <w:rStyle w:val="cf01"/>
          <w:rFonts w:asciiTheme="minorHAnsi" w:hAnsiTheme="minorHAnsi" w:cstheme="minorHAnsi"/>
          <w:sz w:val="22"/>
          <w:szCs w:val="22"/>
        </w:rPr>
        <w:t>rimestrielle la première année, et semestrielle la seconde</w:t>
      </w:r>
      <w:r w:rsidR="001E0DB9">
        <w:rPr>
          <w:rStyle w:val="cf01"/>
          <w:rFonts w:asciiTheme="minorHAnsi" w:hAnsiTheme="minorHAnsi" w:cstheme="minorHAnsi"/>
          <w:sz w:val="22"/>
          <w:szCs w:val="22"/>
        </w:rPr>
        <w:t xml:space="preserve"> </w:t>
      </w:r>
      <w:r w:rsidRPr="00A97A47">
        <w:rPr>
          <w:rFonts w:cstheme="minorHAnsi"/>
        </w:rPr>
        <w:t>permettront d’assurer la passation</w:t>
      </w:r>
      <w:r w:rsidR="005354D9" w:rsidRPr="00A97A47">
        <w:rPr>
          <w:rFonts w:cstheme="minorHAnsi"/>
        </w:rPr>
        <w:t xml:space="preserve"> entre les entreprises de travaux et celle de l’exploitant. </w:t>
      </w:r>
      <w:r w:rsidRPr="00A97A47">
        <w:rPr>
          <w:rFonts w:cstheme="minorHAnsi"/>
        </w:rPr>
        <w:t xml:space="preserve">Cette période sera l’occasion d’accompagner l’exploitant dans la prise en main du projet et de s’assurer de la </w:t>
      </w:r>
      <w:r w:rsidR="00DE0CFE" w:rsidRPr="00A97A47">
        <w:rPr>
          <w:rFonts w:cstheme="minorHAnsi"/>
        </w:rPr>
        <w:t>cohérence</w:t>
      </w:r>
      <w:r w:rsidRPr="00A97A47">
        <w:rPr>
          <w:rFonts w:cstheme="minorHAnsi"/>
        </w:rPr>
        <w:t xml:space="preserve"> des paramétrages initiaux.</w:t>
      </w:r>
      <w:r w:rsidRPr="00A97A47" w:rsidDel="007D2360">
        <w:rPr>
          <w:rFonts w:cstheme="minorHAnsi"/>
        </w:rPr>
        <w:t xml:space="preserve"> </w:t>
      </w:r>
      <w:r w:rsidRPr="00A97A47">
        <w:rPr>
          <w:rFonts w:cstheme="minorHAnsi"/>
        </w:rPr>
        <w:t>Cette phase</w:t>
      </w:r>
      <w:r w:rsidR="00DE0CFE" w:rsidRPr="00A97A47">
        <w:rPr>
          <w:rFonts w:cstheme="minorHAnsi"/>
        </w:rPr>
        <w:t xml:space="preserve"> d’échange</w:t>
      </w:r>
      <w:r w:rsidRPr="00A97A47">
        <w:rPr>
          <w:rFonts w:cstheme="minorHAnsi"/>
        </w:rPr>
        <w:t xml:space="preserve"> permet </w:t>
      </w:r>
      <w:r w:rsidR="00DE0CFE" w:rsidRPr="00A97A47">
        <w:rPr>
          <w:rFonts w:cstheme="minorHAnsi"/>
        </w:rPr>
        <w:t>de clarifier le fonctionnement des installations prévu en conception</w:t>
      </w:r>
      <w:r w:rsidRPr="00A97A47">
        <w:rPr>
          <w:rFonts w:cstheme="minorHAnsi"/>
        </w:rPr>
        <w:t xml:space="preserve"> pour l’exploitant et l’utilisateur et d’acquérir un retour d’expérience pour l’installateur</w:t>
      </w:r>
      <w:r w:rsidR="00D67EF0" w:rsidRPr="00A97A47">
        <w:rPr>
          <w:rFonts w:cstheme="minorHAnsi"/>
        </w:rPr>
        <w:t>.</w:t>
      </w:r>
    </w:p>
    <w:p w14:paraId="18243FC8" w14:textId="77777777" w:rsidR="001E0DB9" w:rsidRDefault="001E0DB9" w:rsidP="002C6B95">
      <w:pPr>
        <w:spacing w:after="0" w:line="240" w:lineRule="auto"/>
        <w:rPr>
          <w:rFonts w:cstheme="minorHAnsi"/>
          <w:color w:val="4472C4" w:themeColor="accent1"/>
        </w:rPr>
      </w:pPr>
    </w:p>
    <w:p w14:paraId="3550C610" w14:textId="7360798F" w:rsidR="00BF1986" w:rsidRDefault="00BF1986" w:rsidP="002C6B95">
      <w:pPr>
        <w:spacing w:after="0" w:line="240" w:lineRule="auto"/>
        <w:rPr>
          <w:rFonts w:cstheme="minorHAnsi"/>
          <w:b/>
          <w:bCs/>
          <w:color w:val="000000" w:themeColor="text1"/>
        </w:rPr>
      </w:pPr>
    </w:p>
    <w:p w14:paraId="57245E5B" w14:textId="77777777" w:rsidR="008F1CA9" w:rsidRDefault="008F1CA9" w:rsidP="002C6B95">
      <w:pPr>
        <w:spacing w:after="0" w:line="240" w:lineRule="auto"/>
        <w:rPr>
          <w:rFonts w:cstheme="minorHAnsi"/>
          <w:color w:val="4472C4" w:themeColor="accent1"/>
        </w:rPr>
      </w:pPr>
    </w:p>
    <w:p w14:paraId="7C05C137" w14:textId="77777777" w:rsidR="00340419" w:rsidRPr="00A97A47" w:rsidRDefault="00340419" w:rsidP="002C6B95">
      <w:pPr>
        <w:spacing w:after="0" w:line="240" w:lineRule="auto"/>
        <w:rPr>
          <w:rFonts w:cstheme="minorHAnsi"/>
          <w:color w:val="4472C4" w:themeColor="accent1"/>
        </w:rPr>
      </w:pPr>
    </w:p>
    <w:p w14:paraId="5B9839F3" w14:textId="5D31BD13" w:rsidR="006F3C22" w:rsidRPr="00A97A47" w:rsidRDefault="006F3C22" w:rsidP="002C6B95">
      <w:pPr>
        <w:pStyle w:val="Titre1"/>
        <w:spacing w:before="0" w:after="0"/>
        <w:rPr>
          <w:rFonts w:asciiTheme="minorHAnsi" w:hAnsiTheme="minorHAnsi" w:cstheme="minorHAnsi"/>
          <w:sz w:val="22"/>
          <w:szCs w:val="22"/>
        </w:rPr>
      </w:pPr>
      <w:bookmarkStart w:id="27" w:name="_Toc118379842"/>
      <w:r w:rsidRPr="00A97A47">
        <w:rPr>
          <w:rFonts w:asciiTheme="minorHAnsi" w:hAnsiTheme="minorHAnsi" w:cstheme="minorHAnsi"/>
          <w:sz w:val="22"/>
          <w:szCs w:val="22"/>
        </w:rPr>
        <w:t>Compétence requise par le MOE</w:t>
      </w:r>
      <w:bookmarkEnd w:id="27"/>
    </w:p>
    <w:p w14:paraId="582F5D04" w14:textId="587EFB83" w:rsidR="006F3C22" w:rsidRPr="00A97A47" w:rsidRDefault="006F3C22" w:rsidP="002C6B95">
      <w:pPr>
        <w:spacing w:after="0" w:line="240" w:lineRule="auto"/>
        <w:rPr>
          <w:rFonts w:cstheme="minorHAnsi"/>
          <w:color w:val="4472C4" w:themeColor="accent1"/>
        </w:rPr>
      </w:pPr>
    </w:p>
    <w:p w14:paraId="7E058200" w14:textId="03D24A08" w:rsidR="00850E66" w:rsidRPr="00A97A47" w:rsidRDefault="00340419" w:rsidP="002C6B95">
      <w:pPr>
        <w:spacing w:after="0" w:line="240" w:lineRule="auto"/>
        <w:rPr>
          <w:rFonts w:cstheme="minorHAnsi"/>
        </w:rPr>
      </w:pPr>
      <w:r w:rsidRPr="00A97A47">
        <w:rPr>
          <w:rFonts w:cstheme="minorHAnsi"/>
        </w:rPr>
        <w:t>À la suite de</w:t>
      </w:r>
      <w:r w:rsidR="00F705EE" w:rsidRPr="00A97A47">
        <w:rPr>
          <w:rFonts w:cstheme="minorHAnsi"/>
        </w:rPr>
        <w:t xml:space="preserve"> l’audit de la phase 1 et selon le scénario de travaux que l’entreprise souhaitera mettre en œuvre (niveau de réhabilitation), les compétences de l’équipe de MOE pourra intégrer : </w:t>
      </w:r>
    </w:p>
    <w:p w14:paraId="332057DC" w14:textId="731ECAE5" w:rsidR="00850E66" w:rsidRPr="00A97A47" w:rsidRDefault="00F705EE" w:rsidP="002C6B95">
      <w:pPr>
        <w:numPr>
          <w:ilvl w:val="0"/>
          <w:numId w:val="16"/>
        </w:numPr>
        <w:spacing w:after="0" w:line="240" w:lineRule="auto"/>
        <w:rPr>
          <w:rFonts w:cstheme="minorHAnsi"/>
          <w:noProof/>
        </w:rPr>
      </w:pPr>
      <w:r w:rsidRPr="00A97A47">
        <w:rPr>
          <w:rFonts w:cstheme="minorHAnsi"/>
          <w:noProof/>
        </w:rPr>
        <w:t>I</w:t>
      </w:r>
      <w:r w:rsidR="00850E66" w:rsidRPr="00A97A47">
        <w:rPr>
          <w:rFonts w:cstheme="minorHAnsi"/>
          <w:noProof/>
        </w:rPr>
        <w:t>ngénierie fluides et thermique (CVC, plomberie, électricité)</w:t>
      </w:r>
      <w:r w:rsidR="00340419">
        <w:rPr>
          <w:rFonts w:cstheme="minorHAnsi"/>
          <w:noProof/>
        </w:rPr>
        <w:t>.</w:t>
      </w:r>
    </w:p>
    <w:p w14:paraId="35492874" w14:textId="044D78B7" w:rsidR="00850E66" w:rsidRPr="00A97A47" w:rsidRDefault="00F705EE" w:rsidP="002C6B95">
      <w:pPr>
        <w:numPr>
          <w:ilvl w:val="0"/>
          <w:numId w:val="16"/>
        </w:numPr>
        <w:spacing w:after="0" w:line="240" w:lineRule="auto"/>
        <w:rPr>
          <w:rFonts w:cstheme="minorHAnsi"/>
          <w:noProof/>
        </w:rPr>
      </w:pPr>
      <w:r w:rsidRPr="00A97A47">
        <w:rPr>
          <w:rFonts w:cstheme="minorHAnsi"/>
          <w:noProof/>
        </w:rPr>
        <w:t>A</w:t>
      </w:r>
      <w:r w:rsidR="00850E66" w:rsidRPr="00A97A47">
        <w:rPr>
          <w:rFonts w:cstheme="minorHAnsi"/>
          <w:noProof/>
        </w:rPr>
        <w:t>rchitecture (en général le mandataire du groupement)</w:t>
      </w:r>
      <w:r w:rsidR="00340419">
        <w:rPr>
          <w:rFonts w:cstheme="minorHAnsi"/>
          <w:noProof/>
        </w:rPr>
        <w:t>.</w:t>
      </w:r>
    </w:p>
    <w:p w14:paraId="52A1B4B2" w14:textId="09DDCBC1" w:rsidR="00850E66" w:rsidRPr="00A97A47" w:rsidRDefault="00F705EE" w:rsidP="002C6B95">
      <w:pPr>
        <w:numPr>
          <w:ilvl w:val="0"/>
          <w:numId w:val="16"/>
        </w:numPr>
        <w:spacing w:after="0" w:line="240" w:lineRule="auto"/>
        <w:rPr>
          <w:rFonts w:cstheme="minorHAnsi"/>
          <w:noProof/>
        </w:rPr>
      </w:pPr>
      <w:r w:rsidRPr="00A97A47">
        <w:rPr>
          <w:rFonts w:cstheme="minorHAnsi"/>
          <w:noProof/>
        </w:rPr>
        <w:t>E</w:t>
      </w:r>
      <w:r w:rsidR="00850E66" w:rsidRPr="00A97A47">
        <w:rPr>
          <w:rFonts w:cstheme="minorHAnsi"/>
          <w:noProof/>
        </w:rPr>
        <w:t>conomie de la construction</w:t>
      </w:r>
      <w:r w:rsidR="00340419">
        <w:rPr>
          <w:rFonts w:cstheme="minorHAnsi"/>
          <w:noProof/>
        </w:rPr>
        <w:t>.</w:t>
      </w:r>
    </w:p>
    <w:p w14:paraId="209DE03D" w14:textId="775FEBBE" w:rsidR="00850E66" w:rsidRPr="00A97A47" w:rsidRDefault="00F705EE" w:rsidP="002C6B95">
      <w:pPr>
        <w:numPr>
          <w:ilvl w:val="0"/>
          <w:numId w:val="16"/>
        </w:numPr>
        <w:spacing w:after="0" w:line="240" w:lineRule="auto"/>
        <w:rPr>
          <w:rFonts w:cstheme="minorHAnsi"/>
          <w:noProof/>
        </w:rPr>
      </w:pPr>
      <w:r w:rsidRPr="00A97A47">
        <w:rPr>
          <w:rFonts w:cstheme="minorHAnsi"/>
          <w:noProof/>
        </w:rPr>
        <w:t>I</w:t>
      </w:r>
      <w:r w:rsidR="00850E66" w:rsidRPr="00A97A47">
        <w:rPr>
          <w:rFonts w:cstheme="minorHAnsi"/>
          <w:noProof/>
        </w:rPr>
        <w:t>ngénierie structure (pour la faisabilité de rajout d’isolant et/ou de photovoltaïque sur la toiture)</w:t>
      </w:r>
      <w:r w:rsidR="00340419">
        <w:rPr>
          <w:rFonts w:cstheme="minorHAnsi"/>
          <w:noProof/>
        </w:rPr>
        <w:t>.</w:t>
      </w:r>
    </w:p>
    <w:p w14:paraId="7F833E22" w14:textId="00A5FDED" w:rsidR="00850E66" w:rsidRPr="00A97A47" w:rsidRDefault="00F705EE" w:rsidP="002C6B95">
      <w:pPr>
        <w:numPr>
          <w:ilvl w:val="0"/>
          <w:numId w:val="16"/>
        </w:numPr>
        <w:spacing w:after="0" w:line="240" w:lineRule="auto"/>
        <w:rPr>
          <w:rFonts w:cstheme="minorHAnsi"/>
          <w:noProof/>
        </w:rPr>
      </w:pPr>
      <w:r w:rsidRPr="00A97A47">
        <w:rPr>
          <w:rFonts w:cstheme="minorHAnsi"/>
          <w:noProof/>
        </w:rPr>
        <w:t>I</w:t>
      </w:r>
      <w:r w:rsidR="00850E66" w:rsidRPr="00A97A47">
        <w:rPr>
          <w:rFonts w:cstheme="minorHAnsi"/>
          <w:noProof/>
        </w:rPr>
        <w:t>ngénierie qualité environnementale du bâtiment</w:t>
      </w:r>
      <w:r w:rsidR="00340419">
        <w:rPr>
          <w:rFonts w:cstheme="minorHAnsi"/>
          <w:noProof/>
        </w:rPr>
        <w:t>.</w:t>
      </w:r>
    </w:p>
    <w:p w14:paraId="68F3AC57" w14:textId="737AA9C1" w:rsidR="00850E66" w:rsidRPr="00A97A47" w:rsidRDefault="00F705EE" w:rsidP="002C6B95">
      <w:pPr>
        <w:numPr>
          <w:ilvl w:val="0"/>
          <w:numId w:val="16"/>
        </w:numPr>
        <w:spacing w:after="0" w:line="240" w:lineRule="auto"/>
        <w:rPr>
          <w:rFonts w:cstheme="minorHAnsi"/>
          <w:noProof/>
        </w:rPr>
      </w:pPr>
      <w:r w:rsidRPr="00A97A47">
        <w:rPr>
          <w:rFonts w:cstheme="minorHAnsi"/>
          <w:noProof/>
        </w:rPr>
        <w:t>I</w:t>
      </w:r>
      <w:r w:rsidR="00850E66" w:rsidRPr="00A97A47">
        <w:rPr>
          <w:rFonts w:cstheme="minorHAnsi"/>
          <w:noProof/>
        </w:rPr>
        <w:t>ngénierie de la déconstruction et désamiantage</w:t>
      </w:r>
      <w:r w:rsidR="00340419">
        <w:rPr>
          <w:rFonts w:cstheme="minorHAnsi"/>
          <w:noProof/>
        </w:rPr>
        <w:t>.</w:t>
      </w:r>
    </w:p>
    <w:p w14:paraId="67276789" w14:textId="0449D859" w:rsidR="00850E66" w:rsidRPr="00A97A47" w:rsidRDefault="00F705EE" w:rsidP="002C6B95">
      <w:pPr>
        <w:numPr>
          <w:ilvl w:val="0"/>
          <w:numId w:val="16"/>
        </w:numPr>
        <w:spacing w:after="0" w:line="240" w:lineRule="auto"/>
        <w:rPr>
          <w:rFonts w:cstheme="minorHAnsi"/>
          <w:noProof/>
        </w:rPr>
      </w:pPr>
      <w:r w:rsidRPr="00A97A47">
        <w:rPr>
          <w:rFonts w:cstheme="minorHAnsi"/>
          <w:noProof/>
        </w:rPr>
        <w:t>I</w:t>
      </w:r>
      <w:r w:rsidR="00850E66" w:rsidRPr="00A97A47">
        <w:rPr>
          <w:rFonts w:cstheme="minorHAnsi"/>
          <w:noProof/>
        </w:rPr>
        <w:t>ngénierie acoustique éventuelle</w:t>
      </w:r>
      <w:r w:rsidR="00340419">
        <w:rPr>
          <w:rFonts w:cstheme="minorHAnsi"/>
          <w:noProof/>
        </w:rPr>
        <w:t>.</w:t>
      </w:r>
    </w:p>
    <w:p w14:paraId="6DBBDC1E" w14:textId="77777777" w:rsidR="00850E66" w:rsidRPr="00A97A47" w:rsidRDefault="00850E66" w:rsidP="002C6B95">
      <w:pPr>
        <w:numPr>
          <w:ilvl w:val="0"/>
          <w:numId w:val="16"/>
        </w:numPr>
        <w:spacing w:after="0" w:line="240" w:lineRule="auto"/>
        <w:rPr>
          <w:rFonts w:cstheme="minorHAnsi"/>
          <w:noProof/>
        </w:rPr>
      </w:pPr>
      <w:r w:rsidRPr="00A97A47">
        <w:rPr>
          <w:rFonts w:cstheme="minorHAnsi"/>
          <w:noProof/>
        </w:rPr>
        <w:t>etc.</w:t>
      </w:r>
    </w:p>
    <w:p w14:paraId="5AF85392" w14:textId="77777777" w:rsidR="00850E66" w:rsidRPr="00A97A47" w:rsidRDefault="00850E66" w:rsidP="002C6B95">
      <w:pPr>
        <w:spacing w:after="0" w:line="240" w:lineRule="auto"/>
        <w:rPr>
          <w:rFonts w:cstheme="minorHAnsi"/>
          <w:noProof/>
        </w:rPr>
      </w:pPr>
    </w:p>
    <w:p w14:paraId="11CDAD55" w14:textId="11F6F2C4" w:rsidR="00850E66" w:rsidRPr="00340419" w:rsidRDefault="00850E66" w:rsidP="000C37BA">
      <w:pPr>
        <w:spacing w:after="0" w:line="240" w:lineRule="auto"/>
        <w:jc w:val="both"/>
        <w:rPr>
          <w:rFonts w:cstheme="minorHAnsi"/>
          <w:noProof/>
        </w:rPr>
      </w:pPr>
      <w:r w:rsidRPr="00A97A47">
        <w:rPr>
          <w:rFonts w:cstheme="minorHAnsi"/>
          <w:noProof/>
        </w:rPr>
        <w:t xml:space="preserve">Une structure pourra réunir en son sein plusieurs compétences : il n’est pas nécessaire de demander une structure différente pour chaque compétence. </w:t>
      </w:r>
      <w:r w:rsidR="000C37BA" w:rsidRPr="00117A75">
        <w:rPr>
          <w:rFonts w:eastAsiaTheme="minorEastAsia" w:cstheme="minorHAnsi"/>
          <w:color w:val="000000" w:themeColor="text1"/>
        </w:rPr>
        <w:t>L</w:t>
      </w:r>
      <w:r w:rsidR="000C37BA">
        <w:rPr>
          <w:rFonts w:eastAsiaTheme="minorEastAsia" w:cstheme="minorHAnsi"/>
          <w:color w:val="000000" w:themeColor="text1"/>
        </w:rPr>
        <w:t>a MOE</w:t>
      </w:r>
      <w:r w:rsidR="000C37BA" w:rsidRPr="00117A75">
        <w:rPr>
          <w:rFonts w:eastAsiaTheme="minorEastAsia" w:cstheme="minorHAnsi"/>
          <w:color w:val="000000" w:themeColor="text1"/>
        </w:rPr>
        <w:t xml:space="preserve"> devra </w:t>
      </w:r>
      <w:r w:rsidR="000C37BA" w:rsidRPr="00117A75">
        <w:rPr>
          <w:rFonts w:eastAsiaTheme="minorEastAsia" w:cstheme="minorHAnsi"/>
          <w:color w:val="000000" w:themeColor="text1"/>
          <w:lang w:eastAsia="fr-FR"/>
        </w:rPr>
        <w:t>agir en toute indépendance, en particulier vis-à-vis des fournisseurs d’énergie et des entreprises susceptibles de réaliser ultérieurement les travaux.</w:t>
      </w:r>
    </w:p>
    <w:p w14:paraId="56F95CDD" w14:textId="384E9BAC" w:rsidR="00850E66" w:rsidRPr="00A97A47" w:rsidRDefault="00850E66" w:rsidP="002C6B95">
      <w:pPr>
        <w:spacing w:after="0" w:line="240" w:lineRule="auto"/>
        <w:rPr>
          <w:rFonts w:cstheme="minorHAnsi"/>
          <w:color w:val="4472C4" w:themeColor="accent1"/>
        </w:rPr>
      </w:pPr>
    </w:p>
    <w:p w14:paraId="02236CFD" w14:textId="6D69CC6D" w:rsidR="00EF4E13" w:rsidRDefault="00B5679D" w:rsidP="00166508">
      <w:pPr>
        <w:spacing w:after="0" w:line="240" w:lineRule="auto"/>
        <w:jc w:val="both"/>
        <w:rPr>
          <w:rFonts w:cstheme="minorHAnsi"/>
          <w:color w:val="000000" w:themeColor="text1"/>
        </w:rPr>
      </w:pPr>
      <w:r w:rsidRPr="00166508">
        <w:rPr>
          <w:rFonts w:cstheme="minorHAnsi"/>
          <w:color w:val="000000" w:themeColor="text1"/>
        </w:rPr>
        <w:lastRenderedPageBreak/>
        <w:t xml:space="preserve">Pour que ces missions soient éligibles à une aide financière de l’ADEME dans le cadre du </w:t>
      </w:r>
      <w:r w:rsidR="000371F0" w:rsidRPr="00A97A47">
        <w:rPr>
          <w:rFonts w:cstheme="minorHAnsi"/>
          <w:color w:val="000000" w:themeColor="text1"/>
        </w:rPr>
        <w:t>« BOOSTER ENTREPRISE</w:t>
      </w:r>
      <w:r w:rsidR="000371F0">
        <w:rPr>
          <w:rFonts w:cstheme="minorHAnsi"/>
          <w:color w:val="000000" w:themeColor="text1"/>
        </w:rPr>
        <w:t>S</w:t>
      </w:r>
      <w:r w:rsidR="000371F0" w:rsidRPr="00A97A47">
        <w:rPr>
          <w:rFonts w:cstheme="minorHAnsi"/>
          <w:color w:val="000000" w:themeColor="text1"/>
        </w:rPr>
        <w:t> »</w:t>
      </w:r>
      <w:r w:rsidRPr="00166508">
        <w:rPr>
          <w:rFonts w:cstheme="minorHAnsi"/>
          <w:color w:val="000000" w:themeColor="text1"/>
        </w:rPr>
        <w:t>, l</w:t>
      </w:r>
      <w:r w:rsidR="00F705EE" w:rsidRPr="00166508">
        <w:rPr>
          <w:rFonts w:cstheme="minorHAnsi"/>
          <w:color w:val="000000" w:themeColor="text1"/>
        </w:rPr>
        <w:t xml:space="preserve">es </w:t>
      </w:r>
      <w:r w:rsidR="00166508" w:rsidRPr="00166508">
        <w:rPr>
          <w:rFonts w:cstheme="minorHAnsi"/>
          <w:color w:val="000000" w:themeColor="text1"/>
        </w:rPr>
        <w:t>bureaux d’études</w:t>
      </w:r>
      <w:r w:rsidR="00F705EE" w:rsidRPr="00166508">
        <w:rPr>
          <w:rFonts w:cstheme="minorHAnsi"/>
          <w:color w:val="000000" w:themeColor="text1"/>
        </w:rPr>
        <w:t xml:space="preserve"> doivent satisfaire à des critères</w:t>
      </w:r>
      <w:r w:rsidR="00166508" w:rsidRPr="00166508">
        <w:rPr>
          <w:rFonts w:cstheme="minorHAnsi"/>
          <w:color w:val="000000" w:themeColor="text1"/>
        </w:rPr>
        <w:t xml:space="preserve"> </w:t>
      </w:r>
      <w:r w:rsidR="00F705EE" w:rsidRPr="00166508">
        <w:rPr>
          <w:rFonts w:cstheme="minorHAnsi"/>
          <w:color w:val="000000" w:themeColor="text1"/>
        </w:rPr>
        <w:t xml:space="preserve">transparents de qualifications et </w:t>
      </w:r>
      <w:r w:rsidR="002B3221" w:rsidRPr="00166508">
        <w:rPr>
          <w:rFonts w:cstheme="minorHAnsi"/>
          <w:color w:val="000000" w:themeColor="text1"/>
        </w:rPr>
        <w:t xml:space="preserve">références </w:t>
      </w:r>
      <w:r w:rsidR="00EF4E13">
        <w:rPr>
          <w:rFonts w:cstheme="minorHAnsi"/>
          <w:color w:val="000000" w:themeColor="text1"/>
        </w:rPr>
        <w:t xml:space="preserve">suivants : </w:t>
      </w:r>
    </w:p>
    <w:p w14:paraId="502C25CF" w14:textId="77777777" w:rsidR="00EF4E13" w:rsidRDefault="00EF4E13" w:rsidP="00166508">
      <w:pPr>
        <w:spacing w:after="0" w:line="240" w:lineRule="auto"/>
        <w:jc w:val="both"/>
        <w:rPr>
          <w:rFonts w:cstheme="minorHAnsi"/>
          <w:color w:val="000000" w:themeColor="text1"/>
        </w:rPr>
      </w:pPr>
    </w:p>
    <w:p w14:paraId="669AC006" w14:textId="78981B96" w:rsidR="00EF4E13" w:rsidRPr="008F1CA9" w:rsidRDefault="00EF4E13" w:rsidP="008F1CA9">
      <w:pPr>
        <w:numPr>
          <w:ilvl w:val="0"/>
          <w:numId w:val="16"/>
        </w:numPr>
        <w:spacing w:after="0" w:line="240" w:lineRule="auto"/>
        <w:rPr>
          <w:rFonts w:cstheme="minorHAnsi"/>
          <w:noProof/>
        </w:rPr>
      </w:pPr>
      <w:r w:rsidRPr="008F1CA9">
        <w:rPr>
          <w:rFonts w:cstheme="minorHAnsi"/>
          <w:noProof/>
        </w:rPr>
        <w:t>Références de réalisations de prestations similaires sur les missions à réaliser dans le secteur tertiaire</w:t>
      </w:r>
    </w:p>
    <w:p w14:paraId="0E6770F5" w14:textId="0D0AC21B" w:rsidR="00EF4E13" w:rsidRPr="008F1CA9" w:rsidRDefault="00EF4E13" w:rsidP="008F1CA9">
      <w:pPr>
        <w:numPr>
          <w:ilvl w:val="0"/>
          <w:numId w:val="16"/>
        </w:numPr>
        <w:spacing w:after="0" w:line="240" w:lineRule="auto"/>
        <w:rPr>
          <w:rFonts w:cstheme="minorHAnsi"/>
          <w:noProof/>
        </w:rPr>
      </w:pPr>
      <w:r w:rsidRPr="008F1CA9">
        <w:rPr>
          <w:rFonts w:cstheme="minorHAnsi"/>
          <w:noProof/>
        </w:rPr>
        <w:t>Qualifications (de type RGE</w:t>
      </w:r>
      <w:r w:rsidR="008F1CA9">
        <w:rPr>
          <w:rFonts w:cstheme="minorHAnsi"/>
          <w:noProof/>
        </w:rPr>
        <w:t xml:space="preserve"> ou équivalent</w:t>
      </w:r>
      <w:r w:rsidRPr="008F1CA9">
        <w:rPr>
          <w:rFonts w:cstheme="minorHAnsi"/>
          <w:noProof/>
        </w:rPr>
        <w:t xml:space="preserve">) détenues par les prestataires pour </w:t>
      </w:r>
      <w:r w:rsidR="008F1CA9">
        <w:rPr>
          <w:rFonts w:cstheme="minorHAnsi"/>
          <w:noProof/>
        </w:rPr>
        <w:t xml:space="preserve">conduire </w:t>
      </w:r>
      <w:r w:rsidRPr="008F1CA9">
        <w:rPr>
          <w:rFonts w:cstheme="minorHAnsi"/>
          <w:noProof/>
        </w:rPr>
        <w:t>des missions de MOE de rénovation énergétique, commissionnement</w:t>
      </w:r>
    </w:p>
    <w:p w14:paraId="10EBF8E2" w14:textId="6DA8E85F" w:rsidR="00EF4E13" w:rsidRPr="008F1CA9" w:rsidRDefault="00EF4E13" w:rsidP="008F1CA9">
      <w:pPr>
        <w:numPr>
          <w:ilvl w:val="0"/>
          <w:numId w:val="16"/>
        </w:numPr>
        <w:spacing w:after="0" w:line="240" w:lineRule="auto"/>
        <w:rPr>
          <w:rFonts w:cstheme="minorHAnsi"/>
          <w:noProof/>
        </w:rPr>
      </w:pPr>
      <w:r w:rsidRPr="008F1CA9">
        <w:rPr>
          <w:rFonts w:cstheme="minorHAnsi"/>
          <w:noProof/>
        </w:rPr>
        <w:t>Moyens techniques adéquats</w:t>
      </w:r>
    </w:p>
    <w:p w14:paraId="54BD3FCB" w14:textId="61968C59" w:rsidR="00F705EE" w:rsidRPr="008F1CA9" w:rsidRDefault="00EF4E13" w:rsidP="008F1CA9">
      <w:pPr>
        <w:numPr>
          <w:ilvl w:val="0"/>
          <w:numId w:val="16"/>
        </w:numPr>
        <w:spacing w:after="0" w:line="240" w:lineRule="auto"/>
        <w:rPr>
          <w:rFonts w:cstheme="minorHAnsi"/>
          <w:noProof/>
        </w:rPr>
      </w:pPr>
      <w:r w:rsidRPr="008F1CA9">
        <w:rPr>
          <w:rFonts w:cstheme="minorHAnsi"/>
          <w:noProof/>
        </w:rPr>
        <w:t>Couverture géographique des régions visées par le dispositif</w:t>
      </w:r>
      <w:r w:rsidR="00B5679D" w:rsidRPr="008F1CA9">
        <w:rPr>
          <w:rFonts w:cstheme="minorHAnsi"/>
          <w:noProof/>
        </w:rPr>
        <w:t xml:space="preserve"> </w:t>
      </w:r>
    </w:p>
    <w:p w14:paraId="457391F5" w14:textId="0A053BFA" w:rsidR="00C6247A" w:rsidRPr="00A97A47" w:rsidRDefault="002B3221" w:rsidP="002C6B95">
      <w:pPr>
        <w:spacing w:after="0" w:line="240" w:lineRule="auto"/>
        <w:rPr>
          <w:rFonts w:cstheme="minorHAnsi"/>
          <w:color w:val="4472C4" w:themeColor="accent1"/>
        </w:rPr>
      </w:pPr>
      <w:r w:rsidRPr="00A97A47">
        <w:rPr>
          <w:rFonts w:cstheme="minorHAnsi"/>
          <w:color w:val="4472C4" w:themeColor="accent1"/>
        </w:rPr>
        <w:t xml:space="preserve"> </w:t>
      </w:r>
    </w:p>
    <w:p w14:paraId="6F09AEDD" w14:textId="61865682" w:rsidR="00340419" w:rsidRDefault="00340419" w:rsidP="00166508">
      <w:pPr>
        <w:spacing w:after="0" w:line="240" w:lineRule="auto"/>
        <w:jc w:val="both"/>
        <w:rPr>
          <w:rFonts w:cstheme="minorHAnsi"/>
          <w:color w:val="000000" w:themeColor="text1"/>
        </w:rPr>
      </w:pPr>
    </w:p>
    <w:p w14:paraId="79B1ADBD" w14:textId="0AB2AADD" w:rsidR="00340419" w:rsidRDefault="00340419" w:rsidP="00166508">
      <w:pPr>
        <w:spacing w:after="0" w:line="240" w:lineRule="auto"/>
        <w:jc w:val="both"/>
        <w:rPr>
          <w:rFonts w:cstheme="minorHAnsi"/>
          <w:color w:val="000000" w:themeColor="text1"/>
        </w:rPr>
      </w:pPr>
    </w:p>
    <w:p w14:paraId="035189B9" w14:textId="55FC923D" w:rsidR="00340419" w:rsidRDefault="00340419" w:rsidP="00166508">
      <w:pPr>
        <w:spacing w:after="0" w:line="240" w:lineRule="auto"/>
        <w:jc w:val="both"/>
        <w:rPr>
          <w:rFonts w:cstheme="minorHAnsi"/>
          <w:color w:val="000000" w:themeColor="text1"/>
        </w:rPr>
      </w:pPr>
    </w:p>
    <w:p w14:paraId="558322D3" w14:textId="14B48C32" w:rsidR="00340419" w:rsidRDefault="00340419" w:rsidP="00166508">
      <w:pPr>
        <w:spacing w:after="0" w:line="240" w:lineRule="auto"/>
        <w:jc w:val="both"/>
        <w:rPr>
          <w:rFonts w:cstheme="minorHAnsi"/>
          <w:color w:val="000000" w:themeColor="text1"/>
        </w:rPr>
      </w:pPr>
    </w:p>
    <w:p w14:paraId="6D7304CC" w14:textId="4513A7F4" w:rsidR="00340419" w:rsidRDefault="00340419" w:rsidP="00166508">
      <w:pPr>
        <w:spacing w:after="0" w:line="240" w:lineRule="auto"/>
        <w:jc w:val="both"/>
        <w:rPr>
          <w:rFonts w:cstheme="minorHAnsi"/>
          <w:color w:val="000000" w:themeColor="text1"/>
        </w:rPr>
      </w:pPr>
    </w:p>
    <w:p w14:paraId="1E1F07EC" w14:textId="58FD0A4D" w:rsidR="00340419" w:rsidRDefault="00340419" w:rsidP="00166508">
      <w:pPr>
        <w:spacing w:after="0" w:line="240" w:lineRule="auto"/>
        <w:jc w:val="both"/>
        <w:rPr>
          <w:rFonts w:cstheme="minorHAnsi"/>
          <w:color w:val="000000" w:themeColor="text1"/>
        </w:rPr>
      </w:pPr>
    </w:p>
    <w:p w14:paraId="7E810F53" w14:textId="488B8249" w:rsidR="00340419" w:rsidRDefault="00340419" w:rsidP="00166508">
      <w:pPr>
        <w:spacing w:after="0" w:line="240" w:lineRule="auto"/>
        <w:jc w:val="both"/>
        <w:rPr>
          <w:rFonts w:cstheme="minorHAnsi"/>
          <w:color w:val="000000" w:themeColor="text1"/>
        </w:rPr>
      </w:pPr>
    </w:p>
    <w:p w14:paraId="2B11FF44" w14:textId="487DE3AF" w:rsidR="00340419" w:rsidRDefault="00340419" w:rsidP="00166508">
      <w:pPr>
        <w:spacing w:after="0" w:line="240" w:lineRule="auto"/>
        <w:jc w:val="both"/>
        <w:rPr>
          <w:rFonts w:cstheme="minorHAnsi"/>
          <w:color w:val="000000" w:themeColor="text1"/>
        </w:rPr>
      </w:pPr>
    </w:p>
    <w:p w14:paraId="20948C97" w14:textId="7239D5B3" w:rsidR="00340419" w:rsidRDefault="00340419" w:rsidP="00166508">
      <w:pPr>
        <w:spacing w:after="0" w:line="240" w:lineRule="auto"/>
        <w:jc w:val="both"/>
        <w:rPr>
          <w:rFonts w:cstheme="minorHAnsi"/>
          <w:color w:val="000000" w:themeColor="text1"/>
        </w:rPr>
      </w:pPr>
    </w:p>
    <w:p w14:paraId="2FC81AAE" w14:textId="766B5763" w:rsidR="00340419" w:rsidRDefault="00340419" w:rsidP="00166508">
      <w:pPr>
        <w:spacing w:after="0" w:line="240" w:lineRule="auto"/>
        <w:jc w:val="both"/>
        <w:rPr>
          <w:rFonts w:cstheme="minorHAnsi"/>
          <w:color w:val="000000" w:themeColor="text1"/>
        </w:rPr>
      </w:pPr>
    </w:p>
    <w:p w14:paraId="0F046F72" w14:textId="1842D4C7" w:rsidR="00340419" w:rsidRDefault="00340419" w:rsidP="00166508">
      <w:pPr>
        <w:spacing w:after="0" w:line="240" w:lineRule="auto"/>
        <w:jc w:val="both"/>
        <w:rPr>
          <w:rFonts w:cstheme="minorHAnsi"/>
          <w:color w:val="000000" w:themeColor="text1"/>
        </w:rPr>
      </w:pPr>
    </w:p>
    <w:p w14:paraId="56E9A651" w14:textId="2E5131B4" w:rsidR="00340419" w:rsidRDefault="00340419" w:rsidP="00166508">
      <w:pPr>
        <w:spacing w:after="0" w:line="240" w:lineRule="auto"/>
        <w:jc w:val="both"/>
        <w:rPr>
          <w:rFonts w:cstheme="minorHAnsi"/>
          <w:color w:val="000000" w:themeColor="text1"/>
        </w:rPr>
      </w:pPr>
    </w:p>
    <w:p w14:paraId="240E8EEA" w14:textId="77777777" w:rsidR="00902350" w:rsidRDefault="00902350" w:rsidP="00166508">
      <w:pPr>
        <w:spacing w:after="0" w:line="240" w:lineRule="auto"/>
        <w:jc w:val="both"/>
        <w:rPr>
          <w:rFonts w:cstheme="minorHAnsi"/>
          <w:color w:val="000000" w:themeColor="text1"/>
        </w:rPr>
      </w:pPr>
    </w:p>
    <w:p w14:paraId="4E649B57" w14:textId="77777777" w:rsidR="00902350" w:rsidRDefault="00902350" w:rsidP="00166508">
      <w:pPr>
        <w:spacing w:after="0" w:line="240" w:lineRule="auto"/>
        <w:jc w:val="both"/>
        <w:rPr>
          <w:rFonts w:cstheme="minorHAnsi"/>
          <w:color w:val="000000" w:themeColor="text1"/>
        </w:rPr>
      </w:pPr>
    </w:p>
    <w:p w14:paraId="010E623A" w14:textId="77777777" w:rsidR="00902350" w:rsidRDefault="00902350" w:rsidP="00166508">
      <w:pPr>
        <w:spacing w:after="0" w:line="240" w:lineRule="auto"/>
        <w:jc w:val="both"/>
        <w:rPr>
          <w:rFonts w:cstheme="minorHAnsi"/>
          <w:color w:val="000000" w:themeColor="text1"/>
        </w:rPr>
      </w:pPr>
    </w:p>
    <w:p w14:paraId="049E8E32" w14:textId="77777777" w:rsidR="00902350" w:rsidRDefault="00902350" w:rsidP="00166508">
      <w:pPr>
        <w:spacing w:after="0" w:line="240" w:lineRule="auto"/>
        <w:jc w:val="both"/>
        <w:rPr>
          <w:rFonts w:cstheme="minorHAnsi"/>
          <w:color w:val="000000" w:themeColor="text1"/>
        </w:rPr>
      </w:pPr>
    </w:p>
    <w:p w14:paraId="372F6AD6" w14:textId="77777777" w:rsidR="00902350" w:rsidRDefault="00902350" w:rsidP="00166508">
      <w:pPr>
        <w:spacing w:after="0" w:line="240" w:lineRule="auto"/>
        <w:jc w:val="both"/>
        <w:rPr>
          <w:rFonts w:cstheme="minorHAnsi"/>
          <w:color w:val="000000" w:themeColor="text1"/>
        </w:rPr>
      </w:pPr>
    </w:p>
    <w:p w14:paraId="19BF0DCC" w14:textId="77777777" w:rsidR="00902350" w:rsidRDefault="00902350" w:rsidP="00166508">
      <w:pPr>
        <w:spacing w:after="0" w:line="240" w:lineRule="auto"/>
        <w:jc w:val="both"/>
        <w:rPr>
          <w:rFonts w:cstheme="minorHAnsi"/>
          <w:color w:val="000000" w:themeColor="text1"/>
        </w:rPr>
      </w:pPr>
    </w:p>
    <w:p w14:paraId="5F1B08E0" w14:textId="77777777" w:rsidR="00902350" w:rsidRDefault="00902350" w:rsidP="00166508">
      <w:pPr>
        <w:spacing w:after="0" w:line="240" w:lineRule="auto"/>
        <w:jc w:val="both"/>
        <w:rPr>
          <w:rFonts w:cstheme="minorHAnsi"/>
          <w:color w:val="000000" w:themeColor="text1"/>
        </w:rPr>
      </w:pPr>
    </w:p>
    <w:p w14:paraId="3C4A60A3" w14:textId="77777777" w:rsidR="00902350" w:rsidRDefault="00902350" w:rsidP="00166508">
      <w:pPr>
        <w:spacing w:after="0" w:line="240" w:lineRule="auto"/>
        <w:jc w:val="both"/>
        <w:rPr>
          <w:rFonts w:cstheme="minorHAnsi"/>
          <w:color w:val="000000" w:themeColor="text1"/>
        </w:rPr>
      </w:pPr>
    </w:p>
    <w:p w14:paraId="580D4B36" w14:textId="77777777" w:rsidR="00902350" w:rsidRDefault="00902350" w:rsidP="00166508">
      <w:pPr>
        <w:spacing w:after="0" w:line="240" w:lineRule="auto"/>
        <w:jc w:val="both"/>
        <w:rPr>
          <w:rFonts w:cstheme="minorHAnsi"/>
          <w:color w:val="000000" w:themeColor="text1"/>
        </w:rPr>
      </w:pPr>
    </w:p>
    <w:p w14:paraId="588218C3" w14:textId="77777777" w:rsidR="00902350" w:rsidRDefault="00902350" w:rsidP="00166508">
      <w:pPr>
        <w:spacing w:after="0" w:line="240" w:lineRule="auto"/>
        <w:jc w:val="both"/>
        <w:rPr>
          <w:rFonts w:cstheme="minorHAnsi"/>
          <w:color w:val="000000" w:themeColor="text1"/>
        </w:rPr>
      </w:pPr>
    </w:p>
    <w:p w14:paraId="7BEC931D" w14:textId="32738124" w:rsidR="00340419" w:rsidRDefault="00340419" w:rsidP="00166508">
      <w:pPr>
        <w:spacing w:after="0" w:line="240" w:lineRule="auto"/>
        <w:jc w:val="both"/>
        <w:rPr>
          <w:rFonts w:cstheme="minorHAnsi"/>
          <w:color w:val="000000" w:themeColor="text1"/>
        </w:rPr>
      </w:pPr>
    </w:p>
    <w:p w14:paraId="142E0C2F" w14:textId="12FA949D" w:rsidR="00340419" w:rsidRDefault="00340419" w:rsidP="00166508">
      <w:pPr>
        <w:spacing w:after="0" w:line="240" w:lineRule="auto"/>
        <w:jc w:val="both"/>
        <w:rPr>
          <w:rFonts w:cstheme="minorHAnsi"/>
          <w:color w:val="000000" w:themeColor="text1"/>
        </w:rPr>
      </w:pPr>
    </w:p>
    <w:p w14:paraId="647DEDE6" w14:textId="7AC16A9E" w:rsidR="00340419" w:rsidRDefault="00340419" w:rsidP="00166508">
      <w:pPr>
        <w:spacing w:after="0" w:line="240" w:lineRule="auto"/>
        <w:jc w:val="both"/>
        <w:rPr>
          <w:rFonts w:cstheme="minorHAnsi"/>
          <w:color w:val="000000" w:themeColor="text1"/>
        </w:rPr>
      </w:pPr>
    </w:p>
    <w:p w14:paraId="69241DB1" w14:textId="08C19927" w:rsidR="00340419" w:rsidRDefault="00340419" w:rsidP="00166508">
      <w:pPr>
        <w:spacing w:after="0" w:line="240" w:lineRule="auto"/>
        <w:jc w:val="both"/>
        <w:rPr>
          <w:rFonts w:cstheme="minorHAnsi"/>
          <w:color w:val="000000" w:themeColor="text1"/>
        </w:rPr>
      </w:pPr>
    </w:p>
    <w:p w14:paraId="0424AA95" w14:textId="77777777" w:rsidR="00340419" w:rsidRPr="00166508" w:rsidRDefault="00340419" w:rsidP="00166508">
      <w:pPr>
        <w:spacing w:after="0" w:line="240" w:lineRule="auto"/>
        <w:jc w:val="both"/>
        <w:rPr>
          <w:rFonts w:cstheme="minorHAnsi"/>
          <w:color w:val="000000" w:themeColor="text1"/>
        </w:rPr>
      </w:pPr>
    </w:p>
    <w:p w14:paraId="14B96021" w14:textId="69C1E724" w:rsidR="00BF1986" w:rsidRPr="00A97A47" w:rsidRDefault="00BF1986" w:rsidP="002C6B95">
      <w:pPr>
        <w:pStyle w:val="Titre1"/>
        <w:numPr>
          <w:ilvl w:val="0"/>
          <w:numId w:val="0"/>
        </w:numPr>
        <w:spacing w:before="0" w:after="0"/>
        <w:jc w:val="center"/>
        <w:rPr>
          <w:rFonts w:asciiTheme="minorHAnsi" w:hAnsiTheme="minorHAnsi" w:cstheme="minorHAnsi"/>
          <w:b w:val="0"/>
          <w:bCs w:val="0"/>
          <w:color w:val="70AD47" w:themeColor="accent6"/>
          <w:sz w:val="22"/>
          <w:szCs w:val="22"/>
        </w:rPr>
      </w:pPr>
      <w:bookmarkStart w:id="28" w:name="_Toc118379843"/>
      <w:r w:rsidRPr="00A97A47">
        <w:rPr>
          <w:rFonts w:asciiTheme="minorHAnsi" w:hAnsiTheme="minorHAnsi" w:cstheme="minorHAnsi"/>
          <w:color w:val="000000"/>
          <w:sz w:val="22"/>
          <w:szCs w:val="22"/>
        </w:rPr>
        <w:t>ANNEXE COMMISSIONNEMENT</w:t>
      </w:r>
      <w:bookmarkEnd w:id="28"/>
    </w:p>
    <w:p w14:paraId="26A97CA0" w14:textId="77777777" w:rsidR="00BF1986" w:rsidRPr="00A97A47" w:rsidRDefault="00BF1986" w:rsidP="002C6B95">
      <w:pPr>
        <w:spacing w:after="0" w:line="240" w:lineRule="auto"/>
        <w:rPr>
          <w:rFonts w:cstheme="minorHAnsi"/>
          <w:color w:val="4472C4" w:themeColor="accent1"/>
        </w:rPr>
      </w:pPr>
    </w:p>
    <w:p w14:paraId="1C7A2441" w14:textId="77777777" w:rsidR="00AD10CC" w:rsidRDefault="00AD10CC" w:rsidP="002C6B95">
      <w:pPr>
        <w:spacing w:after="0" w:line="240" w:lineRule="auto"/>
        <w:rPr>
          <w:rFonts w:cstheme="minorHAnsi"/>
          <w:b/>
          <w:bCs/>
          <w:color w:val="000000" w:themeColor="text1"/>
        </w:rPr>
      </w:pPr>
      <w:r>
        <w:rPr>
          <w:rFonts w:cstheme="minorHAnsi"/>
          <w:b/>
          <w:bCs/>
          <w:color w:val="000000" w:themeColor="text1"/>
        </w:rPr>
        <w:t>Cette annexe présente le contenu d’une mission de Commissionnement.</w:t>
      </w:r>
    </w:p>
    <w:p w14:paraId="6A363066" w14:textId="77777777" w:rsidR="00AD10CC" w:rsidRDefault="00AD10CC" w:rsidP="002C6B95">
      <w:pPr>
        <w:spacing w:after="0" w:line="240" w:lineRule="auto"/>
        <w:rPr>
          <w:rFonts w:cstheme="minorHAnsi"/>
          <w:b/>
          <w:bCs/>
          <w:color w:val="000000" w:themeColor="text1"/>
        </w:rPr>
      </w:pPr>
    </w:p>
    <w:p w14:paraId="01C7ABE3" w14:textId="732E5E05" w:rsidR="00AD10CC" w:rsidRDefault="00AD10CC" w:rsidP="002C6B95">
      <w:pPr>
        <w:spacing w:after="0" w:line="240" w:lineRule="auto"/>
        <w:rPr>
          <w:rFonts w:cstheme="minorHAnsi"/>
          <w:b/>
          <w:bCs/>
          <w:color w:val="000000" w:themeColor="text1"/>
        </w:rPr>
      </w:pPr>
      <w:r>
        <w:rPr>
          <w:rFonts w:cstheme="minorHAnsi"/>
          <w:b/>
          <w:bCs/>
          <w:color w:val="000000" w:themeColor="text1"/>
        </w:rPr>
        <w:t>Elle est optionnelle et pourra s’ajouter à la mission de maitrise d’œuvre décrite dans le présent cahier des charges, selon la complexité de l’opération et la volonté du maître d’ouvrage.</w:t>
      </w:r>
    </w:p>
    <w:p w14:paraId="4EA3B34B" w14:textId="77777777" w:rsidR="00AD10CC" w:rsidRDefault="00AD10CC" w:rsidP="002C6B95">
      <w:pPr>
        <w:spacing w:after="0" w:line="240" w:lineRule="auto"/>
        <w:rPr>
          <w:rFonts w:cstheme="minorHAnsi"/>
          <w:b/>
          <w:bCs/>
          <w:color w:val="000000" w:themeColor="text1"/>
        </w:rPr>
      </w:pPr>
    </w:p>
    <w:p w14:paraId="4F1EC72A" w14:textId="3B662951" w:rsidR="00BF1986" w:rsidRPr="002C6B95" w:rsidRDefault="002C6B95" w:rsidP="002C6B95">
      <w:pPr>
        <w:spacing w:after="0" w:line="240" w:lineRule="auto"/>
        <w:rPr>
          <w:rFonts w:cstheme="minorHAnsi"/>
          <w:b/>
          <w:bCs/>
          <w:color w:val="000000" w:themeColor="text1"/>
        </w:rPr>
      </w:pPr>
      <w:r>
        <w:rPr>
          <w:rFonts w:cstheme="minorHAnsi"/>
          <w:b/>
          <w:bCs/>
          <w:color w:val="000000" w:themeColor="text1"/>
        </w:rPr>
        <w:t xml:space="preserve">Le maitre d’œuvre </w:t>
      </w:r>
      <w:r w:rsidR="00BF1986" w:rsidRPr="002C6B95">
        <w:rPr>
          <w:rFonts w:cstheme="minorHAnsi"/>
          <w:b/>
          <w:bCs/>
          <w:color w:val="000000" w:themeColor="text1"/>
        </w:rPr>
        <w:t>porte le plan de commissionnement avec au besoin un partenaire</w:t>
      </w:r>
      <w:r w:rsidR="00AD10CC">
        <w:rPr>
          <w:rFonts w:cstheme="minorHAnsi"/>
          <w:b/>
          <w:bCs/>
          <w:color w:val="000000" w:themeColor="text1"/>
        </w:rPr>
        <w:t xml:space="preserve"> qualifié pour sa mise en œuvre (</w:t>
      </w:r>
      <w:proofErr w:type="spellStart"/>
      <w:r w:rsidR="00AD10CC">
        <w:rPr>
          <w:rFonts w:cstheme="minorHAnsi"/>
          <w:b/>
          <w:bCs/>
          <w:color w:val="000000" w:themeColor="text1"/>
        </w:rPr>
        <w:t>cf</w:t>
      </w:r>
      <w:proofErr w:type="spellEnd"/>
      <w:r w:rsidR="00AD10CC">
        <w:rPr>
          <w:rFonts w:cstheme="minorHAnsi"/>
          <w:b/>
          <w:bCs/>
          <w:color w:val="000000" w:themeColor="text1"/>
        </w:rPr>
        <w:t> § 5</w:t>
      </w:r>
      <w:proofErr w:type="gramStart"/>
      <w:r w:rsidR="00AD10CC">
        <w:rPr>
          <w:rFonts w:cstheme="minorHAnsi"/>
          <w:b/>
          <w:bCs/>
          <w:color w:val="000000" w:themeColor="text1"/>
        </w:rPr>
        <w:t>).</w:t>
      </w:r>
      <w:r w:rsidR="00BF1986" w:rsidRPr="002C6B95">
        <w:rPr>
          <w:rFonts w:cstheme="minorHAnsi"/>
          <w:b/>
          <w:bCs/>
          <w:color w:val="000000" w:themeColor="text1"/>
        </w:rPr>
        <w:t>.</w:t>
      </w:r>
      <w:proofErr w:type="gramEnd"/>
    </w:p>
    <w:p w14:paraId="3A13AA1A" w14:textId="77777777" w:rsidR="002C6B95" w:rsidRDefault="002C6B95" w:rsidP="002C6B95">
      <w:pPr>
        <w:pStyle w:val="intro"/>
        <w:shd w:val="clear" w:color="auto" w:fill="FFFFFF"/>
        <w:spacing w:before="0" w:beforeAutospacing="0" w:after="0" w:afterAutospacing="0"/>
        <w:textAlignment w:val="baseline"/>
        <w:rPr>
          <w:rFonts w:asciiTheme="minorHAnsi" w:hAnsiTheme="minorHAnsi" w:cstheme="minorHAnsi"/>
          <w:bCs/>
          <w:color w:val="000000"/>
          <w:sz w:val="22"/>
          <w:szCs w:val="22"/>
        </w:rPr>
      </w:pPr>
    </w:p>
    <w:p w14:paraId="6ACB6335" w14:textId="68ECA26E" w:rsidR="00BF1986" w:rsidRDefault="00BF1986" w:rsidP="002C6B95">
      <w:pPr>
        <w:pStyle w:val="intro"/>
        <w:shd w:val="clear" w:color="auto" w:fill="FFFFFF"/>
        <w:spacing w:before="0" w:beforeAutospacing="0" w:after="0" w:afterAutospacing="0"/>
        <w:jc w:val="both"/>
        <w:textAlignment w:val="baseline"/>
        <w:rPr>
          <w:rFonts w:asciiTheme="minorHAnsi" w:hAnsiTheme="minorHAnsi" w:cstheme="minorHAnsi"/>
          <w:bCs/>
          <w:color w:val="000000"/>
          <w:sz w:val="22"/>
          <w:szCs w:val="22"/>
        </w:rPr>
      </w:pPr>
      <w:r w:rsidRPr="002C6B95">
        <w:rPr>
          <w:rFonts w:asciiTheme="minorHAnsi" w:hAnsiTheme="minorHAnsi" w:cstheme="minorHAnsi"/>
          <w:bCs/>
          <w:color w:val="000000"/>
          <w:sz w:val="22"/>
          <w:szCs w:val="22"/>
        </w:rPr>
        <w:t>Le manque de continuité entre les différentes phases d’un projet et le déficit d’attention porté à la mise au point (vérifications et réglages) expliquent en partie les dérives de performances constatées dans les bâtiments neufs et rénovés.</w:t>
      </w:r>
    </w:p>
    <w:p w14:paraId="592042C1" w14:textId="77777777" w:rsidR="0056325A" w:rsidRPr="002C6B95" w:rsidRDefault="0056325A" w:rsidP="002C6B95">
      <w:pPr>
        <w:pStyle w:val="intro"/>
        <w:shd w:val="clear" w:color="auto" w:fill="FFFFFF"/>
        <w:spacing w:before="0" w:beforeAutospacing="0" w:after="0" w:afterAutospacing="0"/>
        <w:jc w:val="both"/>
        <w:textAlignment w:val="baseline"/>
        <w:rPr>
          <w:rFonts w:asciiTheme="minorHAnsi" w:hAnsiTheme="minorHAnsi" w:cstheme="minorHAnsi"/>
          <w:bCs/>
          <w:color w:val="000000"/>
          <w:sz w:val="22"/>
          <w:szCs w:val="22"/>
        </w:rPr>
      </w:pPr>
    </w:p>
    <w:p w14:paraId="17A9D700" w14:textId="77777777" w:rsidR="00BF1986" w:rsidRPr="002C6B95" w:rsidRDefault="00BF1986" w:rsidP="002C6B95">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2C6B95">
        <w:rPr>
          <w:rFonts w:asciiTheme="minorHAnsi" w:hAnsiTheme="minorHAnsi" w:cstheme="minorHAnsi"/>
          <w:color w:val="000000" w:themeColor="text1"/>
          <w:sz w:val="22"/>
          <w:szCs w:val="22"/>
        </w:rPr>
        <w:t>Le commissionnement est défini comme « l’ensemble des tâches pour mener à terme une installation neuve afin qu’elle atteigne le niveau des performances contractuelles et créer les conditions pour les maintenir » (Mémento du commissionnement, 2008, COSTIC, ADEME, FFB).</w:t>
      </w:r>
    </w:p>
    <w:p w14:paraId="69A9E075" w14:textId="77777777" w:rsidR="00BF1986" w:rsidRPr="002C6B95" w:rsidRDefault="00BF1986" w:rsidP="002C6B95">
      <w:pPr>
        <w:spacing w:after="0" w:line="240" w:lineRule="auto"/>
        <w:jc w:val="both"/>
        <w:rPr>
          <w:rFonts w:cstheme="minorHAnsi"/>
          <w:color w:val="000000" w:themeColor="text1"/>
        </w:rPr>
      </w:pPr>
    </w:p>
    <w:p w14:paraId="3E22CD32" w14:textId="77777777" w:rsidR="002C6B95" w:rsidRPr="002C6B95" w:rsidRDefault="00BF1986" w:rsidP="002C6B95">
      <w:pPr>
        <w:spacing w:after="0" w:line="240" w:lineRule="auto"/>
        <w:jc w:val="both"/>
        <w:rPr>
          <w:rFonts w:eastAsia="Calibri" w:cstheme="minorHAnsi"/>
          <w:color w:val="000000" w:themeColor="text1"/>
        </w:rPr>
      </w:pPr>
      <w:r w:rsidRPr="002C6B95">
        <w:rPr>
          <w:rFonts w:eastAsia="Calibri" w:cstheme="minorHAnsi"/>
          <w:color w:val="000000" w:themeColor="text1"/>
        </w:rPr>
        <w:t>Il est décrit dans le "Guide d'utilisation de la boîte à outils - Mise en œuvre pratique du commissionnement" disponible sur le site de l’ADEME :</w:t>
      </w:r>
    </w:p>
    <w:p w14:paraId="3514D0F4" w14:textId="01F9FA28" w:rsidR="00BF1986" w:rsidRPr="002C6B95" w:rsidRDefault="002C6B95" w:rsidP="002C6B95">
      <w:pPr>
        <w:spacing w:after="0" w:line="240" w:lineRule="auto"/>
        <w:jc w:val="both"/>
        <w:rPr>
          <w:rFonts w:eastAsia="Calibri" w:cstheme="minorHAnsi"/>
          <w:color w:val="000000" w:themeColor="text1"/>
        </w:rPr>
      </w:pPr>
      <w:hyperlink r:id="rId12" w:history="1">
        <w:r w:rsidRPr="00847E15">
          <w:rPr>
            <w:rStyle w:val="Lienhypertexte"/>
            <w:rFonts w:eastAsia="Calibri" w:cstheme="minorHAnsi"/>
          </w:rPr>
          <w:t>https://www.ademe.fr/expertises/batiment/passer-a-laction/outils-services/commissionnement</w:t>
        </w:r>
      </w:hyperlink>
    </w:p>
    <w:p w14:paraId="3570DD57" w14:textId="77777777" w:rsidR="002C6B95" w:rsidRDefault="002C6B95" w:rsidP="002C6B95">
      <w:pPr>
        <w:shd w:val="clear" w:color="auto" w:fill="FFFFFF"/>
        <w:spacing w:after="0" w:line="240" w:lineRule="auto"/>
        <w:jc w:val="both"/>
        <w:textAlignment w:val="baseline"/>
        <w:rPr>
          <w:rFonts w:eastAsia="Times New Roman" w:cstheme="minorHAnsi"/>
          <w:color w:val="000000" w:themeColor="text1"/>
          <w:lang w:eastAsia="fr-FR"/>
        </w:rPr>
      </w:pPr>
    </w:p>
    <w:p w14:paraId="02D4AD22" w14:textId="255E8068" w:rsidR="002C6B95" w:rsidRDefault="00BF1986" w:rsidP="002C6B95">
      <w:pPr>
        <w:shd w:val="clear" w:color="auto" w:fill="FFFFFF"/>
        <w:spacing w:after="0" w:line="240" w:lineRule="auto"/>
        <w:jc w:val="both"/>
        <w:textAlignment w:val="baseline"/>
        <w:rPr>
          <w:rFonts w:eastAsia="Times New Roman" w:cstheme="minorHAnsi"/>
          <w:color w:val="000000" w:themeColor="text1"/>
          <w:lang w:eastAsia="fr-FR"/>
        </w:rPr>
      </w:pPr>
      <w:r w:rsidRPr="002C6B95">
        <w:rPr>
          <w:rFonts w:eastAsia="Times New Roman" w:cstheme="minorHAnsi"/>
          <w:color w:val="000000" w:themeColor="text1"/>
          <w:lang w:eastAsia="fr-FR"/>
        </w:rPr>
        <w:t>Que ce soit dans le cadre d’une construction neuve ou d’une rénovation énergétique, un projet doit reposer sur une démarche globale, depuis la conception jusqu’à l’exploitation.</w:t>
      </w:r>
      <w:r w:rsidRPr="002C6B95">
        <w:rPr>
          <w:rFonts w:eastAsia="Times New Roman" w:cstheme="minorHAnsi"/>
          <w:color w:val="000000" w:themeColor="text1"/>
          <w:lang w:eastAsia="fr-FR"/>
        </w:rPr>
        <w:br/>
        <w:t>Pour conduire une telle démarche, il est nécessaire d’assurer, tout au long du projet, la cohérence entre les différentes étapes du projet et la cohésion entre tous les intervenants (maîtrise d’ouvrage, acteur missionné pour le commissionnement, maîtrise d’œuvre, entreprises d’installation, entreprises en charge de l’exploitation…).</w:t>
      </w:r>
    </w:p>
    <w:p w14:paraId="7AA1026B" w14:textId="096BD86D" w:rsidR="00BF1986" w:rsidRPr="002C6B95" w:rsidRDefault="00BF1986" w:rsidP="002C6B95">
      <w:pPr>
        <w:shd w:val="clear" w:color="auto" w:fill="FFFFFF"/>
        <w:spacing w:after="0" w:line="240" w:lineRule="auto"/>
        <w:jc w:val="both"/>
        <w:textAlignment w:val="baseline"/>
        <w:rPr>
          <w:rFonts w:eastAsia="Times New Roman" w:cstheme="minorHAnsi"/>
          <w:color w:val="000000" w:themeColor="text1"/>
          <w:lang w:eastAsia="fr-FR"/>
        </w:rPr>
      </w:pPr>
      <w:r w:rsidRPr="002C6B95">
        <w:rPr>
          <w:rFonts w:eastAsia="Times New Roman" w:cstheme="minorHAnsi"/>
          <w:color w:val="000000" w:themeColor="text1"/>
          <w:lang w:eastAsia="fr-FR"/>
        </w:rPr>
        <w:br/>
        <w:t>Le commissionnement, par la mise en œuvre d’une </w:t>
      </w:r>
      <w:r w:rsidRPr="002C6B95">
        <w:rPr>
          <w:rFonts w:eastAsia="Times New Roman" w:cstheme="minorHAnsi"/>
          <w:b/>
          <w:bCs/>
          <w:color w:val="000000" w:themeColor="text1"/>
          <w:lang w:eastAsia="fr-FR"/>
        </w:rPr>
        <w:t>démarche qualité</w:t>
      </w:r>
      <w:r w:rsidRPr="002C6B95">
        <w:rPr>
          <w:rFonts w:eastAsia="Times New Roman" w:cstheme="minorHAnsi"/>
          <w:color w:val="000000" w:themeColor="text1"/>
          <w:lang w:eastAsia="fr-FR"/>
        </w:rPr>
        <w:t>, permet de :</w:t>
      </w:r>
    </w:p>
    <w:p w14:paraId="0DE6C4A6" w14:textId="12FCE4FE" w:rsidR="00BF1986" w:rsidRPr="00340419" w:rsidRDefault="00340419" w:rsidP="00340419">
      <w:pPr>
        <w:numPr>
          <w:ilvl w:val="0"/>
          <w:numId w:val="16"/>
        </w:numPr>
        <w:spacing w:after="0" w:line="240" w:lineRule="auto"/>
        <w:rPr>
          <w:rFonts w:cstheme="minorHAnsi"/>
          <w:noProof/>
        </w:rPr>
      </w:pPr>
      <w:r>
        <w:rPr>
          <w:rFonts w:cstheme="minorHAnsi"/>
          <w:noProof/>
        </w:rPr>
        <w:t>C</w:t>
      </w:r>
      <w:r w:rsidR="00BF1986" w:rsidRPr="00340419">
        <w:rPr>
          <w:rFonts w:cstheme="minorHAnsi"/>
          <w:noProof/>
        </w:rPr>
        <w:t>oordonner l’ensemble des intervenants pour garantir la cohérence de leurs interventions et le respect des objectifs du maître d’ouvrage pour le projet ;</w:t>
      </w:r>
    </w:p>
    <w:p w14:paraId="6912DEDB" w14:textId="3E3E949F" w:rsidR="00BF1986" w:rsidRPr="00340419" w:rsidRDefault="00340419" w:rsidP="00340419">
      <w:pPr>
        <w:numPr>
          <w:ilvl w:val="0"/>
          <w:numId w:val="16"/>
        </w:numPr>
        <w:spacing w:after="0" w:line="240" w:lineRule="auto"/>
        <w:jc w:val="both"/>
        <w:rPr>
          <w:rFonts w:cstheme="minorHAnsi"/>
          <w:noProof/>
        </w:rPr>
      </w:pPr>
      <w:r>
        <w:rPr>
          <w:rFonts w:cstheme="minorHAnsi"/>
          <w:noProof/>
        </w:rPr>
        <w:t>D</w:t>
      </w:r>
      <w:r w:rsidR="00BF1986" w:rsidRPr="00340419">
        <w:rPr>
          <w:rFonts w:cstheme="minorHAnsi"/>
          <w:noProof/>
        </w:rPr>
        <w:t>éfinir les moyens de contrôle des actions menées à toutes les étapes : lors de la conception, en cours de réalisation, à la réception, en phase de pré-exploitation et pendant la phase d’exploitation, pour atteindre les performances exigées par le maître d’ouvrage ;</w:t>
      </w:r>
    </w:p>
    <w:p w14:paraId="13FC6D80" w14:textId="6679DEE7" w:rsidR="00BF1986" w:rsidRPr="00340419" w:rsidRDefault="00340419" w:rsidP="00340419">
      <w:pPr>
        <w:numPr>
          <w:ilvl w:val="0"/>
          <w:numId w:val="16"/>
        </w:numPr>
        <w:spacing w:after="0" w:line="240" w:lineRule="auto"/>
        <w:rPr>
          <w:rFonts w:cstheme="minorHAnsi"/>
          <w:noProof/>
        </w:rPr>
      </w:pPr>
      <w:r>
        <w:rPr>
          <w:rFonts w:cstheme="minorHAnsi"/>
          <w:noProof/>
        </w:rPr>
        <w:t>F</w:t>
      </w:r>
      <w:r w:rsidR="00BF1986" w:rsidRPr="00340419">
        <w:rPr>
          <w:rFonts w:cstheme="minorHAnsi"/>
          <w:noProof/>
        </w:rPr>
        <w:t>aciliter le transfert d’information et l’actualisation de la documentation technique par les intervenants sur les différentes phases du projet, pour une exploitation optimale</w:t>
      </w:r>
    </w:p>
    <w:p w14:paraId="6E339D4C" w14:textId="77777777" w:rsidR="002C6B95" w:rsidRDefault="002C6B95" w:rsidP="002C6B95">
      <w:pPr>
        <w:spacing w:after="0" w:line="240" w:lineRule="auto"/>
        <w:rPr>
          <w:rFonts w:eastAsia="Times New Roman" w:cstheme="minorHAnsi"/>
          <w:color w:val="000000" w:themeColor="text1"/>
          <w:shd w:val="clear" w:color="auto" w:fill="FFFFFF"/>
          <w:lang w:eastAsia="fr-FR"/>
        </w:rPr>
      </w:pPr>
    </w:p>
    <w:p w14:paraId="5601773A" w14:textId="095A747D" w:rsidR="00BF1986" w:rsidRPr="002C6B95" w:rsidRDefault="00BF1986" w:rsidP="00340419">
      <w:pPr>
        <w:spacing w:after="0" w:line="240" w:lineRule="auto"/>
        <w:jc w:val="both"/>
        <w:rPr>
          <w:rFonts w:eastAsia="Times New Roman" w:cstheme="minorHAnsi"/>
          <w:color w:val="000000" w:themeColor="text1"/>
          <w:lang w:eastAsia="fr-FR"/>
        </w:rPr>
      </w:pPr>
      <w:r w:rsidRPr="002C6B95">
        <w:rPr>
          <w:rFonts w:eastAsia="Times New Roman" w:cstheme="minorHAnsi"/>
          <w:color w:val="000000" w:themeColor="text1"/>
          <w:shd w:val="clear" w:color="auto" w:fill="FFFFFF"/>
          <w:lang w:eastAsia="fr-FR"/>
        </w:rPr>
        <w:t>Il doit porter sur les équipements techniques du bâtiment consommateurs d’énergie, mais également sur son enveloppe.</w:t>
      </w:r>
    </w:p>
    <w:p w14:paraId="1147E0F6" w14:textId="77777777" w:rsidR="00BF1986" w:rsidRPr="002C6B95" w:rsidRDefault="00BF1986" w:rsidP="00340419">
      <w:pPr>
        <w:shd w:val="clear" w:color="auto" w:fill="FFFFFF"/>
        <w:spacing w:after="0" w:line="240" w:lineRule="auto"/>
        <w:jc w:val="both"/>
        <w:textAlignment w:val="baseline"/>
        <w:rPr>
          <w:rFonts w:eastAsia="Times New Roman" w:cstheme="minorHAnsi"/>
          <w:color w:val="000000" w:themeColor="text1"/>
          <w:lang w:eastAsia="fr-FR"/>
        </w:rPr>
      </w:pPr>
      <w:r w:rsidRPr="002C6B95">
        <w:rPr>
          <w:rFonts w:eastAsia="Times New Roman" w:cstheme="minorHAnsi"/>
          <w:color w:val="000000" w:themeColor="text1"/>
          <w:lang w:eastAsia="fr-FR"/>
        </w:rPr>
        <w:t> </w:t>
      </w:r>
      <w:r w:rsidRPr="002C6B95">
        <w:rPr>
          <w:rFonts w:eastAsia="Times New Roman" w:cstheme="minorHAnsi"/>
          <w:color w:val="000000" w:themeColor="text1"/>
          <w:lang w:eastAsia="fr-FR"/>
        </w:rPr>
        <w:br/>
        <w:t>Comme l’illustre la figure ci-après, cette démarche qualité est </w:t>
      </w:r>
      <w:r w:rsidRPr="002C6B95">
        <w:rPr>
          <w:rFonts w:eastAsia="Times New Roman" w:cstheme="minorHAnsi"/>
          <w:b/>
          <w:bCs/>
          <w:color w:val="000000" w:themeColor="text1"/>
          <w:lang w:eastAsia="fr-FR"/>
        </w:rPr>
        <w:t>transverse</w:t>
      </w:r>
      <w:r w:rsidRPr="002C6B95">
        <w:rPr>
          <w:rFonts w:eastAsia="Times New Roman" w:cstheme="minorHAnsi"/>
          <w:color w:val="000000" w:themeColor="text1"/>
          <w:lang w:eastAsia="fr-FR"/>
        </w:rPr>
        <w:t> : de la phase de programmation jusqu’à la phase de pré-exploitation et d’exploitation courante.</w:t>
      </w:r>
      <w:r w:rsidRPr="002C6B95">
        <w:rPr>
          <w:rFonts w:eastAsia="Times New Roman" w:cstheme="minorHAnsi"/>
          <w:color w:val="000000" w:themeColor="text1"/>
          <w:lang w:eastAsia="fr-FR"/>
        </w:rPr>
        <w:br/>
        <w:t>Il est important de ne pas restreindre le commissionnement aux seuls réglages effectués par l’entreprise, la « mise au point ».</w:t>
      </w:r>
    </w:p>
    <w:p w14:paraId="0D8DFEA2" w14:textId="77777777" w:rsidR="00BF1986" w:rsidRPr="002C6B95" w:rsidRDefault="00BF1986" w:rsidP="002C6B95">
      <w:pPr>
        <w:spacing w:after="0" w:line="240" w:lineRule="auto"/>
        <w:jc w:val="both"/>
        <w:rPr>
          <w:rFonts w:eastAsia="Calibri" w:cstheme="minorHAnsi"/>
          <w:color w:val="000000" w:themeColor="text1"/>
        </w:rPr>
      </w:pPr>
    </w:p>
    <w:p w14:paraId="1B6E4859" w14:textId="77777777" w:rsidR="00BF1986" w:rsidRPr="002C6B95" w:rsidRDefault="00BF1986" w:rsidP="002C6B95">
      <w:pPr>
        <w:spacing w:after="0" w:line="240" w:lineRule="auto"/>
        <w:jc w:val="both"/>
        <w:rPr>
          <w:rFonts w:eastAsia="Calibri" w:cstheme="minorHAnsi"/>
          <w:color w:val="000000" w:themeColor="text1"/>
        </w:rPr>
      </w:pPr>
      <w:r w:rsidRPr="002C6B95">
        <w:rPr>
          <w:rFonts w:cstheme="minorHAnsi"/>
          <w:noProof/>
          <w:color w:val="000000" w:themeColor="text1"/>
          <w:lang w:eastAsia="fr-FR"/>
        </w:rPr>
        <w:drawing>
          <wp:inline distT="0" distB="0" distL="0" distR="0" wp14:anchorId="4E9BBC6E" wp14:editId="4798B2A9">
            <wp:extent cx="5760085" cy="1378441"/>
            <wp:effectExtent l="0" t="0" r="0" b="0"/>
            <wp:docPr id="6" name="Image 6" descr="https://www.ademe.fr/sites/default/files/assets/images/schema-commission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deme.fr/sites/default/files/assets/images/schema-commissionnemen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1378441"/>
                    </a:xfrm>
                    <a:prstGeom prst="rect">
                      <a:avLst/>
                    </a:prstGeom>
                    <a:noFill/>
                    <a:ln>
                      <a:noFill/>
                    </a:ln>
                  </pic:spPr>
                </pic:pic>
              </a:graphicData>
            </a:graphic>
          </wp:inline>
        </w:drawing>
      </w:r>
    </w:p>
    <w:p w14:paraId="70DA3A59" w14:textId="77777777" w:rsidR="00BF1986" w:rsidRPr="002C6B95" w:rsidRDefault="00BF1986" w:rsidP="002C6B95">
      <w:pPr>
        <w:spacing w:after="0" w:line="240" w:lineRule="auto"/>
        <w:jc w:val="both"/>
        <w:rPr>
          <w:rFonts w:eastAsia="Calibri" w:cstheme="minorHAnsi"/>
          <w:color w:val="000000" w:themeColor="text1"/>
        </w:rPr>
      </w:pPr>
      <w:r w:rsidRPr="002C6B95">
        <w:rPr>
          <w:rFonts w:eastAsia="Calibri" w:cstheme="minorHAnsi"/>
          <w:color w:val="000000" w:themeColor="text1"/>
        </w:rPr>
        <w:t>Il constitue une base de travail adaptable pour rédiger le cahier des charges de la mission de l’agent de commissionnement. Il est structuré par grandes phases du projet.</w:t>
      </w:r>
    </w:p>
    <w:p w14:paraId="7EFD5520" w14:textId="77777777" w:rsidR="00BF1986" w:rsidRPr="002C6B95" w:rsidRDefault="00BF1986" w:rsidP="002C6B95">
      <w:pPr>
        <w:spacing w:after="0" w:line="240" w:lineRule="auto"/>
        <w:jc w:val="both"/>
        <w:rPr>
          <w:rFonts w:eastAsia="Calibri" w:cstheme="minorHAnsi"/>
          <w:color w:val="000000" w:themeColor="text1"/>
        </w:rPr>
      </w:pPr>
      <w:r w:rsidRPr="002C6B95">
        <w:rPr>
          <w:rFonts w:eastAsia="Calibri" w:cstheme="minorHAnsi"/>
          <w:color w:val="000000" w:themeColor="text1"/>
        </w:rPr>
        <w:t xml:space="preserve">Le programme de travaux tel que décrit dans les scénarios DEET devra être appréhendé sous l’angle du commissionnement pour intégrer la réflexion dès la phase conception. </w:t>
      </w:r>
    </w:p>
    <w:p w14:paraId="57B7A2F0" w14:textId="5FF27BF9" w:rsidR="00BF1986" w:rsidRPr="002C6B95" w:rsidRDefault="00BF1986" w:rsidP="002C6B95">
      <w:pPr>
        <w:pStyle w:val="Corpsdetexte"/>
        <w:rPr>
          <w:rFonts w:asciiTheme="minorHAnsi" w:eastAsia="Calibri" w:hAnsiTheme="minorHAnsi" w:cstheme="minorHAnsi"/>
          <w:snapToGrid/>
          <w:color w:val="000000" w:themeColor="text1"/>
          <w:sz w:val="22"/>
          <w:szCs w:val="22"/>
          <w:lang w:eastAsia="en-US"/>
        </w:rPr>
      </w:pPr>
      <w:r w:rsidRPr="002C6B95">
        <w:rPr>
          <w:rFonts w:asciiTheme="minorHAnsi" w:eastAsia="Calibri" w:hAnsiTheme="minorHAnsi" w:cstheme="minorHAnsi"/>
          <w:snapToGrid/>
          <w:color w:val="000000" w:themeColor="text1"/>
          <w:sz w:val="22"/>
          <w:szCs w:val="22"/>
          <w:lang w:eastAsia="en-US"/>
        </w:rPr>
        <w:t>La mise au point des futurs paramètres de fonctionnement des équipements sera réalisée si possible avec le maître d’ouvrage et ses usagers</w:t>
      </w:r>
      <w:r w:rsidR="00340419">
        <w:rPr>
          <w:rFonts w:asciiTheme="minorHAnsi" w:eastAsia="Calibri" w:hAnsiTheme="minorHAnsi" w:cstheme="minorHAnsi"/>
          <w:snapToGrid/>
          <w:color w:val="000000" w:themeColor="text1"/>
          <w:sz w:val="22"/>
          <w:szCs w:val="22"/>
          <w:lang w:eastAsia="en-US"/>
        </w:rPr>
        <w:t xml:space="preserve"> </w:t>
      </w:r>
      <w:r w:rsidRPr="002C6B95">
        <w:rPr>
          <w:rFonts w:asciiTheme="minorHAnsi" w:eastAsia="Calibri" w:hAnsiTheme="minorHAnsi" w:cstheme="minorHAnsi"/>
          <w:snapToGrid/>
          <w:color w:val="000000" w:themeColor="text1"/>
          <w:sz w:val="22"/>
          <w:szCs w:val="22"/>
          <w:lang w:eastAsia="en-US"/>
        </w:rPr>
        <w:t xml:space="preserve">: horaires de fonctionnement de la ventilation, du chauffage, du rafraîchissement, </w:t>
      </w:r>
      <w:proofErr w:type="gramStart"/>
      <w:r w:rsidRPr="002C6B95">
        <w:rPr>
          <w:rFonts w:asciiTheme="minorHAnsi" w:eastAsia="Calibri" w:hAnsiTheme="minorHAnsi" w:cstheme="minorHAnsi"/>
          <w:snapToGrid/>
          <w:color w:val="000000" w:themeColor="text1"/>
          <w:sz w:val="22"/>
          <w:szCs w:val="22"/>
          <w:lang w:eastAsia="en-US"/>
        </w:rPr>
        <w:t>etc. ,</w:t>
      </w:r>
      <w:proofErr w:type="gramEnd"/>
      <w:r w:rsidRPr="002C6B95">
        <w:rPr>
          <w:rFonts w:asciiTheme="minorHAnsi" w:eastAsia="Calibri" w:hAnsiTheme="minorHAnsi" w:cstheme="minorHAnsi"/>
          <w:snapToGrid/>
          <w:color w:val="000000" w:themeColor="text1"/>
          <w:sz w:val="22"/>
          <w:szCs w:val="22"/>
          <w:lang w:eastAsia="en-US"/>
        </w:rPr>
        <w:t xml:space="preserve"> températures de consignes en occupation, températures de consignes en inoccupation, etc. Ces paramètres seront établis en phase ultérieure de la mission (conception). Ils seront mis à jour en phase chantier et communiqués aux entreprises avant la livraison. </w:t>
      </w:r>
    </w:p>
    <w:p w14:paraId="21AB1EC5" w14:textId="77777777" w:rsidR="00340419" w:rsidRDefault="00340419" w:rsidP="002C6B95">
      <w:pPr>
        <w:pStyle w:val="Corpsdetexte"/>
        <w:rPr>
          <w:rFonts w:asciiTheme="minorHAnsi" w:eastAsia="Calibri" w:hAnsiTheme="minorHAnsi" w:cstheme="minorHAnsi"/>
          <w:snapToGrid/>
          <w:color w:val="000000" w:themeColor="text1"/>
          <w:sz w:val="22"/>
          <w:szCs w:val="22"/>
          <w:lang w:eastAsia="en-US"/>
        </w:rPr>
      </w:pPr>
    </w:p>
    <w:p w14:paraId="6F5647B8" w14:textId="77777777" w:rsidR="00340419" w:rsidRDefault="00BF1986" w:rsidP="002C6B95">
      <w:pPr>
        <w:pStyle w:val="Corpsdetexte"/>
        <w:rPr>
          <w:rFonts w:asciiTheme="minorHAnsi" w:eastAsia="Calibri" w:hAnsiTheme="minorHAnsi" w:cstheme="minorHAnsi"/>
          <w:snapToGrid/>
          <w:color w:val="000000" w:themeColor="text1"/>
          <w:sz w:val="22"/>
          <w:szCs w:val="22"/>
          <w:lang w:eastAsia="en-US"/>
        </w:rPr>
      </w:pPr>
      <w:r w:rsidRPr="002C6B95">
        <w:rPr>
          <w:rFonts w:asciiTheme="minorHAnsi" w:eastAsia="Calibri" w:hAnsiTheme="minorHAnsi" w:cstheme="minorHAnsi"/>
          <w:snapToGrid/>
          <w:color w:val="000000" w:themeColor="text1"/>
          <w:sz w:val="22"/>
          <w:szCs w:val="22"/>
          <w:lang w:eastAsia="en-US"/>
        </w:rPr>
        <w:lastRenderedPageBreak/>
        <w:t xml:space="preserve">Le </w:t>
      </w:r>
      <w:proofErr w:type="spellStart"/>
      <w:r w:rsidRPr="002C6B95">
        <w:rPr>
          <w:rFonts w:asciiTheme="minorHAnsi" w:eastAsia="Calibri" w:hAnsiTheme="minorHAnsi" w:cstheme="minorHAnsi"/>
          <w:snapToGrid/>
          <w:color w:val="000000" w:themeColor="text1"/>
          <w:sz w:val="22"/>
          <w:szCs w:val="22"/>
          <w:lang w:eastAsia="en-US"/>
        </w:rPr>
        <w:t>commissionneur</w:t>
      </w:r>
      <w:proofErr w:type="spellEnd"/>
      <w:r w:rsidRPr="002C6B95">
        <w:rPr>
          <w:rFonts w:asciiTheme="minorHAnsi" w:eastAsia="Calibri" w:hAnsiTheme="minorHAnsi" w:cstheme="minorHAnsi"/>
          <w:snapToGrid/>
          <w:color w:val="000000" w:themeColor="text1"/>
          <w:sz w:val="22"/>
          <w:szCs w:val="22"/>
          <w:lang w:eastAsia="en-US"/>
        </w:rPr>
        <w:t xml:space="preserve"> ou agent de commissionnement est le pilote de la démarche de commissionnement qui concerne l’ensemble des acteurs : le Maître d’Ouvrage, l’équipe de maîtrise d’œuvre, les entreprises et l’exploitant. </w:t>
      </w:r>
      <w:r w:rsidR="00340419">
        <w:rPr>
          <w:rFonts w:asciiTheme="minorHAnsi" w:eastAsia="Calibri" w:hAnsiTheme="minorHAnsi" w:cstheme="minorHAnsi"/>
          <w:snapToGrid/>
          <w:color w:val="000000" w:themeColor="text1"/>
          <w:sz w:val="22"/>
          <w:szCs w:val="22"/>
          <w:lang w:eastAsia="en-US"/>
        </w:rPr>
        <w:t xml:space="preserve"> </w:t>
      </w:r>
    </w:p>
    <w:p w14:paraId="11917B5F" w14:textId="77777777" w:rsidR="00340419" w:rsidRDefault="00340419" w:rsidP="002C6B95">
      <w:pPr>
        <w:pStyle w:val="Corpsdetexte"/>
        <w:rPr>
          <w:rFonts w:asciiTheme="minorHAnsi" w:eastAsia="Calibri" w:hAnsiTheme="minorHAnsi" w:cstheme="minorHAnsi"/>
          <w:snapToGrid/>
          <w:color w:val="000000" w:themeColor="text1"/>
          <w:sz w:val="22"/>
          <w:szCs w:val="22"/>
          <w:lang w:eastAsia="en-US"/>
        </w:rPr>
      </w:pPr>
    </w:p>
    <w:p w14:paraId="20AEF746" w14:textId="71F9A73B" w:rsidR="00BF1986" w:rsidRPr="002C6B95" w:rsidRDefault="00340419" w:rsidP="002C6B95">
      <w:pPr>
        <w:pStyle w:val="Corpsdetexte"/>
        <w:rPr>
          <w:rFonts w:asciiTheme="minorHAnsi" w:eastAsia="Calibri" w:hAnsiTheme="minorHAnsi" w:cstheme="minorHAnsi"/>
          <w:snapToGrid/>
          <w:color w:val="000000" w:themeColor="text1"/>
          <w:sz w:val="22"/>
          <w:szCs w:val="22"/>
          <w:lang w:eastAsia="en-US"/>
        </w:rPr>
      </w:pPr>
      <w:r>
        <w:rPr>
          <w:rFonts w:asciiTheme="minorHAnsi" w:eastAsia="Calibri" w:hAnsiTheme="minorHAnsi" w:cstheme="minorHAnsi"/>
          <w:snapToGrid/>
          <w:color w:val="000000" w:themeColor="text1"/>
          <w:sz w:val="22"/>
          <w:szCs w:val="22"/>
          <w:lang w:eastAsia="en-US"/>
        </w:rPr>
        <w:t>Le</w:t>
      </w:r>
      <w:r w:rsidR="00BF1986" w:rsidRPr="002C6B95">
        <w:rPr>
          <w:rFonts w:asciiTheme="minorHAnsi" w:eastAsia="Calibri" w:hAnsiTheme="minorHAnsi" w:cstheme="minorHAnsi"/>
          <w:snapToGrid/>
          <w:color w:val="000000" w:themeColor="text1"/>
          <w:sz w:val="22"/>
          <w:szCs w:val="22"/>
          <w:lang w:eastAsia="en-US"/>
        </w:rPr>
        <w:t xml:space="preserve"> </w:t>
      </w:r>
      <w:proofErr w:type="spellStart"/>
      <w:r w:rsidR="00BF1986" w:rsidRPr="002C6B95">
        <w:rPr>
          <w:rFonts w:asciiTheme="minorHAnsi" w:eastAsia="Calibri" w:hAnsiTheme="minorHAnsi" w:cstheme="minorHAnsi"/>
          <w:snapToGrid/>
          <w:color w:val="000000" w:themeColor="text1"/>
          <w:sz w:val="22"/>
          <w:szCs w:val="22"/>
          <w:lang w:eastAsia="en-US"/>
        </w:rPr>
        <w:t>commissionneur</w:t>
      </w:r>
      <w:proofErr w:type="spellEnd"/>
      <w:r w:rsidR="00BF1986" w:rsidRPr="002C6B95">
        <w:rPr>
          <w:rFonts w:asciiTheme="minorHAnsi" w:eastAsia="Calibri" w:hAnsiTheme="minorHAnsi" w:cstheme="minorHAnsi"/>
          <w:snapToGrid/>
          <w:color w:val="000000" w:themeColor="text1"/>
          <w:sz w:val="22"/>
          <w:szCs w:val="22"/>
          <w:lang w:eastAsia="en-US"/>
        </w:rPr>
        <w:t xml:space="preserve"> ou agent de commissionnement peut faire partie de l’équipe de maîtrise d’œuvre, être un intervenant indépendant ou encore faire partie de la maîtrise d’ouvrage selon les cas. L’important est de bien définir clairement au démarrage de la mission qui est responsable de quelle tâche. Pour ce faire, il est recommandé d’établir une matrice RACI. </w:t>
      </w:r>
    </w:p>
    <w:p w14:paraId="7350FCFC" w14:textId="77777777" w:rsidR="00BF1986" w:rsidRPr="002C6B95" w:rsidRDefault="00BF1986" w:rsidP="002C6B95">
      <w:pPr>
        <w:pStyle w:val="Corpsdetexte"/>
        <w:rPr>
          <w:rFonts w:asciiTheme="minorHAnsi" w:eastAsia="Calibri" w:hAnsiTheme="minorHAnsi" w:cstheme="minorHAnsi"/>
          <w:snapToGrid/>
          <w:color w:val="000000" w:themeColor="text1"/>
          <w:sz w:val="22"/>
          <w:szCs w:val="22"/>
          <w:lang w:eastAsia="en-US"/>
        </w:rPr>
      </w:pPr>
    </w:p>
    <w:p w14:paraId="05065779" w14:textId="77777777" w:rsidR="00BF1986" w:rsidRPr="00340419" w:rsidRDefault="00BF1986" w:rsidP="002C6B95">
      <w:pPr>
        <w:pStyle w:val="Corpsdetexte"/>
        <w:rPr>
          <w:rFonts w:asciiTheme="minorHAnsi" w:eastAsia="Calibri" w:hAnsiTheme="minorHAnsi" w:cstheme="minorHAnsi"/>
          <w:b/>
          <w:bCs/>
          <w:snapToGrid/>
          <w:color w:val="000000" w:themeColor="text1"/>
          <w:sz w:val="22"/>
          <w:szCs w:val="22"/>
          <w:lang w:eastAsia="en-US"/>
        </w:rPr>
      </w:pPr>
      <w:r w:rsidRPr="00340419">
        <w:rPr>
          <w:rFonts w:asciiTheme="minorHAnsi" w:eastAsia="Calibri" w:hAnsiTheme="minorHAnsi" w:cstheme="minorHAnsi"/>
          <w:b/>
          <w:bCs/>
          <w:snapToGrid/>
          <w:color w:val="000000" w:themeColor="text1"/>
          <w:sz w:val="22"/>
          <w:szCs w:val="22"/>
          <w:lang w:eastAsia="en-US"/>
        </w:rPr>
        <w:t xml:space="preserve">Le rôle du </w:t>
      </w:r>
      <w:proofErr w:type="spellStart"/>
      <w:r w:rsidRPr="00340419">
        <w:rPr>
          <w:rFonts w:asciiTheme="minorHAnsi" w:eastAsia="Calibri" w:hAnsiTheme="minorHAnsi" w:cstheme="minorHAnsi"/>
          <w:b/>
          <w:bCs/>
          <w:snapToGrid/>
          <w:color w:val="000000" w:themeColor="text1"/>
          <w:sz w:val="22"/>
          <w:szCs w:val="22"/>
          <w:lang w:eastAsia="en-US"/>
        </w:rPr>
        <w:t>commissionneur</w:t>
      </w:r>
      <w:proofErr w:type="spellEnd"/>
      <w:r w:rsidRPr="00340419">
        <w:rPr>
          <w:rFonts w:asciiTheme="minorHAnsi" w:eastAsia="Calibri" w:hAnsiTheme="minorHAnsi" w:cstheme="minorHAnsi"/>
          <w:b/>
          <w:bCs/>
          <w:snapToGrid/>
          <w:color w:val="000000" w:themeColor="text1"/>
          <w:sz w:val="22"/>
          <w:szCs w:val="22"/>
          <w:lang w:eastAsia="en-US"/>
        </w:rPr>
        <w:t xml:space="preserve"> ou de l’agent de commissionnement est le suivant :</w:t>
      </w:r>
    </w:p>
    <w:p w14:paraId="1CE4FEF3" w14:textId="77777777" w:rsidR="00340419" w:rsidRDefault="00340419" w:rsidP="00B123EB">
      <w:pPr>
        <w:pStyle w:val="Titre2"/>
        <w:rPr>
          <w:rFonts w:eastAsia="Calibri"/>
        </w:rPr>
      </w:pPr>
    </w:p>
    <w:p w14:paraId="0F44451B" w14:textId="462F3A86" w:rsidR="00BF1986" w:rsidRPr="00340419" w:rsidRDefault="00BF1986" w:rsidP="00340419">
      <w:pPr>
        <w:spacing w:after="0" w:line="240" w:lineRule="auto"/>
        <w:rPr>
          <w:rFonts w:eastAsia="Calibri"/>
          <w:b/>
          <w:bCs/>
        </w:rPr>
      </w:pPr>
      <w:r w:rsidRPr="00340419">
        <w:rPr>
          <w:rFonts w:eastAsia="Calibri"/>
          <w:b/>
          <w:bCs/>
        </w:rPr>
        <w:t>CONCEPTION APS/APD/DCE</w:t>
      </w:r>
    </w:p>
    <w:p w14:paraId="491BE304"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Préparer les outils du projet</w:t>
      </w:r>
    </w:p>
    <w:p w14:paraId="4DE0F1DC"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Rédiger le plan de commissionnement qui comportera notamment le périmètre des éléments commissionnés, les rôles et responsabilités de chacun, la liste des documents nécessaires à chaque phase…</w:t>
      </w:r>
    </w:p>
    <w:p w14:paraId="49AB63DB"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Organiser des réunions de commissionnement</w:t>
      </w:r>
    </w:p>
    <w:p w14:paraId="4F22A7B8"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Effectuer une relecture des pièces APS/APD/DCE pour vérifier l’adéquation du projet avec les objectifs du MOA</w:t>
      </w:r>
    </w:p>
    <w:p w14:paraId="1C1E7651" w14:textId="77777777" w:rsidR="00340419" w:rsidRDefault="00BF1986" w:rsidP="00340419">
      <w:pPr>
        <w:numPr>
          <w:ilvl w:val="0"/>
          <w:numId w:val="16"/>
        </w:numPr>
        <w:spacing w:after="0" w:line="240" w:lineRule="auto"/>
        <w:rPr>
          <w:rFonts w:cstheme="minorHAnsi"/>
          <w:noProof/>
        </w:rPr>
      </w:pPr>
      <w:r w:rsidRPr="00340419">
        <w:rPr>
          <w:rFonts w:cstheme="minorHAnsi"/>
          <w:noProof/>
        </w:rPr>
        <w:t>Préparer le rapport de commissionnement de fin de phase</w:t>
      </w:r>
    </w:p>
    <w:p w14:paraId="40D07342" w14:textId="77777777" w:rsidR="00340419" w:rsidRDefault="00340419" w:rsidP="00340419">
      <w:pPr>
        <w:spacing w:after="0" w:line="240" w:lineRule="auto"/>
        <w:rPr>
          <w:rFonts w:cstheme="minorHAnsi"/>
          <w:noProof/>
        </w:rPr>
      </w:pPr>
    </w:p>
    <w:p w14:paraId="7CF655FC" w14:textId="57ADC7A2" w:rsidR="00BF1986" w:rsidRPr="00340419" w:rsidRDefault="00BF1986" w:rsidP="00340419">
      <w:pPr>
        <w:spacing w:after="0" w:line="240" w:lineRule="auto"/>
        <w:rPr>
          <w:rFonts w:cstheme="minorHAnsi"/>
          <w:b/>
          <w:bCs/>
          <w:noProof/>
        </w:rPr>
      </w:pPr>
      <w:r w:rsidRPr="00340419">
        <w:rPr>
          <w:rFonts w:eastAsia="Calibri"/>
          <w:b/>
          <w:bCs/>
        </w:rPr>
        <w:t>REALISATION</w:t>
      </w:r>
    </w:p>
    <w:p w14:paraId="114DA92C"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Renseigner le tableau des vérifications</w:t>
      </w:r>
    </w:p>
    <w:p w14:paraId="6B5FC3F0"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 xml:space="preserve">Valider l’intégration des essais dans le planning </w:t>
      </w:r>
    </w:p>
    <w:p w14:paraId="53ECCEEA"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Organiser des réunions de commissionnement</w:t>
      </w:r>
    </w:p>
    <w:p w14:paraId="3ECAC33F"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 xml:space="preserve">Vérifier les analyses fonctionnelles (a minima chauffage, mais aussi climatisation, ventilation, ECS en fonction du périmètre du commissionnement et des enjeux identifiés) </w:t>
      </w:r>
    </w:p>
    <w:p w14:paraId="03B1125F"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Vérifier que les fonctionnalités de la supervision correspondent à l’usage souhaité par le MOA</w:t>
      </w:r>
    </w:p>
    <w:p w14:paraId="3B1A68C1"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Mettre à jour le plan de commissionnement</w:t>
      </w:r>
    </w:p>
    <w:p w14:paraId="7F318E53"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Préparer le rapport de commissionnement</w:t>
      </w:r>
    </w:p>
    <w:p w14:paraId="2B2DFAAB"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Préparer le contrat d'exploitation et s'assurer que l'exploitant est retenu</w:t>
      </w:r>
    </w:p>
    <w:p w14:paraId="1BD14ED9" w14:textId="77777777" w:rsidR="00340419" w:rsidRDefault="00340419" w:rsidP="00340419">
      <w:pPr>
        <w:spacing w:after="0" w:line="240" w:lineRule="auto"/>
        <w:rPr>
          <w:rFonts w:eastAsia="Calibri"/>
          <w:b/>
          <w:bCs/>
        </w:rPr>
      </w:pPr>
    </w:p>
    <w:p w14:paraId="09A81241" w14:textId="3CB8E260" w:rsidR="00BF1986" w:rsidRPr="00340419" w:rsidRDefault="00BF1986" w:rsidP="00340419">
      <w:pPr>
        <w:spacing w:after="0" w:line="240" w:lineRule="auto"/>
        <w:rPr>
          <w:rFonts w:eastAsia="Calibri"/>
          <w:b/>
          <w:bCs/>
        </w:rPr>
      </w:pPr>
      <w:r w:rsidRPr="00340419">
        <w:rPr>
          <w:rFonts w:eastAsia="Calibri"/>
          <w:b/>
          <w:bCs/>
        </w:rPr>
        <w:t>RECEPTION</w:t>
      </w:r>
    </w:p>
    <w:p w14:paraId="0FD0FDA4"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Renseigner le tableau des vérifications</w:t>
      </w:r>
    </w:p>
    <w:p w14:paraId="5F9F2EA1"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Effectuer des vérifications par échantillonnage</w:t>
      </w:r>
    </w:p>
    <w:p w14:paraId="78CCBD36"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Vérifier le bon fonctionnement de la supervision</w:t>
      </w:r>
    </w:p>
    <w:p w14:paraId="6183C1F1" w14:textId="77777777" w:rsidR="00BF1986" w:rsidRPr="00340419" w:rsidRDefault="00BF1986" w:rsidP="002C6B95">
      <w:pPr>
        <w:numPr>
          <w:ilvl w:val="0"/>
          <w:numId w:val="16"/>
        </w:numPr>
        <w:spacing w:after="0" w:line="240" w:lineRule="auto"/>
        <w:rPr>
          <w:rFonts w:cstheme="minorHAnsi"/>
          <w:noProof/>
        </w:rPr>
      </w:pPr>
      <w:r w:rsidRPr="00340419">
        <w:rPr>
          <w:rFonts w:cstheme="minorHAnsi"/>
          <w:noProof/>
        </w:rPr>
        <w:t>Effectuer le bilan de commissionnement</w:t>
      </w:r>
    </w:p>
    <w:p w14:paraId="5F2D17AF" w14:textId="77777777" w:rsidR="00340419" w:rsidRDefault="00340419" w:rsidP="00340419">
      <w:pPr>
        <w:spacing w:after="0" w:line="240" w:lineRule="auto"/>
        <w:rPr>
          <w:rFonts w:eastAsia="Calibri"/>
          <w:b/>
          <w:bCs/>
        </w:rPr>
      </w:pPr>
    </w:p>
    <w:p w14:paraId="1875EFDC" w14:textId="40999670" w:rsidR="00BF1986" w:rsidRPr="002C6B95" w:rsidRDefault="00BF1986" w:rsidP="00340419">
      <w:pPr>
        <w:spacing w:after="0" w:line="240" w:lineRule="auto"/>
      </w:pPr>
      <w:r w:rsidRPr="00340419">
        <w:rPr>
          <w:rFonts w:eastAsia="Calibri"/>
          <w:b/>
          <w:bCs/>
        </w:rPr>
        <w:t>PRE-EXPLOITATION</w:t>
      </w:r>
    </w:p>
    <w:p w14:paraId="7F7F9685" w14:textId="77777777" w:rsidR="00BF1986" w:rsidRPr="002C6B95" w:rsidRDefault="00BF1986" w:rsidP="002C6B95">
      <w:pPr>
        <w:numPr>
          <w:ilvl w:val="0"/>
          <w:numId w:val="16"/>
        </w:numPr>
        <w:spacing w:after="0" w:line="240" w:lineRule="auto"/>
        <w:rPr>
          <w:rFonts w:cstheme="minorHAnsi"/>
          <w:noProof/>
          <w:color w:val="000000" w:themeColor="text1"/>
        </w:rPr>
      </w:pPr>
      <w:r w:rsidRPr="002C6B95">
        <w:rPr>
          <w:rFonts w:cstheme="minorHAnsi"/>
          <w:noProof/>
          <w:color w:val="000000" w:themeColor="text1"/>
        </w:rPr>
        <w:t>Organiser la formation de l'exploitant</w:t>
      </w:r>
    </w:p>
    <w:p w14:paraId="5CBE7715" w14:textId="77777777" w:rsidR="00BF1986" w:rsidRPr="002C6B95" w:rsidRDefault="00BF1986" w:rsidP="002C6B95">
      <w:pPr>
        <w:numPr>
          <w:ilvl w:val="0"/>
          <w:numId w:val="16"/>
        </w:numPr>
        <w:spacing w:after="0" w:line="240" w:lineRule="auto"/>
        <w:rPr>
          <w:rFonts w:cstheme="minorHAnsi"/>
          <w:noProof/>
          <w:color w:val="000000" w:themeColor="text1"/>
        </w:rPr>
      </w:pPr>
      <w:r w:rsidRPr="002C6B95">
        <w:rPr>
          <w:rFonts w:cstheme="minorHAnsi"/>
          <w:noProof/>
          <w:color w:val="000000" w:themeColor="text1"/>
        </w:rPr>
        <w:t>Organiser la mise en main aux occupants (réunions, documents, affichages…)</w:t>
      </w:r>
    </w:p>
    <w:p w14:paraId="11EB49C2" w14:textId="77777777" w:rsidR="00BF1986" w:rsidRPr="002C6B95" w:rsidRDefault="00BF1986" w:rsidP="002C6B95">
      <w:pPr>
        <w:numPr>
          <w:ilvl w:val="0"/>
          <w:numId w:val="16"/>
        </w:numPr>
        <w:spacing w:after="0" w:line="240" w:lineRule="auto"/>
        <w:rPr>
          <w:rFonts w:cstheme="minorHAnsi"/>
          <w:noProof/>
          <w:color w:val="000000" w:themeColor="text1"/>
        </w:rPr>
      </w:pPr>
      <w:r w:rsidRPr="002C6B95">
        <w:rPr>
          <w:rFonts w:cstheme="minorHAnsi"/>
          <w:noProof/>
          <w:color w:val="000000" w:themeColor="text1"/>
        </w:rPr>
        <w:t>Mener un suivi instrumenté</w:t>
      </w:r>
    </w:p>
    <w:p w14:paraId="0A7944E3" w14:textId="77777777" w:rsidR="00BF1986" w:rsidRPr="002C6B95" w:rsidRDefault="00BF1986" w:rsidP="002C6B95">
      <w:pPr>
        <w:numPr>
          <w:ilvl w:val="0"/>
          <w:numId w:val="16"/>
        </w:numPr>
        <w:spacing w:after="0" w:line="240" w:lineRule="auto"/>
        <w:rPr>
          <w:rFonts w:cstheme="minorHAnsi"/>
          <w:noProof/>
          <w:color w:val="000000" w:themeColor="text1"/>
        </w:rPr>
      </w:pPr>
      <w:r w:rsidRPr="002C6B95">
        <w:rPr>
          <w:rFonts w:cstheme="minorHAnsi"/>
          <w:noProof/>
          <w:color w:val="000000" w:themeColor="text1"/>
        </w:rPr>
        <w:t>Rédiger des rapports de suivi avec recommandations d'ajustement des réglages</w:t>
      </w:r>
    </w:p>
    <w:p w14:paraId="69546EC9" w14:textId="77777777" w:rsidR="00BF1986" w:rsidRPr="002C6B95" w:rsidRDefault="00BF1986" w:rsidP="002C6B95">
      <w:pPr>
        <w:numPr>
          <w:ilvl w:val="0"/>
          <w:numId w:val="16"/>
        </w:numPr>
        <w:spacing w:after="0" w:line="240" w:lineRule="auto"/>
        <w:rPr>
          <w:rFonts w:cstheme="minorHAnsi"/>
          <w:noProof/>
          <w:color w:val="000000" w:themeColor="text1"/>
        </w:rPr>
      </w:pPr>
      <w:r w:rsidRPr="002C6B95">
        <w:rPr>
          <w:rFonts w:cstheme="minorHAnsi"/>
          <w:noProof/>
          <w:color w:val="000000" w:themeColor="text1"/>
        </w:rPr>
        <w:t>Superviser la mise à jour régulière des DOE, DIUO et DUEM</w:t>
      </w:r>
    </w:p>
    <w:p w14:paraId="672B094E" w14:textId="5792DB02" w:rsidR="00B16A0D" w:rsidRDefault="00BF1986" w:rsidP="002C6B95">
      <w:pPr>
        <w:numPr>
          <w:ilvl w:val="0"/>
          <w:numId w:val="16"/>
        </w:numPr>
        <w:spacing w:after="0" w:line="240" w:lineRule="auto"/>
        <w:rPr>
          <w:rFonts w:cstheme="minorHAnsi"/>
          <w:noProof/>
          <w:color w:val="000000" w:themeColor="text1"/>
        </w:rPr>
      </w:pPr>
      <w:r w:rsidRPr="002C6B95">
        <w:rPr>
          <w:rFonts w:cstheme="minorHAnsi"/>
          <w:noProof/>
          <w:color w:val="000000" w:themeColor="text1"/>
        </w:rPr>
        <w:t>Organiser des réunions de commissionnement</w:t>
      </w:r>
      <w:bookmarkEnd w:id="1"/>
    </w:p>
    <w:p w14:paraId="37E8B2F2" w14:textId="3AA6187C" w:rsidR="000543B7" w:rsidRDefault="000543B7">
      <w:pPr>
        <w:rPr>
          <w:rFonts w:cstheme="minorHAnsi"/>
          <w:noProof/>
          <w:color w:val="000000" w:themeColor="text1"/>
        </w:rPr>
      </w:pPr>
      <w:r>
        <w:rPr>
          <w:rFonts w:cstheme="minorHAnsi"/>
          <w:noProof/>
          <w:color w:val="000000" w:themeColor="text1"/>
        </w:rPr>
        <w:br w:type="page"/>
      </w:r>
    </w:p>
    <w:p w14:paraId="3542364D" w14:textId="77777777" w:rsidR="000543B7" w:rsidRDefault="000543B7" w:rsidP="000543B7">
      <w:pPr>
        <w:rPr>
          <w:rFonts w:ascii="Verdana" w:hAnsi="Verdana"/>
          <w:b/>
          <w:bCs/>
          <w:sz w:val="20"/>
          <w:szCs w:val="20"/>
        </w:rPr>
      </w:pPr>
    </w:p>
    <w:p w14:paraId="11062EE8" w14:textId="67B0BE76" w:rsidR="000543B7" w:rsidRDefault="000543B7" w:rsidP="000543B7">
      <w:pPr>
        <w:spacing w:after="0" w:line="240" w:lineRule="auto"/>
        <w:rPr>
          <w:rFonts w:cstheme="minorHAnsi"/>
          <w:noProof/>
          <w:color w:val="000000" w:themeColor="text1"/>
        </w:rPr>
      </w:pPr>
    </w:p>
    <w:p w14:paraId="4EBCC212" w14:textId="0C8F36B7" w:rsidR="00B16A0D" w:rsidRDefault="000543B7">
      <w:pPr>
        <w:rPr>
          <w:rFonts w:cstheme="minorHAnsi"/>
          <w:noProof/>
          <w:color w:val="000000" w:themeColor="text1"/>
        </w:rPr>
      </w:pPr>
      <w:r w:rsidRPr="000543B7">
        <w:rPr>
          <w:rFonts w:cstheme="minorHAnsi"/>
          <w:b/>
          <w:bCs/>
          <w:noProof/>
        </w:rPr>
        <mc:AlternateContent>
          <mc:Choice Requires="wps">
            <w:drawing>
              <wp:anchor distT="45720" distB="45720" distL="114300" distR="114300" simplePos="0" relativeHeight="251659264" behindDoc="0" locked="0" layoutInCell="1" allowOverlap="1" wp14:anchorId="5106FB82" wp14:editId="1C134F4B">
                <wp:simplePos x="0" y="0"/>
                <wp:positionH relativeFrom="column">
                  <wp:posOffset>414020</wp:posOffset>
                </wp:positionH>
                <wp:positionV relativeFrom="paragraph">
                  <wp:posOffset>271145</wp:posOffset>
                </wp:positionV>
                <wp:extent cx="4791075" cy="1404620"/>
                <wp:effectExtent l="0" t="0" r="28575" b="241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404620"/>
                        </a:xfrm>
                        <a:prstGeom prst="rect">
                          <a:avLst/>
                        </a:prstGeom>
                        <a:solidFill>
                          <a:srgbClr val="FFFFFF"/>
                        </a:solidFill>
                        <a:ln w="9525">
                          <a:solidFill>
                            <a:srgbClr val="000000"/>
                          </a:solidFill>
                          <a:miter lim="800000"/>
                          <a:headEnd/>
                          <a:tailEnd/>
                        </a:ln>
                      </wps:spPr>
                      <wps:txbx>
                        <w:txbxContent>
                          <w:p w14:paraId="2DC752F1" w14:textId="025521A4" w:rsidR="000543B7" w:rsidRDefault="000543B7" w:rsidP="000543B7">
                            <w:pPr>
                              <w:spacing w:after="0" w:line="240" w:lineRule="auto"/>
                              <w:rPr>
                                <w:rFonts w:cstheme="minorHAnsi"/>
                                <w:b/>
                                <w:bCs/>
                              </w:rPr>
                            </w:pPr>
                            <w:r w:rsidRPr="00A97A47">
                              <w:rPr>
                                <w:rFonts w:cstheme="minorHAnsi"/>
                                <w:b/>
                                <w:bCs/>
                              </w:rPr>
                              <w:t>Remerciements :</w:t>
                            </w:r>
                          </w:p>
                          <w:p w14:paraId="16F85118" w14:textId="77777777" w:rsidR="0056325A" w:rsidRPr="00A97A47" w:rsidRDefault="0056325A" w:rsidP="000543B7">
                            <w:pPr>
                              <w:spacing w:after="0" w:line="240" w:lineRule="auto"/>
                              <w:rPr>
                                <w:rFonts w:cstheme="minorHAnsi"/>
                                <w:b/>
                                <w:bCs/>
                              </w:rPr>
                            </w:pPr>
                          </w:p>
                          <w:p w14:paraId="52C5AAE9" w14:textId="77777777" w:rsidR="000543B7" w:rsidRPr="00A97A47" w:rsidRDefault="000543B7" w:rsidP="000543B7">
                            <w:pPr>
                              <w:spacing w:after="0" w:line="240" w:lineRule="auto"/>
                              <w:rPr>
                                <w:rFonts w:cstheme="minorHAnsi"/>
                                <w:b/>
                                <w:bCs/>
                              </w:rPr>
                            </w:pPr>
                            <w:r w:rsidRPr="00A97A47">
                              <w:rPr>
                                <w:rFonts w:cstheme="minorHAnsi"/>
                                <w:b/>
                                <w:bCs/>
                              </w:rPr>
                              <w:t>Le présent document a été rédigé par un comité de rédaction composé de :</w:t>
                            </w:r>
                          </w:p>
                          <w:p w14:paraId="043A91CD" w14:textId="77777777" w:rsidR="000543B7" w:rsidRPr="00A97A47" w:rsidRDefault="000543B7" w:rsidP="000543B7">
                            <w:pPr>
                              <w:pStyle w:val="Paragraphedeliste"/>
                              <w:numPr>
                                <w:ilvl w:val="0"/>
                                <w:numId w:val="45"/>
                              </w:numPr>
                              <w:spacing w:after="0" w:line="240" w:lineRule="auto"/>
                              <w:rPr>
                                <w:rFonts w:cstheme="minorHAnsi"/>
                              </w:rPr>
                            </w:pPr>
                            <w:r w:rsidRPr="00A97A47">
                              <w:rPr>
                                <w:rFonts w:cstheme="minorHAnsi"/>
                              </w:rPr>
                              <w:t>Mathilde Sautel, ETAMINE</w:t>
                            </w:r>
                          </w:p>
                          <w:p w14:paraId="55F82131" w14:textId="77777777" w:rsidR="000543B7" w:rsidRPr="00A97A47" w:rsidRDefault="000543B7" w:rsidP="000543B7">
                            <w:pPr>
                              <w:pStyle w:val="Paragraphedeliste"/>
                              <w:numPr>
                                <w:ilvl w:val="0"/>
                                <w:numId w:val="45"/>
                              </w:numPr>
                              <w:spacing w:after="0" w:line="240" w:lineRule="auto"/>
                              <w:rPr>
                                <w:rFonts w:cstheme="minorHAnsi"/>
                              </w:rPr>
                            </w:pPr>
                            <w:r w:rsidRPr="00A97A47">
                              <w:rPr>
                                <w:rFonts w:cstheme="minorHAnsi"/>
                              </w:rPr>
                              <w:t>Claire-Marie Payen, NEPSEN</w:t>
                            </w:r>
                          </w:p>
                          <w:p w14:paraId="2B1E25BA" w14:textId="77777777" w:rsidR="000543B7" w:rsidRPr="00A97A47" w:rsidRDefault="000543B7" w:rsidP="000543B7">
                            <w:pPr>
                              <w:pStyle w:val="Paragraphedeliste"/>
                              <w:numPr>
                                <w:ilvl w:val="0"/>
                                <w:numId w:val="45"/>
                              </w:numPr>
                              <w:spacing w:after="0" w:line="240" w:lineRule="auto"/>
                              <w:rPr>
                                <w:rFonts w:cstheme="minorHAnsi"/>
                              </w:rPr>
                            </w:pPr>
                            <w:r w:rsidRPr="00A97A47">
                              <w:rPr>
                                <w:rFonts w:cstheme="minorHAnsi"/>
                              </w:rPr>
                              <w:t>Romaine Fèvre, EPCO Energie</w:t>
                            </w:r>
                          </w:p>
                          <w:p w14:paraId="3E9A0AA4" w14:textId="77777777" w:rsidR="000543B7" w:rsidRPr="00A97A47" w:rsidRDefault="000543B7" w:rsidP="000543B7">
                            <w:pPr>
                              <w:pStyle w:val="Paragraphedeliste"/>
                              <w:numPr>
                                <w:ilvl w:val="0"/>
                                <w:numId w:val="45"/>
                              </w:numPr>
                              <w:spacing w:after="0" w:line="240" w:lineRule="auto"/>
                              <w:rPr>
                                <w:rFonts w:cstheme="minorHAnsi"/>
                              </w:rPr>
                            </w:pPr>
                            <w:r w:rsidRPr="00A97A47">
                              <w:rPr>
                                <w:rFonts w:cstheme="minorHAnsi"/>
                              </w:rPr>
                              <w:t>Julien Rivat, Atelier d’Architecture RIVAT</w:t>
                            </w:r>
                          </w:p>
                          <w:p w14:paraId="369706A7" w14:textId="77777777" w:rsidR="000543B7" w:rsidRPr="00A97A47" w:rsidRDefault="000543B7" w:rsidP="000543B7">
                            <w:pPr>
                              <w:pStyle w:val="Paragraphedeliste"/>
                              <w:numPr>
                                <w:ilvl w:val="0"/>
                                <w:numId w:val="45"/>
                              </w:numPr>
                              <w:spacing w:after="0" w:line="240" w:lineRule="auto"/>
                              <w:rPr>
                                <w:rFonts w:cstheme="minorHAnsi"/>
                              </w:rPr>
                            </w:pPr>
                            <w:r w:rsidRPr="00A97A47">
                              <w:rPr>
                                <w:rFonts w:cstheme="minorHAnsi"/>
                              </w:rPr>
                              <w:t>Simon Barret, TRIBU ENERGIE</w:t>
                            </w:r>
                          </w:p>
                          <w:p w14:paraId="5AE6FCAC" w14:textId="77777777" w:rsidR="000543B7" w:rsidRPr="00A97A47" w:rsidRDefault="000543B7" w:rsidP="000543B7">
                            <w:pPr>
                              <w:spacing w:after="0" w:line="240" w:lineRule="auto"/>
                              <w:rPr>
                                <w:rFonts w:cstheme="minorHAnsi"/>
                                <w:b/>
                                <w:bCs/>
                              </w:rPr>
                            </w:pPr>
                          </w:p>
                          <w:p w14:paraId="6A7841AD" w14:textId="4C68D931" w:rsidR="000543B7" w:rsidRPr="00A97A47" w:rsidRDefault="000543B7" w:rsidP="000543B7">
                            <w:pPr>
                              <w:spacing w:after="0" w:line="240" w:lineRule="auto"/>
                              <w:rPr>
                                <w:rFonts w:cstheme="minorHAnsi"/>
                                <w:b/>
                                <w:bCs/>
                              </w:rPr>
                            </w:pPr>
                            <w:r w:rsidRPr="00A97A47">
                              <w:rPr>
                                <w:rFonts w:cstheme="minorHAnsi"/>
                                <w:b/>
                                <w:bCs/>
                              </w:rPr>
                              <w:t xml:space="preserve">Ville &amp; Aménagement Durable et le Cluster Eco-Bâtiment ont coordonné </w:t>
                            </w:r>
                            <w:r w:rsidR="0056325A" w:rsidRPr="00A97A47">
                              <w:rPr>
                                <w:rFonts w:cstheme="minorHAnsi"/>
                                <w:b/>
                                <w:bCs/>
                              </w:rPr>
                              <w:t>l</w:t>
                            </w:r>
                            <w:r w:rsidR="0056325A">
                              <w:rPr>
                                <w:rFonts w:cstheme="minorHAnsi"/>
                                <w:b/>
                                <w:bCs/>
                              </w:rPr>
                              <w:t>a rédaction</w:t>
                            </w:r>
                            <w:r w:rsidR="0056325A" w:rsidRPr="00A97A47">
                              <w:rPr>
                                <w:rFonts w:cstheme="minorHAnsi"/>
                                <w:b/>
                                <w:bCs/>
                              </w:rPr>
                              <w:t xml:space="preserve"> </w:t>
                            </w:r>
                            <w:r w:rsidRPr="00A97A47">
                              <w:rPr>
                                <w:rFonts w:cstheme="minorHAnsi"/>
                                <w:b/>
                                <w:bCs/>
                              </w:rPr>
                              <w:t>du cahier des charges sous le pilotage de l’ADEME</w:t>
                            </w:r>
                            <w:r>
                              <w:rPr>
                                <w:rFonts w:cstheme="minorHAnsi"/>
                                <w:b/>
                                <w:bCs/>
                              </w:rPr>
                              <w:t>.</w:t>
                            </w:r>
                          </w:p>
                          <w:p w14:paraId="002263F0" w14:textId="4335A7A0" w:rsidR="000543B7" w:rsidRDefault="000543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6FB82" id="_x0000_t202" coordsize="21600,21600" o:spt="202" path="m,l,21600r21600,l21600,xe">
                <v:stroke joinstyle="miter"/>
                <v:path gradientshapeok="t" o:connecttype="rect"/>
              </v:shapetype>
              <v:shape id="Zone de texte 2" o:spid="_x0000_s1026" type="#_x0000_t202" style="position:absolute;margin-left:32.6pt;margin-top:21.35pt;width:37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">
                <v:textbox style="mso-fit-shape-to-text:t">
                  <w:txbxContent>
                    <w:p w14:paraId="2DC752F1" w14:textId="025521A4" w:rsidR="000543B7" w:rsidRDefault="000543B7" w:rsidP="000543B7">
                      <w:pPr>
                        <w:spacing w:after="0" w:line="240" w:lineRule="auto"/>
                        <w:rPr>
                          <w:rFonts w:cstheme="minorHAnsi"/>
                          <w:b/>
                          <w:bCs/>
                        </w:rPr>
                      </w:pPr>
                      <w:r w:rsidRPr="00A97A47">
                        <w:rPr>
                          <w:rFonts w:cstheme="minorHAnsi"/>
                          <w:b/>
                          <w:bCs/>
                        </w:rPr>
                        <w:t>Remerciements :</w:t>
                      </w:r>
                    </w:p>
                    <w:p w14:paraId="16F85118" w14:textId="77777777" w:rsidR="0056325A" w:rsidRPr="00A97A47" w:rsidRDefault="0056325A" w:rsidP="000543B7">
                      <w:pPr>
                        <w:spacing w:after="0" w:line="240" w:lineRule="auto"/>
                        <w:rPr>
                          <w:rFonts w:cstheme="minorHAnsi"/>
                          <w:b/>
                          <w:bCs/>
                        </w:rPr>
                      </w:pPr>
                    </w:p>
                    <w:p w14:paraId="52C5AAE9" w14:textId="77777777" w:rsidR="000543B7" w:rsidRPr="00A97A47" w:rsidRDefault="000543B7" w:rsidP="000543B7">
                      <w:pPr>
                        <w:spacing w:after="0" w:line="240" w:lineRule="auto"/>
                        <w:rPr>
                          <w:rFonts w:cstheme="minorHAnsi"/>
                          <w:b/>
                          <w:bCs/>
                        </w:rPr>
                      </w:pPr>
                      <w:r w:rsidRPr="00A97A47">
                        <w:rPr>
                          <w:rFonts w:cstheme="minorHAnsi"/>
                          <w:b/>
                          <w:bCs/>
                        </w:rPr>
                        <w:t>Le présent document a été rédigé par un comité de rédaction composé de :</w:t>
                      </w:r>
                    </w:p>
                    <w:p w14:paraId="043A91CD" w14:textId="77777777" w:rsidR="000543B7" w:rsidRPr="00A97A47" w:rsidRDefault="000543B7" w:rsidP="000543B7">
                      <w:pPr>
                        <w:pStyle w:val="Paragraphedeliste"/>
                        <w:numPr>
                          <w:ilvl w:val="0"/>
                          <w:numId w:val="45"/>
                        </w:numPr>
                        <w:spacing w:after="0" w:line="240" w:lineRule="auto"/>
                        <w:rPr>
                          <w:rFonts w:cstheme="minorHAnsi"/>
                        </w:rPr>
                      </w:pPr>
                      <w:r w:rsidRPr="00A97A47">
                        <w:rPr>
                          <w:rFonts w:cstheme="minorHAnsi"/>
                        </w:rPr>
                        <w:t>Mathilde Sautel, ETAMINE</w:t>
                      </w:r>
                    </w:p>
                    <w:p w14:paraId="55F82131" w14:textId="77777777" w:rsidR="000543B7" w:rsidRPr="00A97A47" w:rsidRDefault="000543B7" w:rsidP="000543B7">
                      <w:pPr>
                        <w:pStyle w:val="Paragraphedeliste"/>
                        <w:numPr>
                          <w:ilvl w:val="0"/>
                          <w:numId w:val="45"/>
                        </w:numPr>
                        <w:spacing w:after="0" w:line="240" w:lineRule="auto"/>
                        <w:rPr>
                          <w:rFonts w:cstheme="minorHAnsi"/>
                        </w:rPr>
                      </w:pPr>
                      <w:r w:rsidRPr="00A97A47">
                        <w:rPr>
                          <w:rFonts w:cstheme="minorHAnsi"/>
                        </w:rPr>
                        <w:t>Claire-Marie Payen, NEPSEN</w:t>
                      </w:r>
                    </w:p>
                    <w:p w14:paraId="2B1E25BA" w14:textId="77777777" w:rsidR="000543B7" w:rsidRPr="00A97A47" w:rsidRDefault="000543B7" w:rsidP="000543B7">
                      <w:pPr>
                        <w:pStyle w:val="Paragraphedeliste"/>
                        <w:numPr>
                          <w:ilvl w:val="0"/>
                          <w:numId w:val="45"/>
                        </w:numPr>
                        <w:spacing w:after="0" w:line="240" w:lineRule="auto"/>
                        <w:rPr>
                          <w:rFonts w:cstheme="minorHAnsi"/>
                        </w:rPr>
                      </w:pPr>
                      <w:r w:rsidRPr="00A97A47">
                        <w:rPr>
                          <w:rFonts w:cstheme="minorHAnsi"/>
                        </w:rPr>
                        <w:t>Romaine Fèvre, EPCO Energie</w:t>
                      </w:r>
                    </w:p>
                    <w:p w14:paraId="3E9A0AA4" w14:textId="77777777" w:rsidR="000543B7" w:rsidRPr="00A97A47" w:rsidRDefault="000543B7" w:rsidP="000543B7">
                      <w:pPr>
                        <w:pStyle w:val="Paragraphedeliste"/>
                        <w:numPr>
                          <w:ilvl w:val="0"/>
                          <w:numId w:val="45"/>
                        </w:numPr>
                        <w:spacing w:after="0" w:line="240" w:lineRule="auto"/>
                        <w:rPr>
                          <w:rFonts w:cstheme="minorHAnsi"/>
                        </w:rPr>
                      </w:pPr>
                      <w:r w:rsidRPr="00A97A47">
                        <w:rPr>
                          <w:rFonts w:cstheme="minorHAnsi"/>
                        </w:rPr>
                        <w:t>Julien Rivat, Atelier d’Architecture RIVAT</w:t>
                      </w:r>
                    </w:p>
                    <w:p w14:paraId="369706A7" w14:textId="77777777" w:rsidR="000543B7" w:rsidRPr="00A97A47" w:rsidRDefault="000543B7" w:rsidP="000543B7">
                      <w:pPr>
                        <w:pStyle w:val="Paragraphedeliste"/>
                        <w:numPr>
                          <w:ilvl w:val="0"/>
                          <w:numId w:val="45"/>
                        </w:numPr>
                        <w:spacing w:after="0" w:line="240" w:lineRule="auto"/>
                        <w:rPr>
                          <w:rFonts w:cstheme="minorHAnsi"/>
                        </w:rPr>
                      </w:pPr>
                      <w:r w:rsidRPr="00A97A47">
                        <w:rPr>
                          <w:rFonts w:cstheme="minorHAnsi"/>
                        </w:rPr>
                        <w:t>Simon Barret, TRIBU ENERGIE</w:t>
                      </w:r>
                    </w:p>
                    <w:p w14:paraId="5AE6FCAC" w14:textId="77777777" w:rsidR="000543B7" w:rsidRPr="00A97A47" w:rsidRDefault="000543B7" w:rsidP="000543B7">
                      <w:pPr>
                        <w:spacing w:after="0" w:line="240" w:lineRule="auto"/>
                        <w:rPr>
                          <w:rFonts w:cstheme="minorHAnsi"/>
                          <w:b/>
                          <w:bCs/>
                        </w:rPr>
                      </w:pPr>
                    </w:p>
                    <w:p w14:paraId="6A7841AD" w14:textId="4C68D931" w:rsidR="000543B7" w:rsidRPr="00A97A47" w:rsidRDefault="000543B7" w:rsidP="000543B7">
                      <w:pPr>
                        <w:spacing w:after="0" w:line="240" w:lineRule="auto"/>
                        <w:rPr>
                          <w:rFonts w:cstheme="minorHAnsi"/>
                          <w:b/>
                          <w:bCs/>
                        </w:rPr>
                      </w:pPr>
                      <w:r w:rsidRPr="00A97A47">
                        <w:rPr>
                          <w:rFonts w:cstheme="minorHAnsi"/>
                          <w:b/>
                          <w:bCs/>
                        </w:rPr>
                        <w:t xml:space="preserve">Ville &amp; Aménagement Durable et le Cluster Eco-Bâtiment ont coordonné </w:t>
                      </w:r>
                      <w:r w:rsidR="0056325A" w:rsidRPr="00A97A47">
                        <w:rPr>
                          <w:rFonts w:cstheme="minorHAnsi"/>
                          <w:b/>
                          <w:bCs/>
                        </w:rPr>
                        <w:t>l</w:t>
                      </w:r>
                      <w:r w:rsidR="0056325A">
                        <w:rPr>
                          <w:rFonts w:cstheme="minorHAnsi"/>
                          <w:b/>
                          <w:bCs/>
                        </w:rPr>
                        <w:t>a rédaction</w:t>
                      </w:r>
                      <w:r w:rsidR="0056325A" w:rsidRPr="00A97A47">
                        <w:rPr>
                          <w:rFonts w:cstheme="minorHAnsi"/>
                          <w:b/>
                          <w:bCs/>
                        </w:rPr>
                        <w:t xml:space="preserve"> </w:t>
                      </w:r>
                      <w:r w:rsidRPr="00A97A47">
                        <w:rPr>
                          <w:rFonts w:cstheme="minorHAnsi"/>
                          <w:b/>
                          <w:bCs/>
                        </w:rPr>
                        <w:t>du cahier des charges sous le pilotage de l’ADEME</w:t>
                      </w:r>
                      <w:r>
                        <w:rPr>
                          <w:rFonts w:cstheme="minorHAnsi"/>
                          <w:b/>
                          <w:bCs/>
                        </w:rPr>
                        <w:t>.</w:t>
                      </w:r>
                    </w:p>
                    <w:p w14:paraId="002263F0" w14:textId="4335A7A0" w:rsidR="000543B7" w:rsidRDefault="000543B7"/>
                  </w:txbxContent>
                </v:textbox>
                <w10:wrap type="square"/>
              </v:shape>
            </w:pict>
          </mc:Fallback>
        </mc:AlternateContent>
      </w:r>
    </w:p>
    <w:p w14:paraId="3A6E1464" w14:textId="3398EB7F" w:rsidR="00B16A0D" w:rsidRDefault="00B16A0D" w:rsidP="00B16A0D">
      <w:pPr>
        <w:rPr>
          <w:rFonts w:ascii="Verdana" w:hAnsi="Verdana"/>
          <w:b/>
          <w:bCs/>
          <w:sz w:val="20"/>
          <w:szCs w:val="20"/>
        </w:rPr>
      </w:pPr>
    </w:p>
    <w:p w14:paraId="6DB447A7" w14:textId="77777777" w:rsidR="00BF1986" w:rsidRPr="002C6B95" w:rsidRDefault="00BF1986" w:rsidP="00B16A0D">
      <w:pPr>
        <w:spacing w:after="0" w:line="240" w:lineRule="auto"/>
        <w:ind w:left="720"/>
        <w:rPr>
          <w:rFonts w:cstheme="minorHAnsi"/>
          <w:noProof/>
          <w:color w:val="000000" w:themeColor="text1"/>
        </w:rPr>
      </w:pPr>
    </w:p>
    <w:sectPr w:rsidR="00BF1986" w:rsidRPr="002C6B95">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5503C" w14:textId="77777777" w:rsidR="00F632A5" w:rsidRDefault="00F632A5" w:rsidP="00AE38CD">
      <w:pPr>
        <w:spacing w:after="0" w:line="240" w:lineRule="auto"/>
      </w:pPr>
      <w:r>
        <w:separator/>
      </w:r>
    </w:p>
  </w:endnote>
  <w:endnote w:type="continuationSeparator" w:id="0">
    <w:p w14:paraId="18F61F9A" w14:textId="77777777" w:rsidR="00F632A5" w:rsidRDefault="00F632A5" w:rsidP="00AE3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EEBBB" w14:textId="1C6327B7" w:rsidR="002D4926" w:rsidRPr="00603053" w:rsidRDefault="002D4926" w:rsidP="002D4926">
    <w:pPr>
      <w:pStyle w:val="Pieddepage"/>
      <w:rPr>
        <w:rFonts w:ascii="Verdana" w:hAnsi="Verdana"/>
        <w:i/>
        <w:iCs/>
        <w:sz w:val="16"/>
        <w:szCs w:val="16"/>
        <w:lang w:val="it-IT"/>
      </w:rPr>
    </w:pPr>
    <w:r w:rsidRPr="00603053">
      <w:rPr>
        <w:rFonts w:ascii="Verdana" w:hAnsi="Verdana"/>
        <w:i/>
        <w:iCs/>
        <w:sz w:val="16"/>
        <w:szCs w:val="16"/>
        <w:lang w:val="it-IT"/>
      </w:rPr>
      <w:tab/>
    </w:r>
    <w:r w:rsidRPr="00603053">
      <w:rPr>
        <w:rFonts w:ascii="Verdana" w:hAnsi="Verdana"/>
        <w:i/>
        <w:iCs/>
        <w:sz w:val="16"/>
        <w:szCs w:val="16"/>
        <w:lang w:val="it-IT"/>
      </w:rPr>
      <w:tab/>
    </w:r>
    <w:sdt>
      <w:sdtPr>
        <w:rPr>
          <w:rFonts w:ascii="Verdana" w:hAnsi="Verdana"/>
          <w:i/>
          <w:iCs/>
          <w:sz w:val="16"/>
          <w:szCs w:val="16"/>
        </w:rPr>
        <w:id w:val="1356542156"/>
        <w:docPartObj>
          <w:docPartGallery w:val="Page Numbers (Bottom of Page)"/>
          <w:docPartUnique/>
        </w:docPartObj>
      </w:sdtPr>
      <w:sdtEndPr/>
      <w:sdtContent>
        <w:r w:rsidRPr="002D4926">
          <w:rPr>
            <w:rFonts w:ascii="Verdana" w:hAnsi="Verdana"/>
            <w:i/>
            <w:iCs/>
            <w:sz w:val="16"/>
            <w:szCs w:val="16"/>
          </w:rPr>
          <w:fldChar w:fldCharType="begin"/>
        </w:r>
        <w:r w:rsidRPr="00603053">
          <w:rPr>
            <w:rFonts w:ascii="Verdana" w:hAnsi="Verdana"/>
            <w:i/>
            <w:iCs/>
            <w:sz w:val="16"/>
            <w:szCs w:val="16"/>
            <w:lang w:val="it-IT"/>
          </w:rPr>
          <w:instrText>PAGE   \* MERGEFORMAT</w:instrText>
        </w:r>
        <w:r w:rsidRPr="002D4926">
          <w:rPr>
            <w:rFonts w:ascii="Verdana" w:hAnsi="Verdana"/>
            <w:i/>
            <w:iCs/>
            <w:sz w:val="16"/>
            <w:szCs w:val="16"/>
          </w:rPr>
          <w:fldChar w:fldCharType="separate"/>
        </w:r>
        <w:r w:rsidR="00D67EF0" w:rsidRPr="00603053">
          <w:rPr>
            <w:rFonts w:ascii="Verdana" w:hAnsi="Verdana"/>
            <w:i/>
            <w:iCs/>
            <w:noProof/>
            <w:sz w:val="16"/>
            <w:szCs w:val="16"/>
            <w:lang w:val="it-IT"/>
          </w:rPr>
          <w:t>1</w:t>
        </w:r>
        <w:r w:rsidR="00D67EF0" w:rsidRPr="00603053">
          <w:rPr>
            <w:rFonts w:ascii="Verdana" w:hAnsi="Verdana"/>
            <w:i/>
            <w:iCs/>
            <w:noProof/>
            <w:sz w:val="16"/>
            <w:szCs w:val="16"/>
            <w:lang w:val="it-IT"/>
          </w:rPr>
          <w:t>2</w:t>
        </w:r>
        <w:r w:rsidRPr="002D4926">
          <w:rPr>
            <w:rFonts w:ascii="Verdana" w:hAnsi="Verdana"/>
            <w:i/>
            <w:iCs/>
            <w:sz w:val="16"/>
            <w:szCs w:val="16"/>
          </w:rPr>
          <w:fldChar w:fldCharType="end"/>
        </w:r>
      </w:sdtContent>
    </w:sdt>
  </w:p>
  <w:p w14:paraId="392D73F8" w14:textId="738EA64E" w:rsidR="002D4926" w:rsidRPr="00603053" w:rsidRDefault="002D4926">
    <w:pPr>
      <w:pStyle w:val="Pieddepage"/>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BF56A" w14:textId="77777777" w:rsidR="00F632A5" w:rsidRDefault="00F632A5" w:rsidP="00AE38CD">
      <w:pPr>
        <w:spacing w:after="0" w:line="240" w:lineRule="auto"/>
      </w:pPr>
      <w:r>
        <w:separator/>
      </w:r>
    </w:p>
  </w:footnote>
  <w:footnote w:type="continuationSeparator" w:id="0">
    <w:p w14:paraId="73FD7F19" w14:textId="77777777" w:rsidR="00F632A5" w:rsidRDefault="00F632A5" w:rsidP="00AE38CD">
      <w:pPr>
        <w:spacing w:after="0" w:line="240" w:lineRule="auto"/>
      </w:pPr>
      <w:r>
        <w:continuationSeparator/>
      </w:r>
    </w:p>
  </w:footnote>
  <w:footnote w:id="1">
    <w:p w14:paraId="64EFEA18" w14:textId="441CF059" w:rsidR="00556261" w:rsidRDefault="00556261">
      <w:pPr>
        <w:pStyle w:val="Notedebasdepage"/>
      </w:pPr>
    </w:p>
  </w:footnote>
  <w:footnote w:id="2">
    <w:p w14:paraId="63680C05" w14:textId="7C6959A2" w:rsidR="005907F8" w:rsidRDefault="005907F8">
      <w:pPr>
        <w:pStyle w:val="Notedebasdepage"/>
      </w:pPr>
      <w:r>
        <w:rPr>
          <w:rStyle w:val="Appelnotedebasdep"/>
        </w:rPr>
        <w:footnoteRef/>
      </w:r>
      <w:r>
        <w:t xml:space="preserve"> Pour les ETI : atteindre le niveau -50% (objectif 2040).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1372B" w14:textId="79A92224" w:rsidR="00AE38CD" w:rsidRPr="00FF71F9" w:rsidRDefault="00FF71F9">
    <w:pPr>
      <w:pStyle w:val="En-tte"/>
      <w:rPr>
        <w:rFonts w:ascii="Verdana" w:hAnsi="Verdana"/>
        <w:i/>
        <w:iCs/>
        <w:sz w:val="18"/>
        <w:szCs w:val="18"/>
      </w:rPr>
    </w:pPr>
    <w:r>
      <w:t xml:space="preserve"> </w:t>
    </w:r>
    <w:r>
      <w:tab/>
    </w:r>
    <w:r>
      <w:tab/>
    </w:r>
    <w:r w:rsidRPr="00FF71F9">
      <w:rPr>
        <w:rFonts w:ascii="Verdana" w:hAnsi="Verdana"/>
        <w:i/>
        <w:i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0E54"/>
    <w:multiLevelType w:val="hybridMultilevel"/>
    <w:tmpl w:val="82301338"/>
    <w:lvl w:ilvl="0" w:tplc="EA00A5EA">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B2A0C"/>
    <w:multiLevelType w:val="hybridMultilevel"/>
    <w:tmpl w:val="A80E9E84"/>
    <w:lvl w:ilvl="0" w:tplc="8002688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5D2160"/>
    <w:multiLevelType w:val="hybridMultilevel"/>
    <w:tmpl w:val="5936DA98"/>
    <w:lvl w:ilvl="0" w:tplc="803C1530">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09639C"/>
    <w:multiLevelType w:val="hybridMultilevel"/>
    <w:tmpl w:val="E53A7CBC"/>
    <w:lvl w:ilvl="0" w:tplc="DA90693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32E0406"/>
    <w:multiLevelType w:val="hybridMultilevel"/>
    <w:tmpl w:val="8EF26D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6E3175"/>
    <w:multiLevelType w:val="hybridMultilevel"/>
    <w:tmpl w:val="9E70D1A0"/>
    <w:lvl w:ilvl="0" w:tplc="F64A2BC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4B3BA3"/>
    <w:multiLevelType w:val="hybridMultilevel"/>
    <w:tmpl w:val="40149324"/>
    <w:lvl w:ilvl="0" w:tplc="CA325D5A">
      <w:numFmt w:val="bullet"/>
      <w:lvlText w:val="-"/>
      <w:lvlJc w:val="left"/>
      <w:pPr>
        <w:ind w:left="720" w:hanging="360"/>
      </w:pPr>
      <w:rPr>
        <w:rFonts w:ascii="Arial Narrow" w:eastAsiaTheme="minorHAnsi" w:hAnsi="Arial Narrow"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624618F"/>
    <w:multiLevelType w:val="hybridMultilevel"/>
    <w:tmpl w:val="2626F604"/>
    <w:lvl w:ilvl="0" w:tplc="7BC24F6A">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655725"/>
    <w:multiLevelType w:val="hybridMultilevel"/>
    <w:tmpl w:val="FE68748C"/>
    <w:lvl w:ilvl="0" w:tplc="E380325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5D00A2"/>
    <w:multiLevelType w:val="hybridMultilevel"/>
    <w:tmpl w:val="D5500C28"/>
    <w:lvl w:ilvl="0" w:tplc="6074A4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CD4EF5"/>
    <w:multiLevelType w:val="hybridMultilevel"/>
    <w:tmpl w:val="A182A4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D104F0"/>
    <w:multiLevelType w:val="hybridMultilevel"/>
    <w:tmpl w:val="53AA0446"/>
    <w:lvl w:ilvl="0" w:tplc="2D0C8D8C">
      <w:start w:val="1"/>
      <w:numFmt w:val="bullet"/>
      <w:lvlText w:val="-"/>
      <w:lvlJc w:val="left"/>
      <w:pPr>
        <w:tabs>
          <w:tab w:val="num" w:pos="720"/>
        </w:tabs>
        <w:ind w:left="720" w:hanging="360"/>
      </w:pPr>
      <w:rPr>
        <w:rFonts w:ascii="Times New Roman" w:hAnsi="Times New Roman" w:hint="default"/>
      </w:rPr>
    </w:lvl>
    <w:lvl w:ilvl="1" w:tplc="D7ECFB66" w:tentative="1">
      <w:start w:val="1"/>
      <w:numFmt w:val="bullet"/>
      <w:lvlText w:val="-"/>
      <w:lvlJc w:val="left"/>
      <w:pPr>
        <w:tabs>
          <w:tab w:val="num" w:pos="1440"/>
        </w:tabs>
        <w:ind w:left="1440" w:hanging="360"/>
      </w:pPr>
      <w:rPr>
        <w:rFonts w:ascii="Times New Roman" w:hAnsi="Times New Roman" w:hint="default"/>
      </w:rPr>
    </w:lvl>
    <w:lvl w:ilvl="2" w:tplc="18222AE4" w:tentative="1">
      <w:start w:val="1"/>
      <w:numFmt w:val="bullet"/>
      <w:lvlText w:val="-"/>
      <w:lvlJc w:val="left"/>
      <w:pPr>
        <w:tabs>
          <w:tab w:val="num" w:pos="2160"/>
        </w:tabs>
        <w:ind w:left="2160" w:hanging="360"/>
      </w:pPr>
      <w:rPr>
        <w:rFonts w:ascii="Times New Roman" w:hAnsi="Times New Roman" w:hint="default"/>
      </w:rPr>
    </w:lvl>
    <w:lvl w:ilvl="3" w:tplc="FC724EF4" w:tentative="1">
      <w:start w:val="1"/>
      <w:numFmt w:val="bullet"/>
      <w:lvlText w:val="-"/>
      <w:lvlJc w:val="left"/>
      <w:pPr>
        <w:tabs>
          <w:tab w:val="num" w:pos="2880"/>
        </w:tabs>
        <w:ind w:left="2880" w:hanging="360"/>
      </w:pPr>
      <w:rPr>
        <w:rFonts w:ascii="Times New Roman" w:hAnsi="Times New Roman" w:hint="default"/>
      </w:rPr>
    </w:lvl>
    <w:lvl w:ilvl="4" w:tplc="70E09A50" w:tentative="1">
      <w:start w:val="1"/>
      <w:numFmt w:val="bullet"/>
      <w:lvlText w:val="-"/>
      <w:lvlJc w:val="left"/>
      <w:pPr>
        <w:tabs>
          <w:tab w:val="num" w:pos="3600"/>
        </w:tabs>
        <w:ind w:left="3600" w:hanging="360"/>
      </w:pPr>
      <w:rPr>
        <w:rFonts w:ascii="Times New Roman" w:hAnsi="Times New Roman" w:hint="default"/>
      </w:rPr>
    </w:lvl>
    <w:lvl w:ilvl="5" w:tplc="654457B0" w:tentative="1">
      <w:start w:val="1"/>
      <w:numFmt w:val="bullet"/>
      <w:lvlText w:val="-"/>
      <w:lvlJc w:val="left"/>
      <w:pPr>
        <w:tabs>
          <w:tab w:val="num" w:pos="4320"/>
        </w:tabs>
        <w:ind w:left="4320" w:hanging="360"/>
      </w:pPr>
      <w:rPr>
        <w:rFonts w:ascii="Times New Roman" w:hAnsi="Times New Roman" w:hint="default"/>
      </w:rPr>
    </w:lvl>
    <w:lvl w:ilvl="6" w:tplc="4E825C92" w:tentative="1">
      <w:start w:val="1"/>
      <w:numFmt w:val="bullet"/>
      <w:lvlText w:val="-"/>
      <w:lvlJc w:val="left"/>
      <w:pPr>
        <w:tabs>
          <w:tab w:val="num" w:pos="5040"/>
        </w:tabs>
        <w:ind w:left="5040" w:hanging="360"/>
      </w:pPr>
      <w:rPr>
        <w:rFonts w:ascii="Times New Roman" w:hAnsi="Times New Roman" w:hint="default"/>
      </w:rPr>
    </w:lvl>
    <w:lvl w:ilvl="7" w:tplc="CF28AFF6" w:tentative="1">
      <w:start w:val="1"/>
      <w:numFmt w:val="bullet"/>
      <w:lvlText w:val="-"/>
      <w:lvlJc w:val="left"/>
      <w:pPr>
        <w:tabs>
          <w:tab w:val="num" w:pos="5760"/>
        </w:tabs>
        <w:ind w:left="5760" w:hanging="360"/>
      </w:pPr>
      <w:rPr>
        <w:rFonts w:ascii="Times New Roman" w:hAnsi="Times New Roman" w:hint="default"/>
      </w:rPr>
    </w:lvl>
    <w:lvl w:ilvl="8" w:tplc="1D7A447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23B1770"/>
    <w:multiLevelType w:val="hybridMultilevel"/>
    <w:tmpl w:val="BB4029F4"/>
    <w:lvl w:ilvl="0" w:tplc="D8061134">
      <w:start w:val="1"/>
      <w:numFmt w:val="bullet"/>
      <w:lvlText w:val="o"/>
      <w:lvlJc w:val="left"/>
      <w:pPr>
        <w:tabs>
          <w:tab w:val="num" w:pos="720"/>
        </w:tabs>
        <w:ind w:left="720" w:hanging="360"/>
      </w:pPr>
      <w:rPr>
        <w:rFonts w:ascii="Courier New" w:hAnsi="Courier New" w:hint="default"/>
      </w:rPr>
    </w:lvl>
    <w:lvl w:ilvl="1" w:tplc="534AB5E0">
      <w:start w:val="1"/>
      <w:numFmt w:val="bullet"/>
      <w:lvlText w:val="o"/>
      <w:lvlJc w:val="left"/>
      <w:pPr>
        <w:tabs>
          <w:tab w:val="num" w:pos="1440"/>
        </w:tabs>
        <w:ind w:left="1440" w:hanging="360"/>
      </w:pPr>
      <w:rPr>
        <w:rFonts w:ascii="Courier New" w:hAnsi="Courier New" w:hint="default"/>
      </w:rPr>
    </w:lvl>
    <w:lvl w:ilvl="2" w:tplc="F9EC99EC">
      <w:numFmt w:val="bullet"/>
      <w:lvlText w:val="o"/>
      <w:lvlJc w:val="left"/>
      <w:pPr>
        <w:tabs>
          <w:tab w:val="num" w:pos="2160"/>
        </w:tabs>
        <w:ind w:left="2160" w:hanging="360"/>
      </w:pPr>
      <w:rPr>
        <w:rFonts w:ascii="Courier New" w:hAnsi="Courier New" w:hint="default"/>
      </w:rPr>
    </w:lvl>
    <w:lvl w:ilvl="3" w:tplc="82AC70C6" w:tentative="1">
      <w:start w:val="1"/>
      <w:numFmt w:val="bullet"/>
      <w:lvlText w:val="o"/>
      <w:lvlJc w:val="left"/>
      <w:pPr>
        <w:tabs>
          <w:tab w:val="num" w:pos="2880"/>
        </w:tabs>
        <w:ind w:left="2880" w:hanging="360"/>
      </w:pPr>
      <w:rPr>
        <w:rFonts w:ascii="Courier New" w:hAnsi="Courier New" w:hint="default"/>
      </w:rPr>
    </w:lvl>
    <w:lvl w:ilvl="4" w:tplc="BECE8F5A" w:tentative="1">
      <w:start w:val="1"/>
      <w:numFmt w:val="bullet"/>
      <w:lvlText w:val="o"/>
      <w:lvlJc w:val="left"/>
      <w:pPr>
        <w:tabs>
          <w:tab w:val="num" w:pos="3600"/>
        </w:tabs>
        <w:ind w:left="3600" w:hanging="360"/>
      </w:pPr>
      <w:rPr>
        <w:rFonts w:ascii="Courier New" w:hAnsi="Courier New" w:hint="default"/>
      </w:rPr>
    </w:lvl>
    <w:lvl w:ilvl="5" w:tplc="D1205E7E" w:tentative="1">
      <w:start w:val="1"/>
      <w:numFmt w:val="bullet"/>
      <w:lvlText w:val="o"/>
      <w:lvlJc w:val="left"/>
      <w:pPr>
        <w:tabs>
          <w:tab w:val="num" w:pos="4320"/>
        </w:tabs>
        <w:ind w:left="4320" w:hanging="360"/>
      </w:pPr>
      <w:rPr>
        <w:rFonts w:ascii="Courier New" w:hAnsi="Courier New" w:hint="default"/>
      </w:rPr>
    </w:lvl>
    <w:lvl w:ilvl="6" w:tplc="75C45AB2" w:tentative="1">
      <w:start w:val="1"/>
      <w:numFmt w:val="bullet"/>
      <w:lvlText w:val="o"/>
      <w:lvlJc w:val="left"/>
      <w:pPr>
        <w:tabs>
          <w:tab w:val="num" w:pos="5040"/>
        </w:tabs>
        <w:ind w:left="5040" w:hanging="360"/>
      </w:pPr>
      <w:rPr>
        <w:rFonts w:ascii="Courier New" w:hAnsi="Courier New" w:hint="default"/>
      </w:rPr>
    </w:lvl>
    <w:lvl w:ilvl="7" w:tplc="E59A05A0" w:tentative="1">
      <w:start w:val="1"/>
      <w:numFmt w:val="bullet"/>
      <w:lvlText w:val="o"/>
      <w:lvlJc w:val="left"/>
      <w:pPr>
        <w:tabs>
          <w:tab w:val="num" w:pos="5760"/>
        </w:tabs>
        <w:ind w:left="5760" w:hanging="360"/>
      </w:pPr>
      <w:rPr>
        <w:rFonts w:ascii="Courier New" w:hAnsi="Courier New" w:hint="default"/>
      </w:rPr>
    </w:lvl>
    <w:lvl w:ilvl="8" w:tplc="0A944502"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437342A0"/>
    <w:multiLevelType w:val="hybridMultilevel"/>
    <w:tmpl w:val="BAE21F3E"/>
    <w:lvl w:ilvl="0" w:tplc="F7365DA2">
      <w:numFmt w:val="bullet"/>
      <w:lvlText w:val="-"/>
      <w:lvlJc w:val="left"/>
      <w:pPr>
        <w:ind w:left="720" w:hanging="360"/>
      </w:pPr>
      <w:rPr>
        <w:rFonts w:ascii="Arial" w:eastAsiaTheme="minorHAnsi" w:hAnsi="Arial" w:cs="Aria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914F7A"/>
    <w:multiLevelType w:val="hybridMultilevel"/>
    <w:tmpl w:val="A702A36E"/>
    <w:lvl w:ilvl="0" w:tplc="53BE0A54">
      <w:start w:val="1"/>
      <w:numFmt w:val="bullet"/>
      <w:lvlText w:val="o"/>
      <w:lvlJc w:val="left"/>
      <w:pPr>
        <w:tabs>
          <w:tab w:val="num" w:pos="720"/>
        </w:tabs>
        <w:ind w:left="720" w:hanging="360"/>
      </w:pPr>
      <w:rPr>
        <w:rFonts w:ascii="Courier New" w:hAnsi="Courier New" w:hint="default"/>
      </w:rPr>
    </w:lvl>
    <w:lvl w:ilvl="1" w:tplc="B936F2A6" w:tentative="1">
      <w:start w:val="1"/>
      <w:numFmt w:val="bullet"/>
      <w:lvlText w:val="o"/>
      <w:lvlJc w:val="left"/>
      <w:pPr>
        <w:tabs>
          <w:tab w:val="num" w:pos="1440"/>
        </w:tabs>
        <w:ind w:left="1440" w:hanging="360"/>
      </w:pPr>
      <w:rPr>
        <w:rFonts w:ascii="Courier New" w:hAnsi="Courier New" w:hint="default"/>
      </w:rPr>
    </w:lvl>
    <w:lvl w:ilvl="2" w:tplc="505084C8">
      <w:start w:val="1"/>
      <w:numFmt w:val="bullet"/>
      <w:lvlText w:val="o"/>
      <w:lvlJc w:val="left"/>
      <w:pPr>
        <w:tabs>
          <w:tab w:val="num" w:pos="2160"/>
        </w:tabs>
        <w:ind w:left="2160" w:hanging="360"/>
      </w:pPr>
      <w:rPr>
        <w:rFonts w:ascii="Courier New" w:hAnsi="Courier New" w:hint="default"/>
      </w:rPr>
    </w:lvl>
    <w:lvl w:ilvl="3" w:tplc="7B82ABA2" w:tentative="1">
      <w:start w:val="1"/>
      <w:numFmt w:val="bullet"/>
      <w:lvlText w:val="o"/>
      <w:lvlJc w:val="left"/>
      <w:pPr>
        <w:tabs>
          <w:tab w:val="num" w:pos="2880"/>
        </w:tabs>
        <w:ind w:left="2880" w:hanging="360"/>
      </w:pPr>
      <w:rPr>
        <w:rFonts w:ascii="Courier New" w:hAnsi="Courier New" w:hint="default"/>
      </w:rPr>
    </w:lvl>
    <w:lvl w:ilvl="4" w:tplc="FAD8CED8" w:tentative="1">
      <w:start w:val="1"/>
      <w:numFmt w:val="bullet"/>
      <w:lvlText w:val="o"/>
      <w:lvlJc w:val="left"/>
      <w:pPr>
        <w:tabs>
          <w:tab w:val="num" w:pos="3600"/>
        </w:tabs>
        <w:ind w:left="3600" w:hanging="360"/>
      </w:pPr>
      <w:rPr>
        <w:rFonts w:ascii="Courier New" w:hAnsi="Courier New" w:hint="default"/>
      </w:rPr>
    </w:lvl>
    <w:lvl w:ilvl="5" w:tplc="ED36CB94" w:tentative="1">
      <w:start w:val="1"/>
      <w:numFmt w:val="bullet"/>
      <w:lvlText w:val="o"/>
      <w:lvlJc w:val="left"/>
      <w:pPr>
        <w:tabs>
          <w:tab w:val="num" w:pos="4320"/>
        </w:tabs>
        <w:ind w:left="4320" w:hanging="360"/>
      </w:pPr>
      <w:rPr>
        <w:rFonts w:ascii="Courier New" w:hAnsi="Courier New" w:hint="default"/>
      </w:rPr>
    </w:lvl>
    <w:lvl w:ilvl="6" w:tplc="82C68DAC" w:tentative="1">
      <w:start w:val="1"/>
      <w:numFmt w:val="bullet"/>
      <w:lvlText w:val="o"/>
      <w:lvlJc w:val="left"/>
      <w:pPr>
        <w:tabs>
          <w:tab w:val="num" w:pos="5040"/>
        </w:tabs>
        <w:ind w:left="5040" w:hanging="360"/>
      </w:pPr>
      <w:rPr>
        <w:rFonts w:ascii="Courier New" w:hAnsi="Courier New" w:hint="default"/>
      </w:rPr>
    </w:lvl>
    <w:lvl w:ilvl="7" w:tplc="948C56AC" w:tentative="1">
      <w:start w:val="1"/>
      <w:numFmt w:val="bullet"/>
      <w:lvlText w:val="o"/>
      <w:lvlJc w:val="left"/>
      <w:pPr>
        <w:tabs>
          <w:tab w:val="num" w:pos="5760"/>
        </w:tabs>
        <w:ind w:left="5760" w:hanging="360"/>
      </w:pPr>
      <w:rPr>
        <w:rFonts w:ascii="Courier New" w:hAnsi="Courier New" w:hint="default"/>
      </w:rPr>
    </w:lvl>
    <w:lvl w:ilvl="8" w:tplc="9600201E"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43DC0565"/>
    <w:multiLevelType w:val="hybridMultilevel"/>
    <w:tmpl w:val="6F86E38E"/>
    <w:lvl w:ilvl="0" w:tplc="E380325A">
      <w:start w:val="1"/>
      <w:numFmt w:val="bullet"/>
      <w:lvlText w:val="-"/>
      <w:lvlJc w:val="left"/>
      <w:pPr>
        <w:ind w:left="1080" w:hanging="360"/>
      </w:pPr>
      <w:rPr>
        <w:rFonts w:ascii="Arial" w:hAnsi="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3C7911"/>
    <w:multiLevelType w:val="multilevel"/>
    <w:tmpl w:val="A9861F6A"/>
    <w:lvl w:ilvl="0">
      <w:start w:val="1"/>
      <w:numFmt w:val="decimal"/>
      <w:pStyle w:val="Titre1"/>
      <w:lvlText w:val="%1"/>
      <w:lvlJc w:val="left"/>
      <w:pPr>
        <w:ind w:left="432" w:hanging="432"/>
      </w:pPr>
    </w:lvl>
    <w:lvl w:ilvl="1">
      <w:start w:val="1"/>
      <w:numFmt w:val="decimal"/>
      <w:lvlText w:val="%1.%2"/>
      <w:lvlJc w:val="left"/>
      <w:pPr>
        <w:ind w:left="718" w:hanging="576"/>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68402B8"/>
    <w:multiLevelType w:val="hybridMultilevel"/>
    <w:tmpl w:val="ED3E0976"/>
    <w:lvl w:ilvl="0" w:tplc="3086C9E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284245"/>
    <w:multiLevelType w:val="hybridMultilevel"/>
    <w:tmpl w:val="2A266958"/>
    <w:lvl w:ilvl="0" w:tplc="CA325D5A">
      <w:numFmt w:val="bullet"/>
      <w:lvlText w:val="-"/>
      <w:lvlJc w:val="left"/>
      <w:pPr>
        <w:ind w:left="720" w:hanging="360"/>
      </w:pPr>
      <w:rPr>
        <w:rFonts w:ascii="Arial Narrow" w:eastAsiaTheme="minorHAnsi" w:hAnsi="Arial Narrow"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A3C2777"/>
    <w:multiLevelType w:val="hybridMultilevel"/>
    <w:tmpl w:val="94DA12A8"/>
    <w:lvl w:ilvl="0" w:tplc="8982E01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CE1522"/>
    <w:multiLevelType w:val="multilevel"/>
    <w:tmpl w:val="D168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E41DA3"/>
    <w:multiLevelType w:val="hybridMultilevel"/>
    <w:tmpl w:val="6854E54C"/>
    <w:lvl w:ilvl="0" w:tplc="3E386FE8">
      <w:start w:val="1"/>
      <w:numFmt w:val="bullet"/>
      <w:lvlText w:val="-"/>
      <w:lvlJc w:val="left"/>
      <w:pPr>
        <w:tabs>
          <w:tab w:val="num" w:pos="720"/>
        </w:tabs>
        <w:ind w:left="720" w:hanging="360"/>
      </w:pPr>
      <w:rPr>
        <w:rFonts w:ascii="Times New Roman" w:hAnsi="Times New Roman" w:hint="default"/>
      </w:rPr>
    </w:lvl>
    <w:lvl w:ilvl="1" w:tplc="729401DC" w:tentative="1">
      <w:start w:val="1"/>
      <w:numFmt w:val="bullet"/>
      <w:lvlText w:val="-"/>
      <w:lvlJc w:val="left"/>
      <w:pPr>
        <w:tabs>
          <w:tab w:val="num" w:pos="1440"/>
        </w:tabs>
        <w:ind w:left="1440" w:hanging="360"/>
      </w:pPr>
      <w:rPr>
        <w:rFonts w:ascii="Times New Roman" w:hAnsi="Times New Roman" w:hint="default"/>
      </w:rPr>
    </w:lvl>
    <w:lvl w:ilvl="2" w:tplc="B966F31E" w:tentative="1">
      <w:start w:val="1"/>
      <w:numFmt w:val="bullet"/>
      <w:lvlText w:val="-"/>
      <w:lvlJc w:val="left"/>
      <w:pPr>
        <w:tabs>
          <w:tab w:val="num" w:pos="2160"/>
        </w:tabs>
        <w:ind w:left="2160" w:hanging="360"/>
      </w:pPr>
      <w:rPr>
        <w:rFonts w:ascii="Times New Roman" w:hAnsi="Times New Roman" w:hint="default"/>
      </w:rPr>
    </w:lvl>
    <w:lvl w:ilvl="3" w:tplc="4D923886" w:tentative="1">
      <w:start w:val="1"/>
      <w:numFmt w:val="bullet"/>
      <w:lvlText w:val="-"/>
      <w:lvlJc w:val="left"/>
      <w:pPr>
        <w:tabs>
          <w:tab w:val="num" w:pos="2880"/>
        </w:tabs>
        <w:ind w:left="2880" w:hanging="360"/>
      </w:pPr>
      <w:rPr>
        <w:rFonts w:ascii="Times New Roman" w:hAnsi="Times New Roman" w:hint="default"/>
      </w:rPr>
    </w:lvl>
    <w:lvl w:ilvl="4" w:tplc="CFDA81EE" w:tentative="1">
      <w:start w:val="1"/>
      <w:numFmt w:val="bullet"/>
      <w:lvlText w:val="-"/>
      <w:lvlJc w:val="left"/>
      <w:pPr>
        <w:tabs>
          <w:tab w:val="num" w:pos="3600"/>
        </w:tabs>
        <w:ind w:left="3600" w:hanging="360"/>
      </w:pPr>
      <w:rPr>
        <w:rFonts w:ascii="Times New Roman" w:hAnsi="Times New Roman" w:hint="default"/>
      </w:rPr>
    </w:lvl>
    <w:lvl w:ilvl="5" w:tplc="0AA2311E" w:tentative="1">
      <w:start w:val="1"/>
      <w:numFmt w:val="bullet"/>
      <w:lvlText w:val="-"/>
      <w:lvlJc w:val="left"/>
      <w:pPr>
        <w:tabs>
          <w:tab w:val="num" w:pos="4320"/>
        </w:tabs>
        <w:ind w:left="4320" w:hanging="360"/>
      </w:pPr>
      <w:rPr>
        <w:rFonts w:ascii="Times New Roman" w:hAnsi="Times New Roman" w:hint="default"/>
      </w:rPr>
    </w:lvl>
    <w:lvl w:ilvl="6" w:tplc="D9182758" w:tentative="1">
      <w:start w:val="1"/>
      <w:numFmt w:val="bullet"/>
      <w:lvlText w:val="-"/>
      <w:lvlJc w:val="left"/>
      <w:pPr>
        <w:tabs>
          <w:tab w:val="num" w:pos="5040"/>
        </w:tabs>
        <w:ind w:left="5040" w:hanging="360"/>
      </w:pPr>
      <w:rPr>
        <w:rFonts w:ascii="Times New Roman" w:hAnsi="Times New Roman" w:hint="default"/>
      </w:rPr>
    </w:lvl>
    <w:lvl w:ilvl="7" w:tplc="D4D4821E" w:tentative="1">
      <w:start w:val="1"/>
      <w:numFmt w:val="bullet"/>
      <w:lvlText w:val="-"/>
      <w:lvlJc w:val="left"/>
      <w:pPr>
        <w:tabs>
          <w:tab w:val="num" w:pos="5760"/>
        </w:tabs>
        <w:ind w:left="5760" w:hanging="360"/>
      </w:pPr>
      <w:rPr>
        <w:rFonts w:ascii="Times New Roman" w:hAnsi="Times New Roman" w:hint="default"/>
      </w:rPr>
    </w:lvl>
    <w:lvl w:ilvl="8" w:tplc="5738679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1073D43"/>
    <w:multiLevelType w:val="hybridMultilevel"/>
    <w:tmpl w:val="FE581F56"/>
    <w:lvl w:ilvl="0" w:tplc="884AF18E">
      <w:numFmt w:val="bullet"/>
      <w:lvlText w:val=""/>
      <w:lvlJc w:val="left"/>
      <w:pPr>
        <w:ind w:left="720" w:hanging="360"/>
      </w:pPr>
      <w:rPr>
        <w:rFonts w:ascii="Wingdings" w:eastAsiaTheme="minorHAnsi" w:hAnsi="Wingdings" w:cstheme="minorBidi"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F630D0"/>
    <w:multiLevelType w:val="hybridMultilevel"/>
    <w:tmpl w:val="B3042758"/>
    <w:lvl w:ilvl="0" w:tplc="C9020B28">
      <w:start w:val="1"/>
      <w:numFmt w:val="bullet"/>
      <w:lvlText w:val="o"/>
      <w:lvlJc w:val="left"/>
      <w:pPr>
        <w:tabs>
          <w:tab w:val="num" w:pos="720"/>
        </w:tabs>
        <w:ind w:left="720" w:hanging="360"/>
      </w:pPr>
      <w:rPr>
        <w:rFonts w:ascii="Courier New" w:hAnsi="Courier New" w:hint="default"/>
      </w:rPr>
    </w:lvl>
    <w:lvl w:ilvl="1" w:tplc="5C721E32">
      <w:start w:val="1"/>
      <w:numFmt w:val="bullet"/>
      <w:lvlText w:val="o"/>
      <w:lvlJc w:val="left"/>
      <w:pPr>
        <w:tabs>
          <w:tab w:val="num" w:pos="1440"/>
        </w:tabs>
        <w:ind w:left="1440" w:hanging="360"/>
      </w:pPr>
      <w:rPr>
        <w:rFonts w:ascii="Courier New" w:hAnsi="Courier New" w:hint="default"/>
      </w:rPr>
    </w:lvl>
    <w:lvl w:ilvl="2" w:tplc="BD0C1A9E">
      <w:numFmt w:val="bullet"/>
      <w:lvlText w:val="o"/>
      <w:lvlJc w:val="left"/>
      <w:pPr>
        <w:tabs>
          <w:tab w:val="num" w:pos="2160"/>
        </w:tabs>
        <w:ind w:left="2160" w:hanging="360"/>
      </w:pPr>
      <w:rPr>
        <w:rFonts w:ascii="Courier New" w:hAnsi="Courier New" w:hint="default"/>
      </w:rPr>
    </w:lvl>
    <w:lvl w:ilvl="3" w:tplc="7A688CD4" w:tentative="1">
      <w:start w:val="1"/>
      <w:numFmt w:val="bullet"/>
      <w:lvlText w:val="o"/>
      <w:lvlJc w:val="left"/>
      <w:pPr>
        <w:tabs>
          <w:tab w:val="num" w:pos="2880"/>
        </w:tabs>
        <w:ind w:left="2880" w:hanging="360"/>
      </w:pPr>
      <w:rPr>
        <w:rFonts w:ascii="Courier New" w:hAnsi="Courier New" w:hint="default"/>
      </w:rPr>
    </w:lvl>
    <w:lvl w:ilvl="4" w:tplc="11D2F300" w:tentative="1">
      <w:start w:val="1"/>
      <w:numFmt w:val="bullet"/>
      <w:lvlText w:val="o"/>
      <w:lvlJc w:val="left"/>
      <w:pPr>
        <w:tabs>
          <w:tab w:val="num" w:pos="3600"/>
        </w:tabs>
        <w:ind w:left="3600" w:hanging="360"/>
      </w:pPr>
      <w:rPr>
        <w:rFonts w:ascii="Courier New" w:hAnsi="Courier New" w:hint="default"/>
      </w:rPr>
    </w:lvl>
    <w:lvl w:ilvl="5" w:tplc="C6321FC0" w:tentative="1">
      <w:start w:val="1"/>
      <w:numFmt w:val="bullet"/>
      <w:lvlText w:val="o"/>
      <w:lvlJc w:val="left"/>
      <w:pPr>
        <w:tabs>
          <w:tab w:val="num" w:pos="4320"/>
        </w:tabs>
        <w:ind w:left="4320" w:hanging="360"/>
      </w:pPr>
      <w:rPr>
        <w:rFonts w:ascii="Courier New" w:hAnsi="Courier New" w:hint="default"/>
      </w:rPr>
    </w:lvl>
    <w:lvl w:ilvl="6" w:tplc="48AEA764" w:tentative="1">
      <w:start w:val="1"/>
      <w:numFmt w:val="bullet"/>
      <w:lvlText w:val="o"/>
      <w:lvlJc w:val="left"/>
      <w:pPr>
        <w:tabs>
          <w:tab w:val="num" w:pos="5040"/>
        </w:tabs>
        <w:ind w:left="5040" w:hanging="360"/>
      </w:pPr>
      <w:rPr>
        <w:rFonts w:ascii="Courier New" w:hAnsi="Courier New" w:hint="default"/>
      </w:rPr>
    </w:lvl>
    <w:lvl w:ilvl="7" w:tplc="27C887D6" w:tentative="1">
      <w:start w:val="1"/>
      <w:numFmt w:val="bullet"/>
      <w:lvlText w:val="o"/>
      <w:lvlJc w:val="left"/>
      <w:pPr>
        <w:tabs>
          <w:tab w:val="num" w:pos="5760"/>
        </w:tabs>
        <w:ind w:left="5760" w:hanging="360"/>
      </w:pPr>
      <w:rPr>
        <w:rFonts w:ascii="Courier New" w:hAnsi="Courier New" w:hint="default"/>
      </w:rPr>
    </w:lvl>
    <w:lvl w:ilvl="8" w:tplc="982E9686"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5A67623E"/>
    <w:multiLevelType w:val="hybridMultilevel"/>
    <w:tmpl w:val="4FF86CF4"/>
    <w:lvl w:ilvl="0" w:tplc="040C0003">
      <w:start w:val="1"/>
      <w:numFmt w:val="bullet"/>
      <w:lvlText w:val="o"/>
      <w:lvlJc w:val="left"/>
      <w:pPr>
        <w:ind w:left="1440" w:hanging="360"/>
      </w:pPr>
      <w:rPr>
        <w:rFonts w:ascii="Courier New" w:hAnsi="Courier New" w:cs="Courier New" w:hint="default"/>
      </w:rPr>
    </w:lvl>
    <w:lvl w:ilvl="1" w:tplc="FFFFFFFF">
      <w:start w:val="1"/>
      <w:numFmt w:val="bullet"/>
      <w:lvlText w:val="-"/>
      <w:lvlJc w:val="left"/>
      <w:pPr>
        <w:ind w:left="2160" w:hanging="360"/>
      </w:pPr>
      <w:rPr>
        <w:rFonts w:ascii="Arial" w:hAnsi="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5E5C4C83"/>
    <w:multiLevelType w:val="hybridMultilevel"/>
    <w:tmpl w:val="E5FC7764"/>
    <w:lvl w:ilvl="0" w:tplc="E380325A">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1F18AC"/>
    <w:multiLevelType w:val="hybridMultilevel"/>
    <w:tmpl w:val="62C6AEFE"/>
    <w:lvl w:ilvl="0" w:tplc="D8DCE85E">
      <w:numFmt w:val="bullet"/>
      <w:lvlText w:val="-"/>
      <w:lvlJc w:val="left"/>
      <w:pPr>
        <w:ind w:left="720" w:hanging="360"/>
      </w:pPr>
      <w:rPr>
        <w:rFonts w:ascii="Arial" w:eastAsiaTheme="minorHAnsi" w:hAnsi="Arial" w:cs="Arial" w:hint="default"/>
        <w:color w:val="auto"/>
      </w:rPr>
    </w:lvl>
    <w:lvl w:ilvl="1" w:tplc="803C1530">
      <w:start w:val="15"/>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6B91697"/>
    <w:multiLevelType w:val="hybridMultilevel"/>
    <w:tmpl w:val="C4AA57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A3B29AF"/>
    <w:multiLevelType w:val="hybridMultilevel"/>
    <w:tmpl w:val="B43290D4"/>
    <w:lvl w:ilvl="0" w:tplc="9DB6BA8A">
      <w:start w:val="1"/>
      <w:numFmt w:val="bullet"/>
      <w:lvlText w:val="-"/>
      <w:lvlJc w:val="left"/>
      <w:pPr>
        <w:tabs>
          <w:tab w:val="num" w:pos="720"/>
        </w:tabs>
        <w:ind w:left="720" w:hanging="360"/>
      </w:pPr>
      <w:rPr>
        <w:rFonts w:ascii="Times New Roman" w:hAnsi="Times New Roman" w:hint="default"/>
      </w:rPr>
    </w:lvl>
    <w:lvl w:ilvl="1" w:tplc="DB2CDD82" w:tentative="1">
      <w:start w:val="1"/>
      <w:numFmt w:val="bullet"/>
      <w:lvlText w:val="-"/>
      <w:lvlJc w:val="left"/>
      <w:pPr>
        <w:tabs>
          <w:tab w:val="num" w:pos="1440"/>
        </w:tabs>
        <w:ind w:left="1440" w:hanging="360"/>
      </w:pPr>
      <w:rPr>
        <w:rFonts w:ascii="Times New Roman" w:hAnsi="Times New Roman" w:hint="default"/>
      </w:rPr>
    </w:lvl>
    <w:lvl w:ilvl="2" w:tplc="7FC4EE06" w:tentative="1">
      <w:start w:val="1"/>
      <w:numFmt w:val="bullet"/>
      <w:lvlText w:val="-"/>
      <w:lvlJc w:val="left"/>
      <w:pPr>
        <w:tabs>
          <w:tab w:val="num" w:pos="2160"/>
        </w:tabs>
        <w:ind w:left="2160" w:hanging="360"/>
      </w:pPr>
      <w:rPr>
        <w:rFonts w:ascii="Times New Roman" w:hAnsi="Times New Roman" w:hint="default"/>
      </w:rPr>
    </w:lvl>
    <w:lvl w:ilvl="3" w:tplc="2466B076" w:tentative="1">
      <w:start w:val="1"/>
      <w:numFmt w:val="bullet"/>
      <w:lvlText w:val="-"/>
      <w:lvlJc w:val="left"/>
      <w:pPr>
        <w:tabs>
          <w:tab w:val="num" w:pos="2880"/>
        </w:tabs>
        <w:ind w:left="2880" w:hanging="360"/>
      </w:pPr>
      <w:rPr>
        <w:rFonts w:ascii="Times New Roman" w:hAnsi="Times New Roman" w:hint="default"/>
      </w:rPr>
    </w:lvl>
    <w:lvl w:ilvl="4" w:tplc="37D67708" w:tentative="1">
      <w:start w:val="1"/>
      <w:numFmt w:val="bullet"/>
      <w:lvlText w:val="-"/>
      <w:lvlJc w:val="left"/>
      <w:pPr>
        <w:tabs>
          <w:tab w:val="num" w:pos="3600"/>
        </w:tabs>
        <w:ind w:left="3600" w:hanging="360"/>
      </w:pPr>
      <w:rPr>
        <w:rFonts w:ascii="Times New Roman" w:hAnsi="Times New Roman" w:hint="default"/>
      </w:rPr>
    </w:lvl>
    <w:lvl w:ilvl="5" w:tplc="F7DC4EE2" w:tentative="1">
      <w:start w:val="1"/>
      <w:numFmt w:val="bullet"/>
      <w:lvlText w:val="-"/>
      <w:lvlJc w:val="left"/>
      <w:pPr>
        <w:tabs>
          <w:tab w:val="num" w:pos="4320"/>
        </w:tabs>
        <w:ind w:left="4320" w:hanging="360"/>
      </w:pPr>
      <w:rPr>
        <w:rFonts w:ascii="Times New Roman" w:hAnsi="Times New Roman" w:hint="default"/>
      </w:rPr>
    </w:lvl>
    <w:lvl w:ilvl="6" w:tplc="BDB8CE92" w:tentative="1">
      <w:start w:val="1"/>
      <w:numFmt w:val="bullet"/>
      <w:lvlText w:val="-"/>
      <w:lvlJc w:val="left"/>
      <w:pPr>
        <w:tabs>
          <w:tab w:val="num" w:pos="5040"/>
        </w:tabs>
        <w:ind w:left="5040" w:hanging="360"/>
      </w:pPr>
      <w:rPr>
        <w:rFonts w:ascii="Times New Roman" w:hAnsi="Times New Roman" w:hint="default"/>
      </w:rPr>
    </w:lvl>
    <w:lvl w:ilvl="7" w:tplc="448AB4B6" w:tentative="1">
      <w:start w:val="1"/>
      <w:numFmt w:val="bullet"/>
      <w:lvlText w:val="-"/>
      <w:lvlJc w:val="left"/>
      <w:pPr>
        <w:tabs>
          <w:tab w:val="num" w:pos="5760"/>
        </w:tabs>
        <w:ind w:left="5760" w:hanging="360"/>
      </w:pPr>
      <w:rPr>
        <w:rFonts w:ascii="Times New Roman" w:hAnsi="Times New Roman" w:hint="default"/>
      </w:rPr>
    </w:lvl>
    <w:lvl w:ilvl="8" w:tplc="5442CDF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DAE0A60"/>
    <w:multiLevelType w:val="hybridMultilevel"/>
    <w:tmpl w:val="56B6E25C"/>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6F5B4AB6"/>
    <w:multiLevelType w:val="hybridMultilevel"/>
    <w:tmpl w:val="F6409082"/>
    <w:lvl w:ilvl="0" w:tplc="3086C9E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707313"/>
    <w:multiLevelType w:val="hybridMultilevel"/>
    <w:tmpl w:val="DB480114"/>
    <w:lvl w:ilvl="0" w:tplc="BB98454E">
      <w:start w:val="1"/>
      <w:numFmt w:val="bullet"/>
      <w:lvlText w:val="-"/>
      <w:lvlJc w:val="left"/>
      <w:pPr>
        <w:tabs>
          <w:tab w:val="num" w:pos="720"/>
        </w:tabs>
        <w:ind w:left="720" w:hanging="360"/>
      </w:pPr>
      <w:rPr>
        <w:rFonts w:ascii="Times New Roman" w:hAnsi="Times New Roman" w:hint="default"/>
      </w:rPr>
    </w:lvl>
    <w:lvl w:ilvl="1" w:tplc="2064E780" w:tentative="1">
      <w:start w:val="1"/>
      <w:numFmt w:val="bullet"/>
      <w:lvlText w:val="-"/>
      <w:lvlJc w:val="left"/>
      <w:pPr>
        <w:tabs>
          <w:tab w:val="num" w:pos="1440"/>
        </w:tabs>
        <w:ind w:left="1440" w:hanging="360"/>
      </w:pPr>
      <w:rPr>
        <w:rFonts w:ascii="Times New Roman" w:hAnsi="Times New Roman" w:hint="default"/>
      </w:rPr>
    </w:lvl>
    <w:lvl w:ilvl="2" w:tplc="A3B4D69C" w:tentative="1">
      <w:start w:val="1"/>
      <w:numFmt w:val="bullet"/>
      <w:lvlText w:val="-"/>
      <w:lvlJc w:val="left"/>
      <w:pPr>
        <w:tabs>
          <w:tab w:val="num" w:pos="2160"/>
        </w:tabs>
        <w:ind w:left="2160" w:hanging="360"/>
      </w:pPr>
      <w:rPr>
        <w:rFonts w:ascii="Times New Roman" w:hAnsi="Times New Roman" w:hint="default"/>
      </w:rPr>
    </w:lvl>
    <w:lvl w:ilvl="3" w:tplc="AB28BFDC" w:tentative="1">
      <w:start w:val="1"/>
      <w:numFmt w:val="bullet"/>
      <w:lvlText w:val="-"/>
      <w:lvlJc w:val="left"/>
      <w:pPr>
        <w:tabs>
          <w:tab w:val="num" w:pos="2880"/>
        </w:tabs>
        <w:ind w:left="2880" w:hanging="360"/>
      </w:pPr>
      <w:rPr>
        <w:rFonts w:ascii="Times New Roman" w:hAnsi="Times New Roman" w:hint="default"/>
      </w:rPr>
    </w:lvl>
    <w:lvl w:ilvl="4" w:tplc="DBB4426C" w:tentative="1">
      <w:start w:val="1"/>
      <w:numFmt w:val="bullet"/>
      <w:lvlText w:val="-"/>
      <w:lvlJc w:val="left"/>
      <w:pPr>
        <w:tabs>
          <w:tab w:val="num" w:pos="3600"/>
        </w:tabs>
        <w:ind w:left="3600" w:hanging="360"/>
      </w:pPr>
      <w:rPr>
        <w:rFonts w:ascii="Times New Roman" w:hAnsi="Times New Roman" w:hint="default"/>
      </w:rPr>
    </w:lvl>
    <w:lvl w:ilvl="5" w:tplc="8438C058" w:tentative="1">
      <w:start w:val="1"/>
      <w:numFmt w:val="bullet"/>
      <w:lvlText w:val="-"/>
      <w:lvlJc w:val="left"/>
      <w:pPr>
        <w:tabs>
          <w:tab w:val="num" w:pos="4320"/>
        </w:tabs>
        <w:ind w:left="4320" w:hanging="360"/>
      </w:pPr>
      <w:rPr>
        <w:rFonts w:ascii="Times New Roman" w:hAnsi="Times New Roman" w:hint="default"/>
      </w:rPr>
    </w:lvl>
    <w:lvl w:ilvl="6" w:tplc="8B0E30B0" w:tentative="1">
      <w:start w:val="1"/>
      <w:numFmt w:val="bullet"/>
      <w:lvlText w:val="-"/>
      <w:lvlJc w:val="left"/>
      <w:pPr>
        <w:tabs>
          <w:tab w:val="num" w:pos="5040"/>
        </w:tabs>
        <w:ind w:left="5040" w:hanging="360"/>
      </w:pPr>
      <w:rPr>
        <w:rFonts w:ascii="Times New Roman" w:hAnsi="Times New Roman" w:hint="default"/>
      </w:rPr>
    </w:lvl>
    <w:lvl w:ilvl="7" w:tplc="60AE6A82" w:tentative="1">
      <w:start w:val="1"/>
      <w:numFmt w:val="bullet"/>
      <w:lvlText w:val="-"/>
      <w:lvlJc w:val="left"/>
      <w:pPr>
        <w:tabs>
          <w:tab w:val="num" w:pos="5760"/>
        </w:tabs>
        <w:ind w:left="5760" w:hanging="360"/>
      </w:pPr>
      <w:rPr>
        <w:rFonts w:ascii="Times New Roman" w:hAnsi="Times New Roman" w:hint="default"/>
      </w:rPr>
    </w:lvl>
    <w:lvl w:ilvl="8" w:tplc="7842FF4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0B949EB"/>
    <w:multiLevelType w:val="hybridMultilevel"/>
    <w:tmpl w:val="024ECB7C"/>
    <w:lvl w:ilvl="0" w:tplc="E380325A">
      <w:start w:val="1"/>
      <w:numFmt w:val="bullet"/>
      <w:lvlText w:val="-"/>
      <w:lvlJc w:val="left"/>
      <w:pPr>
        <w:ind w:left="1080" w:hanging="360"/>
      </w:pPr>
      <w:rPr>
        <w:rFonts w:ascii="Arial" w:hAnsi="Arial" w:hint="default"/>
      </w:rPr>
    </w:lvl>
    <w:lvl w:ilvl="1" w:tplc="E380325A">
      <w:start w:val="1"/>
      <w:numFmt w:val="bullet"/>
      <w:lvlText w:val="-"/>
      <w:lvlJc w:val="left"/>
      <w:pPr>
        <w:ind w:left="1800" w:hanging="360"/>
      </w:pPr>
      <w:rPr>
        <w:rFonts w:ascii="Arial" w:hAnsi="Aria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56504B4"/>
    <w:multiLevelType w:val="hybridMultilevel"/>
    <w:tmpl w:val="22FCAA50"/>
    <w:lvl w:ilvl="0" w:tplc="3086C9E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B62401E"/>
    <w:multiLevelType w:val="hybridMultilevel"/>
    <w:tmpl w:val="01A208B4"/>
    <w:lvl w:ilvl="0" w:tplc="6074A43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815273"/>
    <w:multiLevelType w:val="hybridMultilevel"/>
    <w:tmpl w:val="A97434A0"/>
    <w:lvl w:ilvl="0" w:tplc="6074A4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947AC4"/>
    <w:multiLevelType w:val="hybridMultilevel"/>
    <w:tmpl w:val="D63687FC"/>
    <w:lvl w:ilvl="0" w:tplc="50C4F98A">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3893957">
    <w:abstractNumId w:val="30"/>
  </w:num>
  <w:num w:numId="2" w16cid:durableId="1665158221">
    <w:abstractNumId w:val="2"/>
  </w:num>
  <w:num w:numId="3" w16cid:durableId="1923486305">
    <w:abstractNumId w:val="34"/>
  </w:num>
  <w:num w:numId="4" w16cid:durableId="846595870">
    <w:abstractNumId w:val="23"/>
  </w:num>
  <w:num w:numId="5" w16cid:durableId="1805582911">
    <w:abstractNumId w:val="12"/>
  </w:num>
  <w:num w:numId="6" w16cid:durableId="1823889205">
    <w:abstractNumId w:val="33"/>
  </w:num>
  <w:num w:numId="7" w16cid:durableId="1593970843">
    <w:abstractNumId w:val="29"/>
  </w:num>
  <w:num w:numId="8" w16cid:durableId="1785080067">
    <w:abstractNumId w:val="17"/>
  </w:num>
  <w:num w:numId="9" w16cid:durableId="1741098425">
    <w:abstractNumId w:val="22"/>
  </w:num>
  <w:num w:numId="10" w16cid:durableId="1989551345">
    <w:abstractNumId w:val="1"/>
  </w:num>
  <w:num w:numId="11" w16cid:durableId="1100177668">
    <w:abstractNumId w:val="26"/>
  </w:num>
  <w:num w:numId="12" w16cid:durableId="1291856967">
    <w:abstractNumId w:val="4"/>
  </w:num>
  <w:num w:numId="13" w16cid:durableId="963805122">
    <w:abstractNumId w:val="14"/>
  </w:num>
  <w:num w:numId="14" w16cid:durableId="1676574025">
    <w:abstractNumId w:val="21"/>
  </w:num>
  <w:num w:numId="15" w16cid:durableId="1963269258">
    <w:abstractNumId w:val="31"/>
  </w:num>
  <w:num w:numId="16" w16cid:durableId="38555085">
    <w:abstractNumId w:val="11"/>
  </w:num>
  <w:num w:numId="17" w16cid:durableId="686251587">
    <w:abstractNumId w:val="28"/>
  </w:num>
  <w:num w:numId="18" w16cid:durableId="793789130">
    <w:abstractNumId w:val="7"/>
  </w:num>
  <w:num w:numId="19" w16cid:durableId="400562871">
    <w:abstractNumId w:val="16"/>
  </w:num>
  <w:num w:numId="20" w16cid:durableId="1546672585">
    <w:abstractNumId w:val="3"/>
  </w:num>
  <w:num w:numId="21" w16cid:durableId="2110662535">
    <w:abstractNumId w:val="19"/>
  </w:num>
  <w:num w:numId="22" w16cid:durableId="1159736671">
    <w:abstractNumId w:val="10"/>
  </w:num>
  <w:num w:numId="23" w16cid:durableId="956715329">
    <w:abstractNumId w:val="20"/>
  </w:num>
  <w:num w:numId="24" w16cid:durableId="834957382">
    <w:abstractNumId w:val="9"/>
  </w:num>
  <w:num w:numId="25" w16cid:durableId="2009163614">
    <w:abstractNumId w:val="5"/>
  </w:num>
  <w:num w:numId="26" w16cid:durableId="507986567">
    <w:abstractNumId w:val="25"/>
  </w:num>
  <w:num w:numId="27" w16cid:durableId="988098833">
    <w:abstractNumId w:val="15"/>
  </w:num>
  <w:num w:numId="28" w16cid:durableId="1103842342">
    <w:abstractNumId w:val="24"/>
  </w:num>
  <w:num w:numId="29" w16cid:durableId="673460664">
    <w:abstractNumId w:val="6"/>
  </w:num>
  <w:num w:numId="30" w16cid:durableId="754202420">
    <w:abstractNumId w:val="18"/>
  </w:num>
  <w:num w:numId="31" w16cid:durableId="1306810866">
    <w:abstractNumId w:val="32"/>
  </w:num>
  <w:num w:numId="32" w16cid:durableId="2052070204">
    <w:abstractNumId w:val="16"/>
  </w:num>
  <w:num w:numId="33" w16cid:durableId="766539042">
    <w:abstractNumId w:val="35"/>
  </w:num>
  <w:num w:numId="34" w16cid:durableId="99841750">
    <w:abstractNumId w:val="16"/>
  </w:num>
  <w:num w:numId="35" w16cid:durableId="417991889">
    <w:abstractNumId w:val="27"/>
  </w:num>
  <w:num w:numId="36" w16cid:durableId="502621533">
    <w:abstractNumId w:val="15"/>
  </w:num>
  <w:num w:numId="37" w16cid:durableId="1639677104">
    <w:abstractNumId w:val="25"/>
  </w:num>
  <w:num w:numId="38" w16cid:durableId="1123187530">
    <w:abstractNumId w:val="24"/>
  </w:num>
  <w:num w:numId="39" w16cid:durableId="860630316">
    <w:abstractNumId w:val="6"/>
  </w:num>
  <w:num w:numId="40" w16cid:durableId="1414426748">
    <w:abstractNumId w:val="18"/>
  </w:num>
  <w:num w:numId="41" w16cid:durableId="105933537">
    <w:abstractNumId w:val="32"/>
  </w:num>
  <w:num w:numId="42" w16cid:durableId="254753579">
    <w:abstractNumId w:val="16"/>
  </w:num>
  <w:num w:numId="43" w16cid:durableId="767769470">
    <w:abstractNumId w:val="16"/>
  </w:num>
  <w:num w:numId="44" w16cid:durableId="2023894515">
    <w:abstractNumId w:val="0"/>
  </w:num>
  <w:num w:numId="45" w16cid:durableId="1148087467">
    <w:abstractNumId w:val="36"/>
  </w:num>
  <w:num w:numId="46" w16cid:durableId="1744644536">
    <w:abstractNumId w:val="8"/>
  </w:num>
  <w:num w:numId="47" w16cid:durableId="1129208811">
    <w:abstractNumId w:val="16"/>
  </w:num>
  <w:num w:numId="48" w16cid:durableId="14826490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8AB"/>
    <w:rsid w:val="0001431F"/>
    <w:rsid w:val="00016597"/>
    <w:rsid w:val="000237C6"/>
    <w:rsid w:val="00036743"/>
    <w:rsid w:val="0003683A"/>
    <w:rsid w:val="000371F0"/>
    <w:rsid w:val="00042692"/>
    <w:rsid w:val="0004519D"/>
    <w:rsid w:val="000543B7"/>
    <w:rsid w:val="00056125"/>
    <w:rsid w:val="00056A56"/>
    <w:rsid w:val="00065C27"/>
    <w:rsid w:val="00083B39"/>
    <w:rsid w:val="00085959"/>
    <w:rsid w:val="000859B8"/>
    <w:rsid w:val="000A67F8"/>
    <w:rsid w:val="000C37BA"/>
    <w:rsid w:val="000D3306"/>
    <w:rsid w:val="000E7105"/>
    <w:rsid w:val="000F4A28"/>
    <w:rsid w:val="0010091E"/>
    <w:rsid w:val="00101B9E"/>
    <w:rsid w:val="00126209"/>
    <w:rsid w:val="00136815"/>
    <w:rsid w:val="00136F07"/>
    <w:rsid w:val="00143788"/>
    <w:rsid w:val="00166508"/>
    <w:rsid w:val="00166DC7"/>
    <w:rsid w:val="00167FC7"/>
    <w:rsid w:val="001743B4"/>
    <w:rsid w:val="001867B0"/>
    <w:rsid w:val="00187440"/>
    <w:rsid w:val="00192D39"/>
    <w:rsid w:val="001B0729"/>
    <w:rsid w:val="001B7F89"/>
    <w:rsid w:val="001C17AB"/>
    <w:rsid w:val="001D77BC"/>
    <w:rsid w:val="001E0DB9"/>
    <w:rsid w:val="001F0B1E"/>
    <w:rsid w:val="001F7B98"/>
    <w:rsid w:val="00207E56"/>
    <w:rsid w:val="00211367"/>
    <w:rsid w:val="0021436F"/>
    <w:rsid w:val="00240516"/>
    <w:rsid w:val="00240597"/>
    <w:rsid w:val="002412A5"/>
    <w:rsid w:val="00260B6B"/>
    <w:rsid w:val="0026557A"/>
    <w:rsid w:val="0026609B"/>
    <w:rsid w:val="002760DC"/>
    <w:rsid w:val="00285833"/>
    <w:rsid w:val="00287495"/>
    <w:rsid w:val="002944CD"/>
    <w:rsid w:val="002A13BB"/>
    <w:rsid w:val="002A4E00"/>
    <w:rsid w:val="002B0C91"/>
    <w:rsid w:val="002B3221"/>
    <w:rsid w:val="002B3910"/>
    <w:rsid w:val="002C38BB"/>
    <w:rsid w:val="002C6B95"/>
    <w:rsid w:val="002D4926"/>
    <w:rsid w:val="002D5779"/>
    <w:rsid w:val="002E2BD4"/>
    <w:rsid w:val="002F3C73"/>
    <w:rsid w:val="002F4958"/>
    <w:rsid w:val="003053E8"/>
    <w:rsid w:val="003110D4"/>
    <w:rsid w:val="0031127D"/>
    <w:rsid w:val="00315AA6"/>
    <w:rsid w:val="003331B8"/>
    <w:rsid w:val="00340419"/>
    <w:rsid w:val="00343B05"/>
    <w:rsid w:val="0035330B"/>
    <w:rsid w:val="00357067"/>
    <w:rsid w:val="00366CFC"/>
    <w:rsid w:val="0037389D"/>
    <w:rsid w:val="003749CA"/>
    <w:rsid w:val="003761D8"/>
    <w:rsid w:val="00383C48"/>
    <w:rsid w:val="00383E18"/>
    <w:rsid w:val="003866EE"/>
    <w:rsid w:val="0039700B"/>
    <w:rsid w:val="003B0E30"/>
    <w:rsid w:val="003B236B"/>
    <w:rsid w:val="003E5235"/>
    <w:rsid w:val="003E66C9"/>
    <w:rsid w:val="003F1855"/>
    <w:rsid w:val="00400C02"/>
    <w:rsid w:val="00405332"/>
    <w:rsid w:val="004112E5"/>
    <w:rsid w:val="00413C1F"/>
    <w:rsid w:val="00431256"/>
    <w:rsid w:val="00435ACE"/>
    <w:rsid w:val="004530EB"/>
    <w:rsid w:val="00456E99"/>
    <w:rsid w:val="004711EF"/>
    <w:rsid w:val="00476EBD"/>
    <w:rsid w:val="00477BE9"/>
    <w:rsid w:val="00493DA0"/>
    <w:rsid w:val="004A71D0"/>
    <w:rsid w:val="004B0451"/>
    <w:rsid w:val="004B5973"/>
    <w:rsid w:val="004C02D1"/>
    <w:rsid w:val="004C1ECC"/>
    <w:rsid w:val="004C71F1"/>
    <w:rsid w:val="004C76ED"/>
    <w:rsid w:val="004D346B"/>
    <w:rsid w:val="004E33E0"/>
    <w:rsid w:val="004E4DBF"/>
    <w:rsid w:val="004F3245"/>
    <w:rsid w:val="00510EDA"/>
    <w:rsid w:val="00510F0B"/>
    <w:rsid w:val="0051610A"/>
    <w:rsid w:val="00525C5B"/>
    <w:rsid w:val="005273B0"/>
    <w:rsid w:val="005339B7"/>
    <w:rsid w:val="005354D9"/>
    <w:rsid w:val="00540CA6"/>
    <w:rsid w:val="00543585"/>
    <w:rsid w:val="00552C4C"/>
    <w:rsid w:val="00556261"/>
    <w:rsid w:val="00557C1A"/>
    <w:rsid w:val="00560DCD"/>
    <w:rsid w:val="0056325A"/>
    <w:rsid w:val="00571539"/>
    <w:rsid w:val="00576291"/>
    <w:rsid w:val="00576CA7"/>
    <w:rsid w:val="00580216"/>
    <w:rsid w:val="00583442"/>
    <w:rsid w:val="005907F8"/>
    <w:rsid w:val="00594F7F"/>
    <w:rsid w:val="00597A21"/>
    <w:rsid w:val="00597ADF"/>
    <w:rsid w:val="005A06E8"/>
    <w:rsid w:val="005A19C6"/>
    <w:rsid w:val="005C535E"/>
    <w:rsid w:val="005D7AAF"/>
    <w:rsid w:val="005E3DDA"/>
    <w:rsid w:val="005E4A7D"/>
    <w:rsid w:val="005F0F40"/>
    <w:rsid w:val="005F21B4"/>
    <w:rsid w:val="005F358A"/>
    <w:rsid w:val="00602A9C"/>
    <w:rsid w:val="00603053"/>
    <w:rsid w:val="00603ACF"/>
    <w:rsid w:val="00605766"/>
    <w:rsid w:val="0061332C"/>
    <w:rsid w:val="00614160"/>
    <w:rsid w:val="00617647"/>
    <w:rsid w:val="00617C29"/>
    <w:rsid w:val="0062458C"/>
    <w:rsid w:val="00624943"/>
    <w:rsid w:val="00631772"/>
    <w:rsid w:val="00650E1F"/>
    <w:rsid w:val="0066066C"/>
    <w:rsid w:val="006633F7"/>
    <w:rsid w:val="006662AB"/>
    <w:rsid w:val="00670BF2"/>
    <w:rsid w:val="0067326A"/>
    <w:rsid w:val="00685CF8"/>
    <w:rsid w:val="00690C3B"/>
    <w:rsid w:val="006918FA"/>
    <w:rsid w:val="00696F51"/>
    <w:rsid w:val="006A5279"/>
    <w:rsid w:val="006A67CE"/>
    <w:rsid w:val="006C4E42"/>
    <w:rsid w:val="006D1640"/>
    <w:rsid w:val="006D6EA7"/>
    <w:rsid w:val="006E5068"/>
    <w:rsid w:val="006F2B0B"/>
    <w:rsid w:val="006F2E9F"/>
    <w:rsid w:val="006F3C22"/>
    <w:rsid w:val="007035BC"/>
    <w:rsid w:val="00706621"/>
    <w:rsid w:val="00706C80"/>
    <w:rsid w:val="0072038D"/>
    <w:rsid w:val="0073377F"/>
    <w:rsid w:val="007565A9"/>
    <w:rsid w:val="0075799F"/>
    <w:rsid w:val="00763091"/>
    <w:rsid w:val="00766353"/>
    <w:rsid w:val="00766653"/>
    <w:rsid w:val="00775A6E"/>
    <w:rsid w:val="00776CCF"/>
    <w:rsid w:val="00782969"/>
    <w:rsid w:val="0079738D"/>
    <w:rsid w:val="007A08AB"/>
    <w:rsid w:val="007A165E"/>
    <w:rsid w:val="007B78EE"/>
    <w:rsid w:val="007D12FF"/>
    <w:rsid w:val="007D2360"/>
    <w:rsid w:val="007D2513"/>
    <w:rsid w:val="007D7D4C"/>
    <w:rsid w:val="007E09F7"/>
    <w:rsid w:val="007E78C6"/>
    <w:rsid w:val="007E7FC8"/>
    <w:rsid w:val="007F62D7"/>
    <w:rsid w:val="007F6DCA"/>
    <w:rsid w:val="007F7F60"/>
    <w:rsid w:val="00807278"/>
    <w:rsid w:val="00812A8A"/>
    <w:rsid w:val="00816F84"/>
    <w:rsid w:val="008307D4"/>
    <w:rsid w:val="00830EAA"/>
    <w:rsid w:val="00841DF5"/>
    <w:rsid w:val="00850481"/>
    <w:rsid w:val="00850E66"/>
    <w:rsid w:val="008541B3"/>
    <w:rsid w:val="00872E8C"/>
    <w:rsid w:val="008744F8"/>
    <w:rsid w:val="0089199A"/>
    <w:rsid w:val="00893E45"/>
    <w:rsid w:val="008973FA"/>
    <w:rsid w:val="008B024A"/>
    <w:rsid w:val="008B1FB1"/>
    <w:rsid w:val="008B3EE7"/>
    <w:rsid w:val="008C6F77"/>
    <w:rsid w:val="008E03E2"/>
    <w:rsid w:val="008E311D"/>
    <w:rsid w:val="008F0BB3"/>
    <w:rsid w:val="008F1CA9"/>
    <w:rsid w:val="008F2299"/>
    <w:rsid w:val="008F3A60"/>
    <w:rsid w:val="00900ECA"/>
    <w:rsid w:val="00902350"/>
    <w:rsid w:val="00905ED2"/>
    <w:rsid w:val="009076D5"/>
    <w:rsid w:val="00927120"/>
    <w:rsid w:val="0093455E"/>
    <w:rsid w:val="009373D0"/>
    <w:rsid w:val="00941159"/>
    <w:rsid w:val="00943611"/>
    <w:rsid w:val="00943C01"/>
    <w:rsid w:val="009459AF"/>
    <w:rsid w:val="0095392E"/>
    <w:rsid w:val="00954A0D"/>
    <w:rsid w:val="00961FFA"/>
    <w:rsid w:val="00963CC6"/>
    <w:rsid w:val="009739F2"/>
    <w:rsid w:val="009821A1"/>
    <w:rsid w:val="00990D02"/>
    <w:rsid w:val="009A04E9"/>
    <w:rsid w:val="009A37DB"/>
    <w:rsid w:val="009B3646"/>
    <w:rsid w:val="009B6003"/>
    <w:rsid w:val="009C0226"/>
    <w:rsid w:val="009C7C73"/>
    <w:rsid w:val="009D3DE5"/>
    <w:rsid w:val="009D571D"/>
    <w:rsid w:val="009E39D1"/>
    <w:rsid w:val="009E50C0"/>
    <w:rsid w:val="009E524A"/>
    <w:rsid w:val="009F125E"/>
    <w:rsid w:val="009F5813"/>
    <w:rsid w:val="009F58AF"/>
    <w:rsid w:val="00A1339D"/>
    <w:rsid w:val="00A13858"/>
    <w:rsid w:val="00A15C0E"/>
    <w:rsid w:val="00A32937"/>
    <w:rsid w:val="00A60E4E"/>
    <w:rsid w:val="00A61D9C"/>
    <w:rsid w:val="00A87CA5"/>
    <w:rsid w:val="00A954E1"/>
    <w:rsid w:val="00A97A47"/>
    <w:rsid w:val="00AA1DFF"/>
    <w:rsid w:val="00AA44FD"/>
    <w:rsid w:val="00AB4190"/>
    <w:rsid w:val="00AC1DBA"/>
    <w:rsid w:val="00AD10CC"/>
    <w:rsid w:val="00AE38CD"/>
    <w:rsid w:val="00B01F9F"/>
    <w:rsid w:val="00B123EB"/>
    <w:rsid w:val="00B12CED"/>
    <w:rsid w:val="00B16A0D"/>
    <w:rsid w:val="00B21A2F"/>
    <w:rsid w:val="00B236FE"/>
    <w:rsid w:val="00B25C1D"/>
    <w:rsid w:val="00B41346"/>
    <w:rsid w:val="00B442CF"/>
    <w:rsid w:val="00B467FB"/>
    <w:rsid w:val="00B5650B"/>
    <w:rsid w:val="00B5679D"/>
    <w:rsid w:val="00B56C79"/>
    <w:rsid w:val="00B63A19"/>
    <w:rsid w:val="00B6705D"/>
    <w:rsid w:val="00B67132"/>
    <w:rsid w:val="00B706D9"/>
    <w:rsid w:val="00B75A61"/>
    <w:rsid w:val="00B76165"/>
    <w:rsid w:val="00B76616"/>
    <w:rsid w:val="00B92770"/>
    <w:rsid w:val="00B939E1"/>
    <w:rsid w:val="00BA148D"/>
    <w:rsid w:val="00BA4E02"/>
    <w:rsid w:val="00BA5A7F"/>
    <w:rsid w:val="00BC11C8"/>
    <w:rsid w:val="00BC515F"/>
    <w:rsid w:val="00BC563C"/>
    <w:rsid w:val="00BC7661"/>
    <w:rsid w:val="00BD3C14"/>
    <w:rsid w:val="00BD4D9E"/>
    <w:rsid w:val="00BE0158"/>
    <w:rsid w:val="00BF1681"/>
    <w:rsid w:val="00BF1986"/>
    <w:rsid w:val="00BF2932"/>
    <w:rsid w:val="00BF5EC3"/>
    <w:rsid w:val="00C008EE"/>
    <w:rsid w:val="00C050BC"/>
    <w:rsid w:val="00C10C8B"/>
    <w:rsid w:val="00C32393"/>
    <w:rsid w:val="00C50FC1"/>
    <w:rsid w:val="00C541B4"/>
    <w:rsid w:val="00C57D2D"/>
    <w:rsid w:val="00C607B6"/>
    <w:rsid w:val="00C6247A"/>
    <w:rsid w:val="00C7324C"/>
    <w:rsid w:val="00C75EBF"/>
    <w:rsid w:val="00C808D9"/>
    <w:rsid w:val="00C814D7"/>
    <w:rsid w:val="00C82530"/>
    <w:rsid w:val="00C87AF6"/>
    <w:rsid w:val="00C90CAB"/>
    <w:rsid w:val="00C92281"/>
    <w:rsid w:val="00CA63AD"/>
    <w:rsid w:val="00CB08FA"/>
    <w:rsid w:val="00CD629A"/>
    <w:rsid w:val="00CE05BB"/>
    <w:rsid w:val="00CF2F2A"/>
    <w:rsid w:val="00CF36E3"/>
    <w:rsid w:val="00D019BB"/>
    <w:rsid w:val="00D15D50"/>
    <w:rsid w:val="00D20335"/>
    <w:rsid w:val="00D32267"/>
    <w:rsid w:val="00D32A0B"/>
    <w:rsid w:val="00D359EC"/>
    <w:rsid w:val="00D67EF0"/>
    <w:rsid w:val="00D70F66"/>
    <w:rsid w:val="00D75953"/>
    <w:rsid w:val="00D76178"/>
    <w:rsid w:val="00D777AB"/>
    <w:rsid w:val="00D82598"/>
    <w:rsid w:val="00D97706"/>
    <w:rsid w:val="00DB0287"/>
    <w:rsid w:val="00DC1F58"/>
    <w:rsid w:val="00DC256F"/>
    <w:rsid w:val="00DC5E28"/>
    <w:rsid w:val="00DC71F7"/>
    <w:rsid w:val="00DD3FAC"/>
    <w:rsid w:val="00DE0CFE"/>
    <w:rsid w:val="00DE6059"/>
    <w:rsid w:val="00DE70B0"/>
    <w:rsid w:val="00DF0BB6"/>
    <w:rsid w:val="00DF0D7C"/>
    <w:rsid w:val="00E00B1E"/>
    <w:rsid w:val="00E035D4"/>
    <w:rsid w:val="00E11180"/>
    <w:rsid w:val="00E1244A"/>
    <w:rsid w:val="00E222BD"/>
    <w:rsid w:val="00E31A36"/>
    <w:rsid w:val="00E52B55"/>
    <w:rsid w:val="00E56E35"/>
    <w:rsid w:val="00E61A52"/>
    <w:rsid w:val="00E6584B"/>
    <w:rsid w:val="00E90356"/>
    <w:rsid w:val="00E9326F"/>
    <w:rsid w:val="00EA1460"/>
    <w:rsid w:val="00EA3578"/>
    <w:rsid w:val="00EB37C2"/>
    <w:rsid w:val="00EC64A7"/>
    <w:rsid w:val="00ED2C03"/>
    <w:rsid w:val="00ED3C75"/>
    <w:rsid w:val="00ED71AF"/>
    <w:rsid w:val="00EE0331"/>
    <w:rsid w:val="00EE11DF"/>
    <w:rsid w:val="00EE3BBB"/>
    <w:rsid w:val="00EF307F"/>
    <w:rsid w:val="00EF4E13"/>
    <w:rsid w:val="00F02949"/>
    <w:rsid w:val="00F065BD"/>
    <w:rsid w:val="00F14904"/>
    <w:rsid w:val="00F25FCD"/>
    <w:rsid w:val="00F33ADD"/>
    <w:rsid w:val="00F35B52"/>
    <w:rsid w:val="00F35CD6"/>
    <w:rsid w:val="00F42E6F"/>
    <w:rsid w:val="00F512CE"/>
    <w:rsid w:val="00F51A83"/>
    <w:rsid w:val="00F53CF5"/>
    <w:rsid w:val="00F53F20"/>
    <w:rsid w:val="00F632A5"/>
    <w:rsid w:val="00F705EE"/>
    <w:rsid w:val="00F7307D"/>
    <w:rsid w:val="00FA02C7"/>
    <w:rsid w:val="00FA2696"/>
    <w:rsid w:val="00FB49FA"/>
    <w:rsid w:val="00FD380F"/>
    <w:rsid w:val="00FD7D2C"/>
    <w:rsid w:val="00FE7DFE"/>
    <w:rsid w:val="00FF4270"/>
    <w:rsid w:val="00FF71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66AD7E"/>
  <w15:chartTrackingRefBased/>
  <w15:docId w15:val="{7AF9D3BD-A8BD-4777-A5E5-13ECF24D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30B"/>
  </w:style>
  <w:style w:type="paragraph" w:styleId="Titre1">
    <w:name w:val="heading 1"/>
    <w:aliases w:val="TE Titre 1"/>
    <w:basedOn w:val="Normal"/>
    <w:next w:val="Normal"/>
    <w:link w:val="Titre1Car"/>
    <w:qFormat/>
    <w:rsid w:val="00706621"/>
    <w:pPr>
      <w:keepNext/>
      <w:numPr>
        <w:numId w:val="19"/>
      </w:numPr>
      <w:pBdr>
        <w:top w:val="single" w:sz="4" w:space="1" w:color="auto" w:shadow="1"/>
        <w:left w:val="single" w:sz="4" w:space="4" w:color="auto" w:shadow="1"/>
        <w:bottom w:val="single" w:sz="4" w:space="1" w:color="auto" w:shadow="1"/>
        <w:right w:val="single" w:sz="4" w:space="4" w:color="auto" w:shadow="1"/>
      </w:pBdr>
      <w:spacing w:before="120" w:after="120" w:line="240" w:lineRule="auto"/>
      <w:outlineLvl w:val="0"/>
    </w:pPr>
    <w:rPr>
      <w:rFonts w:ascii="Verdana" w:eastAsiaTheme="majorEastAsia" w:hAnsi="Verdana" w:cstheme="majorBidi"/>
      <w:b/>
      <w:bCs/>
      <w:sz w:val="24"/>
      <w:szCs w:val="28"/>
      <w:lang w:eastAsia="fr-FR"/>
    </w:rPr>
  </w:style>
  <w:style w:type="paragraph" w:styleId="Titre2">
    <w:name w:val="heading 2"/>
    <w:aliases w:val="TE Titre 2"/>
    <w:basedOn w:val="Normal"/>
    <w:next w:val="Normal"/>
    <w:link w:val="Titre2Car"/>
    <w:autoRedefine/>
    <w:unhideWhenUsed/>
    <w:qFormat/>
    <w:rsid w:val="00B123EB"/>
    <w:pPr>
      <w:keepNext/>
      <w:keepLines/>
      <w:tabs>
        <w:tab w:val="left" w:pos="1208"/>
      </w:tabs>
      <w:spacing w:after="0" w:line="240" w:lineRule="auto"/>
      <w:outlineLvl w:val="1"/>
    </w:pPr>
    <w:rPr>
      <w:rFonts w:ascii="Verdana" w:eastAsiaTheme="majorEastAsia" w:hAnsi="Verdana" w:cstheme="majorBidi"/>
      <w:b/>
      <w:bCs/>
      <w:noProof/>
      <w:sz w:val="20"/>
      <w:szCs w:val="32"/>
      <w:lang w:eastAsia="fr-FR"/>
    </w:rPr>
  </w:style>
  <w:style w:type="paragraph" w:styleId="Titre3">
    <w:name w:val="heading 3"/>
    <w:aliases w:val="TE Titre 3"/>
    <w:basedOn w:val="Normal"/>
    <w:next w:val="Normal"/>
    <w:link w:val="Titre3Car"/>
    <w:unhideWhenUsed/>
    <w:qFormat/>
    <w:rsid w:val="00383C48"/>
    <w:pPr>
      <w:keepNext/>
      <w:keepLines/>
      <w:numPr>
        <w:ilvl w:val="2"/>
        <w:numId w:val="19"/>
      </w:numPr>
      <w:tabs>
        <w:tab w:val="left" w:pos="1865"/>
      </w:tabs>
      <w:spacing w:before="200" w:after="0" w:line="240" w:lineRule="auto"/>
      <w:outlineLvl w:val="2"/>
    </w:pPr>
    <w:rPr>
      <w:rFonts w:asciiTheme="majorHAnsi" w:eastAsiaTheme="majorEastAsia" w:hAnsiTheme="majorHAnsi" w:cs="Arial"/>
      <w:bCs/>
      <w:szCs w:val="28"/>
      <w:lang w:eastAsia="fr-FR"/>
    </w:rPr>
  </w:style>
  <w:style w:type="paragraph" w:styleId="Titre5">
    <w:name w:val="heading 5"/>
    <w:aliases w:val="TE Titre 5"/>
    <w:basedOn w:val="Normal"/>
    <w:next w:val="Normal"/>
    <w:link w:val="Titre5Car"/>
    <w:qFormat/>
    <w:rsid w:val="00383C48"/>
    <w:pPr>
      <w:keepNext/>
      <w:numPr>
        <w:ilvl w:val="4"/>
        <w:numId w:val="19"/>
      </w:numPr>
      <w:autoSpaceDE w:val="0"/>
      <w:autoSpaceDN w:val="0"/>
      <w:adjustRightInd w:val="0"/>
      <w:spacing w:after="0" w:line="240" w:lineRule="auto"/>
      <w:outlineLvl w:val="4"/>
    </w:pPr>
    <w:rPr>
      <w:rFonts w:ascii="Arial" w:eastAsiaTheme="majorEastAsia" w:hAnsi="Arial" w:cstheme="majorBidi"/>
      <w:bCs/>
      <w:szCs w:val="2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texte de base,List 1,Other List,List Paragraph numbered,Lettre d'introduction,List Paragraph1,Paragraphe de liste num,Paragraphe de liste 1,Normal1,normal,Bullet point_CMN,PADE_liste,Titre 1 Car1,armelle Car"/>
    <w:basedOn w:val="Normal"/>
    <w:link w:val="ParagraphedelisteCar"/>
    <w:uiPriority w:val="34"/>
    <w:qFormat/>
    <w:rsid w:val="0073377F"/>
    <w:pPr>
      <w:ind w:left="720"/>
      <w:contextualSpacing/>
    </w:pPr>
  </w:style>
  <w:style w:type="paragraph" w:styleId="En-tte">
    <w:name w:val="header"/>
    <w:basedOn w:val="Normal"/>
    <w:link w:val="En-tteCar"/>
    <w:uiPriority w:val="99"/>
    <w:unhideWhenUsed/>
    <w:rsid w:val="00AE38CD"/>
    <w:pPr>
      <w:tabs>
        <w:tab w:val="center" w:pos="4536"/>
        <w:tab w:val="right" w:pos="9072"/>
      </w:tabs>
      <w:spacing w:after="0" w:line="240" w:lineRule="auto"/>
    </w:pPr>
  </w:style>
  <w:style w:type="character" w:customStyle="1" w:styleId="En-tteCar">
    <w:name w:val="En-tête Car"/>
    <w:basedOn w:val="Policepardfaut"/>
    <w:link w:val="En-tte"/>
    <w:uiPriority w:val="99"/>
    <w:rsid w:val="00AE38CD"/>
  </w:style>
  <w:style w:type="paragraph" w:styleId="Pieddepage">
    <w:name w:val="footer"/>
    <w:basedOn w:val="Normal"/>
    <w:link w:val="PieddepageCar"/>
    <w:uiPriority w:val="99"/>
    <w:unhideWhenUsed/>
    <w:rsid w:val="00AE38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38CD"/>
  </w:style>
  <w:style w:type="paragraph" w:styleId="Rvision">
    <w:name w:val="Revision"/>
    <w:hidden/>
    <w:uiPriority w:val="99"/>
    <w:semiHidden/>
    <w:rsid w:val="00EE0331"/>
    <w:pPr>
      <w:spacing w:after="0" w:line="240" w:lineRule="auto"/>
    </w:pPr>
  </w:style>
  <w:style w:type="character" w:styleId="Marquedecommentaire">
    <w:name w:val="annotation reference"/>
    <w:basedOn w:val="Policepardfaut"/>
    <w:uiPriority w:val="99"/>
    <w:semiHidden/>
    <w:unhideWhenUsed/>
    <w:rsid w:val="00EE0331"/>
    <w:rPr>
      <w:sz w:val="16"/>
      <w:szCs w:val="16"/>
    </w:rPr>
  </w:style>
  <w:style w:type="paragraph" w:styleId="Commentaire">
    <w:name w:val="annotation text"/>
    <w:basedOn w:val="Normal"/>
    <w:link w:val="CommentaireCar"/>
    <w:uiPriority w:val="99"/>
    <w:unhideWhenUsed/>
    <w:rsid w:val="00EE0331"/>
    <w:pPr>
      <w:spacing w:line="240" w:lineRule="auto"/>
    </w:pPr>
    <w:rPr>
      <w:sz w:val="20"/>
      <w:szCs w:val="20"/>
    </w:rPr>
  </w:style>
  <w:style w:type="character" w:customStyle="1" w:styleId="CommentaireCar">
    <w:name w:val="Commentaire Car"/>
    <w:basedOn w:val="Policepardfaut"/>
    <w:link w:val="Commentaire"/>
    <w:uiPriority w:val="99"/>
    <w:rsid w:val="00EE0331"/>
    <w:rPr>
      <w:sz w:val="20"/>
      <w:szCs w:val="20"/>
    </w:rPr>
  </w:style>
  <w:style w:type="paragraph" w:styleId="Objetducommentaire">
    <w:name w:val="annotation subject"/>
    <w:basedOn w:val="Commentaire"/>
    <w:next w:val="Commentaire"/>
    <w:link w:val="ObjetducommentaireCar"/>
    <w:uiPriority w:val="99"/>
    <w:semiHidden/>
    <w:unhideWhenUsed/>
    <w:rsid w:val="00EE0331"/>
    <w:rPr>
      <w:b/>
      <w:bCs/>
    </w:rPr>
  </w:style>
  <w:style w:type="character" w:customStyle="1" w:styleId="ObjetducommentaireCar">
    <w:name w:val="Objet du commentaire Car"/>
    <w:basedOn w:val="CommentaireCar"/>
    <w:link w:val="Objetducommentaire"/>
    <w:uiPriority w:val="99"/>
    <w:semiHidden/>
    <w:rsid w:val="00EE0331"/>
    <w:rPr>
      <w:b/>
      <w:bCs/>
      <w:sz w:val="20"/>
      <w:szCs w:val="20"/>
    </w:rPr>
  </w:style>
  <w:style w:type="character" w:customStyle="1" w:styleId="ParagraphedelisteCar">
    <w:name w:val="Paragraphe de liste Car"/>
    <w:aliases w:val="ADEME Paragraphe de liste Car,texte de base Car,List 1 Car,Other List Car,List Paragraph numbered Car,Lettre d'introduction Car,List Paragraph1 Car,Paragraphe de liste num Car,Paragraphe de liste 1 Car,Normal1 Car,normal Car"/>
    <w:basedOn w:val="Policepardfaut"/>
    <w:link w:val="Paragraphedeliste"/>
    <w:uiPriority w:val="34"/>
    <w:qFormat/>
    <w:rsid w:val="004B0451"/>
  </w:style>
  <w:style w:type="character" w:customStyle="1" w:styleId="Titre1Car">
    <w:name w:val="Titre 1 Car"/>
    <w:aliases w:val="TE Titre 1 Car"/>
    <w:basedOn w:val="Policepardfaut"/>
    <w:link w:val="Titre1"/>
    <w:rsid w:val="00706621"/>
    <w:rPr>
      <w:rFonts w:ascii="Verdana" w:eastAsiaTheme="majorEastAsia" w:hAnsi="Verdana" w:cstheme="majorBidi"/>
      <w:b/>
      <w:bCs/>
      <w:sz w:val="24"/>
      <w:szCs w:val="28"/>
      <w:lang w:eastAsia="fr-FR"/>
    </w:rPr>
  </w:style>
  <w:style w:type="character" w:customStyle="1" w:styleId="Titre2Car">
    <w:name w:val="Titre 2 Car"/>
    <w:aliases w:val="TE Titre 2 Car"/>
    <w:basedOn w:val="Policepardfaut"/>
    <w:link w:val="Titre2"/>
    <w:rsid w:val="00B123EB"/>
    <w:rPr>
      <w:rFonts w:ascii="Verdana" w:eastAsiaTheme="majorEastAsia" w:hAnsi="Verdana" w:cstheme="majorBidi"/>
      <w:b/>
      <w:bCs/>
      <w:noProof/>
      <w:sz w:val="20"/>
      <w:szCs w:val="32"/>
      <w:lang w:eastAsia="fr-FR"/>
    </w:rPr>
  </w:style>
  <w:style w:type="character" w:customStyle="1" w:styleId="Titre3Car">
    <w:name w:val="Titre 3 Car"/>
    <w:aliases w:val="TE Titre 3 Car"/>
    <w:basedOn w:val="Policepardfaut"/>
    <w:link w:val="Titre3"/>
    <w:rsid w:val="00383C48"/>
    <w:rPr>
      <w:rFonts w:asciiTheme="majorHAnsi" w:eastAsiaTheme="majorEastAsia" w:hAnsiTheme="majorHAnsi" w:cs="Arial"/>
      <w:bCs/>
      <w:szCs w:val="28"/>
      <w:lang w:eastAsia="fr-FR"/>
    </w:rPr>
  </w:style>
  <w:style w:type="character" w:customStyle="1" w:styleId="Titre5Car">
    <w:name w:val="Titre 5 Car"/>
    <w:aliases w:val="TE Titre 5 Car"/>
    <w:basedOn w:val="Policepardfaut"/>
    <w:link w:val="Titre5"/>
    <w:rsid w:val="00383C48"/>
    <w:rPr>
      <w:rFonts w:ascii="Arial" w:eastAsiaTheme="majorEastAsia" w:hAnsi="Arial" w:cstheme="majorBidi"/>
      <w:bCs/>
      <w:szCs w:val="23"/>
      <w:lang w:eastAsia="fr-FR"/>
    </w:rPr>
  </w:style>
  <w:style w:type="character" w:styleId="Lienhypertexte">
    <w:name w:val="Hyperlink"/>
    <w:basedOn w:val="Policepardfaut"/>
    <w:uiPriority w:val="99"/>
    <w:rsid w:val="003866EE"/>
    <w:rPr>
      <w:color w:val="0563C1" w:themeColor="hyperlink"/>
      <w:u w:val="single"/>
    </w:rPr>
  </w:style>
  <w:style w:type="paragraph" w:styleId="Corpsdetexte">
    <w:name w:val="Body Text"/>
    <w:basedOn w:val="Normal"/>
    <w:link w:val="CorpsdetexteCar"/>
    <w:rsid w:val="003866EE"/>
    <w:pPr>
      <w:spacing w:after="0" w:line="240" w:lineRule="auto"/>
      <w:jc w:val="both"/>
    </w:pPr>
    <w:rPr>
      <w:rFonts w:ascii="Times New Roman" w:eastAsia="Times New Roman" w:hAnsi="Times New Roman" w:cs="Times New Roman"/>
      <w:snapToGrid w:val="0"/>
      <w:sz w:val="24"/>
      <w:szCs w:val="20"/>
      <w:lang w:eastAsia="fr-FR"/>
    </w:rPr>
  </w:style>
  <w:style w:type="character" w:customStyle="1" w:styleId="CorpsdetexteCar">
    <w:name w:val="Corps de texte Car"/>
    <w:basedOn w:val="Policepardfaut"/>
    <w:link w:val="Corpsdetexte"/>
    <w:rsid w:val="003866EE"/>
    <w:rPr>
      <w:rFonts w:ascii="Times New Roman" w:eastAsia="Times New Roman" w:hAnsi="Times New Roman" w:cs="Times New Roman"/>
      <w:snapToGrid w:val="0"/>
      <w:sz w:val="24"/>
      <w:szCs w:val="20"/>
      <w:lang w:eastAsia="fr-FR"/>
    </w:rPr>
  </w:style>
  <w:style w:type="paragraph" w:customStyle="1" w:styleId="intro">
    <w:name w:val="intro"/>
    <w:basedOn w:val="Normal"/>
    <w:rsid w:val="00BD4D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BD4D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D4D9E"/>
    <w:rPr>
      <w:b/>
      <w:bCs/>
    </w:rPr>
  </w:style>
  <w:style w:type="paragraph" w:styleId="En-ttedetabledesmatires">
    <w:name w:val="TOC Heading"/>
    <w:basedOn w:val="Titre1"/>
    <w:next w:val="Normal"/>
    <w:uiPriority w:val="39"/>
    <w:unhideWhenUsed/>
    <w:qFormat/>
    <w:rsid w:val="00F53F20"/>
    <w:pPr>
      <w:keepLines/>
      <w:numPr>
        <w:numId w:val="0"/>
      </w:numPr>
      <w:pBdr>
        <w:top w:val="none" w:sz="0" w:space="0" w:color="auto"/>
        <w:left w:val="none" w:sz="0" w:space="0" w:color="auto"/>
        <w:bottom w:val="none" w:sz="0" w:space="0" w:color="auto"/>
        <w:right w:val="none" w:sz="0" w:space="0" w:color="auto"/>
      </w:pBdr>
      <w:spacing w:before="240" w:after="0" w:line="259" w:lineRule="auto"/>
      <w:outlineLvl w:val="9"/>
    </w:pPr>
    <w:rPr>
      <w:rFonts w:asciiTheme="majorHAnsi" w:hAnsiTheme="majorHAnsi"/>
      <w:b w:val="0"/>
      <w:bCs w:val="0"/>
      <w:color w:val="2F5496" w:themeColor="accent1" w:themeShade="BF"/>
      <w:sz w:val="32"/>
      <w:szCs w:val="32"/>
    </w:rPr>
  </w:style>
  <w:style w:type="paragraph" w:customStyle="1" w:styleId="Style1">
    <w:name w:val="Style1"/>
    <w:basedOn w:val="Titre1"/>
    <w:rsid w:val="00E61A52"/>
  </w:style>
  <w:style w:type="paragraph" w:styleId="TM1">
    <w:name w:val="toc 1"/>
    <w:basedOn w:val="Normal"/>
    <w:next w:val="Normal"/>
    <w:autoRedefine/>
    <w:uiPriority w:val="39"/>
    <w:unhideWhenUsed/>
    <w:rsid w:val="00706621"/>
    <w:pPr>
      <w:spacing w:after="100"/>
    </w:pPr>
  </w:style>
  <w:style w:type="paragraph" w:customStyle="1" w:styleId="Style2">
    <w:name w:val="Style2"/>
    <w:basedOn w:val="Titre1"/>
    <w:next w:val="Style1"/>
    <w:link w:val="Style2Car"/>
    <w:rsid w:val="0035330B"/>
  </w:style>
  <w:style w:type="character" w:customStyle="1" w:styleId="Style2Car">
    <w:name w:val="Style2 Car"/>
    <w:basedOn w:val="Titre1Car"/>
    <w:link w:val="Style2"/>
    <w:rsid w:val="0035330B"/>
    <w:rPr>
      <w:rFonts w:ascii="Verdana" w:eastAsiaTheme="majorEastAsia" w:hAnsi="Verdana" w:cstheme="majorBidi"/>
      <w:b/>
      <w:bCs/>
      <w:sz w:val="24"/>
      <w:szCs w:val="28"/>
      <w:shd w:val="clear" w:color="auto" w:fill="FFFF00"/>
      <w:lang w:eastAsia="fr-FR"/>
    </w:rPr>
  </w:style>
  <w:style w:type="paragraph" w:styleId="TM2">
    <w:name w:val="toc 2"/>
    <w:basedOn w:val="Normal"/>
    <w:next w:val="Normal"/>
    <w:autoRedefine/>
    <w:uiPriority w:val="39"/>
    <w:unhideWhenUsed/>
    <w:rsid w:val="00706621"/>
    <w:pPr>
      <w:spacing w:after="100"/>
      <w:ind w:left="220"/>
    </w:pPr>
  </w:style>
  <w:style w:type="paragraph" w:styleId="Textedebulles">
    <w:name w:val="Balloon Text"/>
    <w:basedOn w:val="Normal"/>
    <w:link w:val="TextedebullesCar"/>
    <w:uiPriority w:val="99"/>
    <w:semiHidden/>
    <w:unhideWhenUsed/>
    <w:rsid w:val="00650E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0E1F"/>
    <w:rPr>
      <w:rFonts w:ascii="Segoe UI" w:hAnsi="Segoe UI" w:cs="Segoe UI"/>
      <w:sz w:val="18"/>
      <w:szCs w:val="18"/>
    </w:rPr>
  </w:style>
  <w:style w:type="character" w:customStyle="1" w:styleId="cf01">
    <w:name w:val="cf01"/>
    <w:basedOn w:val="Policepardfaut"/>
    <w:rsid w:val="009F125E"/>
    <w:rPr>
      <w:rFonts w:ascii="Segoe UI" w:hAnsi="Segoe UI" w:cs="Segoe UI" w:hint="default"/>
      <w:sz w:val="18"/>
      <w:szCs w:val="18"/>
    </w:rPr>
  </w:style>
  <w:style w:type="paragraph" w:styleId="Notedebasdepage">
    <w:name w:val="footnote text"/>
    <w:basedOn w:val="Normal"/>
    <w:link w:val="NotedebasdepageCar"/>
    <w:uiPriority w:val="99"/>
    <w:semiHidden/>
    <w:unhideWhenUsed/>
    <w:rsid w:val="005907F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907F8"/>
    <w:rPr>
      <w:sz w:val="20"/>
      <w:szCs w:val="20"/>
    </w:rPr>
  </w:style>
  <w:style w:type="character" w:styleId="Appelnotedebasdep">
    <w:name w:val="footnote reference"/>
    <w:basedOn w:val="Policepardfaut"/>
    <w:uiPriority w:val="99"/>
    <w:semiHidden/>
    <w:unhideWhenUsed/>
    <w:rsid w:val="005907F8"/>
    <w:rPr>
      <w:vertAlign w:val="superscript"/>
    </w:rPr>
  </w:style>
  <w:style w:type="paragraph" w:customStyle="1" w:styleId="pf0">
    <w:name w:val="pf0"/>
    <w:basedOn w:val="Normal"/>
    <w:rsid w:val="006662A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2C6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49682">
      <w:bodyDiv w:val="1"/>
      <w:marLeft w:val="0"/>
      <w:marRight w:val="0"/>
      <w:marTop w:val="0"/>
      <w:marBottom w:val="0"/>
      <w:divBdr>
        <w:top w:val="none" w:sz="0" w:space="0" w:color="auto"/>
        <w:left w:val="none" w:sz="0" w:space="0" w:color="auto"/>
        <w:bottom w:val="none" w:sz="0" w:space="0" w:color="auto"/>
        <w:right w:val="none" w:sz="0" w:space="0" w:color="auto"/>
      </w:divBdr>
    </w:div>
    <w:div w:id="748815649">
      <w:bodyDiv w:val="1"/>
      <w:marLeft w:val="0"/>
      <w:marRight w:val="0"/>
      <w:marTop w:val="0"/>
      <w:marBottom w:val="0"/>
      <w:divBdr>
        <w:top w:val="none" w:sz="0" w:space="0" w:color="auto"/>
        <w:left w:val="none" w:sz="0" w:space="0" w:color="auto"/>
        <w:bottom w:val="none" w:sz="0" w:space="0" w:color="auto"/>
        <w:right w:val="none" w:sz="0" w:space="0" w:color="auto"/>
      </w:divBdr>
    </w:div>
    <w:div w:id="789781858">
      <w:bodyDiv w:val="1"/>
      <w:marLeft w:val="0"/>
      <w:marRight w:val="0"/>
      <w:marTop w:val="0"/>
      <w:marBottom w:val="0"/>
      <w:divBdr>
        <w:top w:val="none" w:sz="0" w:space="0" w:color="auto"/>
        <w:left w:val="none" w:sz="0" w:space="0" w:color="auto"/>
        <w:bottom w:val="none" w:sz="0" w:space="0" w:color="auto"/>
        <w:right w:val="none" w:sz="0" w:space="0" w:color="auto"/>
      </w:divBdr>
    </w:div>
    <w:div w:id="1188179484">
      <w:bodyDiv w:val="1"/>
      <w:marLeft w:val="0"/>
      <w:marRight w:val="0"/>
      <w:marTop w:val="0"/>
      <w:marBottom w:val="0"/>
      <w:divBdr>
        <w:top w:val="none" w:sz="0" w:space="0" w:color="auto"/>
        <w:left w:val="none" w:sz="0" w:space="0" w:color="auto"/>
        <w:bottom w:val="none" w:sz="0" w:space="0" w:color="auto"/>
        <w:right w:val="none" w:sz="0" w:space="0" w:color="auto"/>
      </w:divBdr>
      <w:divsChild>
        <w:div w:id="1075660534">
          <w:marLeft w:val="1267"/>
          <w:marRight w:val="0"/>
          <w:marTop w:val="0"/>
          <w:marBottom w:val="240"/>
          <w:divBdr>
            <w:top w:val="none" w:sz="0" w:space="0" w:color="auto"/>
            <w:left w:val="none" w:sz="0" w:space="0" w:color="auto"/>
            <w:bottom w:val="none" w:sz="0" w:space="0" w:color="auto"/>
            <w:right w:val="none" w:sz="0" w:space="0" w:color="auto"/>
          </w:divBdr>
        </w:div>
        <w:div w:id="2036735760">
          <w:marLeft w:val="1267"/>
          <w:marRight w:val="0"/>
          <w:marTop w:val="0"/>
          <w:marBottom w:val="240"/>
          <w:divBdr>
            <w:top w:val="none" w:sz="0" w:space="0" w:color="auto"/>
            <w:left w:val="none" w:sz="0" w:space="0" w:color="auto"/>
            <w:bottom w:val="none" w:sz="0" w:space="0" w:color="auto"/>
            <w:right w:val="none" w:sz="0" w:space="0" w:color="auto"/>
          </w:divBdr>
        </w:div>
        <w:div w:id="712071962">
          <w:marLeft w:val="1267"/>
          <w:marRight w:val="0"/>
          <w:marTop w:val="0"/>
          <w:marBottom w:val="240"/>
          <w:divBdr>
            <w:top w:val="none" w:sz="0" w:space="0" w:color="auto"/>
            <w:left w:val="none" w:sz="0" w:space="0" w:color="auto"/>
            <w:bottom w:val="none" w:sz="0" w:space="0" w:color="auto"/>
            <w:right w:val="none" w:sz="0" w:space="0" w:color="auto"/>
          </w:divBdr>
        </w:div>
        <w:div w:id="876434748">
          <w:marLeft w:val="2405"/>
          <w:marRight w:val="0"/>
          <w:marTop w:val="100"/>
          <w:marBottom w:val="160"/>
          <w:divBdr>
            <w:top w:val="none" w:sz="0" w:space="0" w:color="auto"/>
            <w:left w:val="none" w:sz="0" w:space="0" w:color="auto"/>
            <w:bottom w:val="none" w:sz="0" w:space="0" w:color="auto"/>
            <w:right w:val="none" w:sz="0" w:space="0" w:color="auto"/>
          </w:divBdr>
        </w:div>
        <w:div w:id="1224869960">
          <w:marLeft w:val="2491"/>
          <w:marRight w:val="0"/>
          <w:marTop w:val="100"/>
          <w:marBottom w:val="0"/>
          <w:divBdr>
            <w:top w:val="none" w:sz="0" w:space="0" w:color="auto"/>
            <w:left w:val="none" w:sz="0" w:space="0" w:color="auto"/>
            <w:bottom w:val="none" w:sz="0" w:space="0" w:color="auto"/>
            <w:right w:val="none" w:sz="0" w:space="0" w:color="auto"/>
          </w:divBdr>
        </w:div>
      </w:divsChild>
    </w:div>
    <w:div w:id="1267277279">
      <w:bodyDiv w:val="1"/>
      <w:marLeft w:val="0"/>
      <w:marRight w:val="0"/>
      <w:marTop w:val="0"/>
      <w:marBottom w:val="0"/>
      <w:divBdr>
        <w:top w:val="none" w:sz="0" w:space="0" w:color="auto"/>
        <w:left w:val="none" w:sz="0" w:space="0" w:color="auto"/>
        <w:bottom w:val="none" w:sz="0" w:space="0" w:color="auto"/>
        <w:right w:val="none" w:sz="0" w:space="0" w:color="auto"/>
      </w:divBdr>
      <w:divsChild>
        <w:div w:id="1838303796">
          <w:marLeft w:val="2491"/>
          <w:marRight w:val="0"/>
          <w:marTop w:val="100"/>
          <w:marBottom w:val="0"/>
          <w:divBdr>
            <w:top w:val="none" w:sz="0" w:space="0" w:color="auto"/>
            <w:left w:val="none" w:sz="0" w:space="0" w:color="auto"/>
            <w:bottom w:val="none" w:sz="0" w:space="0" w:color="auto"/>
            <w:right w:val="none" w:sz="0" w:space="0" w:color="auto"/>
          </w:divBdr>
        </w:div>
        <w:div w:id="136533230">
          <w:marLeft w:val="2491"/>
          <w:marRight w:val="0"/>
          <w:marTop w:val="100"/>
          <w:marBottom w:val="0"/>
          <w:divBdr>
            <w:top w:val="none" w:sz="0" w:space="0" w:color="auto"/>
            <w:left w:val="none" w:sz="0" w:space="0" w:color="auto"/>
            <w:bottom w:val="none" w:sz="0" w:space="0" w:color="auto"/>
            <w:right w:val="none" w:sz="0" w:space="0" w:color="auto"/>
          </w:divBdr>
        </w:div>
        <w:div w:id="2024162249">
          <w:marLeft w:val="2491"/>
          <w:marRight w:val="0"/>
          <w:marTop w:val="100"/>
          <w:marBottom w:val="0"/>
          <w:divBdr>
            <w:top w:val="none" w:sz="0" w:space="0" w:color="auto"/>
            <w:left w:val="none" w:sz="0" w:space="0" w:color="auto"/>
            <w:bottom w:val="none" w:sz="0" w:space="0" w:color="auto"/>
            <w:right w:val="none" w:sz="0" w:space="0" w:color="auto"/>
          </w:divBdr>
        </w:div>
        <w:div w:id="1486702527">
          <w:marLeft w:val="2491"/>
          <w:marRight w:val="0"/>
          <w:marTop w:val="100"/>
          <w:marBottom w:val="0"/>
          <w:divBdr>
            <w:top w:val="none" w:sz="0" w:space="0" w:color="auto"/>
            <w:left w:val="none" w:sz="0" w:space="0" w:color="auto"/>
            <w:bottom w:val="none" w:sz="0" w:space="0" w:color="auto"/>
            <w:right w:val="none" w:sz="0" w:space="0" w:color="auto"/>
          </w:divBdr>
        </w:div>
        <w:div w:id="945622123">
          <w:marLeft w:val="2491"/>
          <w:marRight w:val="0"/>
          <w:marTop w:val="100"/>
          <w:marBottom w:val="0"/>
          <w:divBdr>
            <w:top w:val="none" w:sz="0" w:space="0" w:color="auto"/>
            <w:left w:val="none" w:sz="0" w:space="0" w:color="auto"/>
            <w:bottom w:val="none" w:sz="0" w:space="0" w:color="auto"/>
            <w:right w:val="none" w:sz="0" w:space="0" w:color="auto"/>
          </w:divBdr>
        </w:div>
        <w:div w:id="1466579503">
          <w:marLeft w:val="2491"/>
          <w:marRight w:val="0"/>
          <w:marTop w:val="100"/>
          <w:marBottom w:val="0"/>
          <w:divBdr>
            <w:top w:val="none" w:sz="0" w:space="0" w:color="auto"/>
            <w:left w:val="none" w:sz="0" w:space="0" w:color="auto"/>
            <w:bottom w:val="none" w:sz="0" w:space="0" w:color="auto"/>
            <w:right w:val="none" w:sz="0" w:space="0" w:color="auto"/>
          </w:divBdr>
        </w:div>
        <w:div w:id="1661301329">
          <w:marLeft w:val="2491"/>
          <w:marRight w:val="0"/>
          <w:marTop w:val="100"/>
          <w:marBottom w:val="0"/>
          <w:divBdr>
            <w:top w:val="none" w:sz="0" w:space="0" w:color="auto"/>
            <w:left w:val="none" w:sz="0" w:space="0" w:color="auto"/>
            <w:bottom w:val="none" w:sz="0" w:space="0" w:color="auto"/>
            <w:right w:val="none" w:sz="0" w:space="0" w:color="auto"/>
          </w:divBdr>
        </w:div>
        <w:div w:id="816261863">
          <w:marLeft w:val="2491"/>
          <w:marRight w:val="0"/>
          <w:marTop w:val="100"/>
          <w:marBottom w:val="0"/>
          <w:divBdr>
            <w:top w:val="none" w:sz="0" w:space="0" w:color="auto"/>
            <w:left w:val="none" w:sz="0" w:space="0" w:color="auto"/>
            <w:bottom w:val="none" w:sz="0" w:space="0" w:color="auto"/>
            <w:right w:val="none" w:sz="0" w:space="0" w:color="auto"/>
          </w:divBdr>
        </w:div>
        <w:div w:id="1094285600">
          <w:marLeft w:val="2491"/>
          <w:marRight w:val="0"/>
          <w:marTop w:val="100"/>
          <w:marBottom w:val="0"/>
          <w:divBdr>
            <w:top w:val="none" w:sz="0" w:space="0" w:color="auto"/>
            <w:left w:val="none" w:sz="0" w:space="0" w:color="auto"/>
            <w:bottom w:val="none" w:sz="0" w:space="0" w:color="auto"/>
            <w:right w:val="none" w:sz="0" w:space="0" w:color="auto"/>
          </w:divBdr>
        </w:div>
        <w:div w:id="535048497">
          <w:marLeft w:val="2491"/>
          <w:marRight w:val="0"/>
          <w:marTop w:val="100"/>
          <w:marBottom w:val="0"/>
          <w:divBdr>
            <w:top w:val="none" w:sz="0" w:space="0" w:color="auto"/>
            <w:left w:val="none" w:sz="0" w:space="0" w:color="auto"/>
            <w:bottom w:val="none" w:sz="0" w:space="0" w:color="auto"/>
            <w:right w:val="none" w:sz="0" w:space="0" w:color="auto"/>
          </w:divBdr>
        </w:div>
      </w:divsChild>
    </w:div>
    <w:div w:id="1722363472">
      <w:bodyDiv w:val="1"/>
      <w:marLeft w:val="0"/>
      <w:marRight w:val="0"/>
      <w:marTop w:val="0"/>
      <w:marBottom w:val="0"/>
      <w:divBdr>
        <w:top w:val="none" w:sz="0" w:space="0" w:color="auto"/>
        <w:left w:val="none" w:sz="0" w:space="0" w:color="auto"/>
        <w:bottom w:val="none" w:sz="0" w:space="0" w:color="auto"/>
        <w:right w:val="none" w:sz="0" w:space="0" w:color="auto"/>
      </w:divBdr>
      <w:divsChild>
        <w:div w:id="874003178">
          <w:marLeft w:val="1267"/>
          <w:marRight w:val="0"/>
          <w:marTop w:val="0"/>
          <w:marBottom w:val="240"/>
          <w:divBdr>
            <w:top w:val="none" w:sz="0" w:space="0" w:color="auto"/>
            <w:left w:val="none" w:sz="0" w:space="0" w:color="auto"/>
            <w:bottom w:val="none" w:sz="0" w:space="0" w:color="auto"/>
            <w:right w:val="none" w:sz="0" w:space="0" w:color="auto"/>
          </w:divBdr>
        </w:div>
        <w:div w:id="1306356121">
          <w:marLeft w:val="1267"/>
          <w:marRight w:val="0"/>
          <w:marTop w:val="0"/>
          <w:marBottom w:val="240"/>
          <w:divBdr>
            <w:top w:val="none" w:sz="0" w:space="0" w:color="auto"/>
            <w:left w:val="none" w:sz="0" w:space="0" w:color="auto"/>
            <w:bottom w:val="none" w:sz="0" w:space="0" w:color="auto"/>
            <w:right w:val="none" w:sz="0" w:space="0" w:color="auto"/>
          </w:divBdr>
        </w:div>
        <w:div w:id="235017288">
          <w:marLeft w:val="1267"/>
          <w:marRight w:val="0"/>
          <w:marTop w:val="0"/>
          <w:marBottom w:val="240"/>
          <w:divBdr>
            <w:top w:val="none" w:sz="0" w:space="0" w:color="auto"/>
            <w:left w:val="none" w:sz="0" w:space="0" w:color="auto"/>
            <w:bottom w:val="none" w:sz="0" w:space="0" w:color="auto"/>
            <w:right w:val="none" w:sz="0" w:space="0" w:color="auto"/>
          </w:divBdr>
        </w:div>
        <w:div w:id="652221138">
          <w:marLeft w:val="2405"/>
          <w:marRight w:val="0"/>
          <w:marTop w:val="100"/>
          <w:marBottom w:val="160"/>
          <w:divBdr>
            <w:top w:val="none" w:sz="0" w:space="0" w:color="auto"/>
            <w:left w:val="none" w:sz="0" w:space="0" w:color="auto"/>
            <w:bottom w:val="none" w:sz="0" w:space="0" w:color="auto"/>
            <w:right w:val="none" w:sz="0" w:space="0" w:color="auto"/>
          </w:divBdr>
        </w:div>
        <w:div w:id="1354064809">
          <w:marLeft w:val="2491"/>
          <w:marRight w:val="0"/>
          <w:marTop w:val="100"/>
          <w:marBottom w:val="0"/>
          <w:divBdr>
            <w:top w:val="none" w:sz="0" w:space="0" w:color="auto"/>
            <w:left w:val="none" w:sz="0" w:space="0" w:color="auto"/>
            <w:bottom w:val="none" w:sz="0" w:space="0" w:color="auto"/>
            <w:right w:val="none" w:sz="0" w:space="0" w:color="auto"/>
          </w:divBdr>
        </w:div>
      </w:divsChild>
    </w:div>
    <w:div w:id="1946689130">
      <w:bodyDiv w:val="1"/>
      <w:marLeft w:val="0"/>
      <w:marRight w:val="0"/>
      <w:marTop w:val="0"/>
      <w:marBottom w:val="0"/>
      <w:divBdr>
        <w:top w:val="none" w:sz="0" w:space="0" w:color="auto"/>
        <w:left w:val="none" w:sz="0" w:space="0" w:color="auto"/>
        <w:bottom w:val="none" w:sz="0" w:space="0" w:color="auto"/>
        <w:right w:val="none" w:sz="0" w:space="0" w:color="auto"/>
      </w:divBdr>
    </w:div>
    <w:div w:id="204505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eme.fr/expertises/batiment/passer-a-laction/outils-services/commissionn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bpifrance.fr/catalogue-offres/diagnostic-perfimmo"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AA037-24C8-40B6-8D74-B11FE58A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6177</Words>
  <Characters>33978</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Dufour</dc:creator>
  <cp:keywords/>
  <dc:description/>
  <cp:lastModifiedBy>ROSENSTEIN Frédéric</cp:lastModifiedBy>
  <cp:revision>73</cp:revision>
  <dcterms:created xsi:type="dcterms:W3CDTF">2025-05-22T12:44:00Z</dcterms:created>
  <dcterms:modified xsi:type="dcterms:W3CDTF">2025-06-20T07:53:00Z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ce3bfb-fff1-481a-835b-0a342757958d_Enabled">
    <vt:lpwstr>true</vt:lpwstr>
  </property>
  <property fmtid="{D5CDD505-2E9C-101B-9397-08002B2CF9AE}" pid="3" name="MSIP_Label_98ce3bfb-fff1-481a-835b-0a342757958d_SetDate">
    <vt:lpwstr>2025-05-14T13:29:59Z</vt:lpwstr>
  </property>
  <property fmtid="{D5CDD505-2E9C-101B-9397-08002B2CF9AE}" pid="4" name="MSIP_Label_98ce3bfb-fff1-481a-835b-0a342757958d_Method">
    <vt:lpwstr>Standard</vt:lpwstr>
  </property>
  <property fmtid="{D5CDD505-2E9C-101B-9397-08002B2CF9AE}" pid="5" name="MSIP_Label_98ce3bfb-fff1-481a-835b-0a342757958d_Name">
    <vt:lpwstr>C0 - Public</vt:lpwstr>
  </property>
  <property fmtid="{D5CDD505-2E9C-101B-9397-08002B2CF9AE}" pid="6" name="MSIP_Label_98ce3bfb-fff1-481a-835b-0a342757958d_SiteId">
    <vt:lpwstr>cb6c2492-4a85-4b15-85a1-ed94d47e5849</vt:lpwstr>
  </property>
  <property fmtid="{D5CDD505-2E9C-101B-9397-08002B2CF9AE}" pid="7" name="MSIP_Label_98ce3bfb-fff1-481a-835b-0a342757958d_ActionId">
    <vt:lpwstr>5f43d802-1ad7-4d14-9f6e-1b8c796956b4</vt:lpwstr>
  </property>
  <property fmtid="{D5CDD505-2E9C-101B-9397-08002B2CF9AE}" pid="8" name="MSIP_Label_98ce3bfb-fff1-481a-835b-0a342757958d_ContentBits">
    <vt:lpwstr>0</vt:lpwstr>
  </property>
  <property fmtid="{D5CDD505-2E9C-101B-9397-08002B2CF9AE}" pid="9" name="MSIP_Label_98ce3bfb-fff1-481a-835b-0a342757958d_Tag">
    <vt:lpwstr>10, 3, 0, 1</vt:lpwstr>
  </property>
</Properties>
</file>