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4CE" w14:textId="131279FB" w:rsidR="00D871CB" w:rsidRDefault="00F5533A" w:rsidP="000C1DB9">
      <w:pPr>
        <w:pStyle w:val="PagedegardeTitre6Ademe"/>
        <w:sectPr w:rsidR="00D871CB" w:rsidSect="001520B2">
          <w:pgSz w:w="11906" w:h="16838"/>
          <w:pgMar w:top="1418" w:right="1418" w:bottom="907" w:left="1418" w:header="709" w:footer="709" w:gutter="0"/>
          <w:cols w:space="708"/>
          <w:docGrid w:linePitch="360"/>
        </w:sectPr>
      </w:pPr>
      <w:r>
        <w:rPr>
          <w:noProof/>
        </w:rPr>
        <mc:AlternateContent>
          <mc:Choice Requires="wps">
            <w:drawing>
              <wp:anchor distT="45720" distB="45720" distL="114300" distR="114300" simplePos="0" relativeHeight="251667968" behindDoc="0" locked="0" layoutInCell="1" allowOverlap="1" wp14:anchorId="011CDF42" wp14:editId="48D81A6E">
                <wp:simplePos x="0" y="0"/>
                <wp:positionH relativeFrom="column">
                  <wp:posOffset>312584</wp:posOffset>
                </wp:positionH>
                <wp:positionV relativeFrom="paragraph">
                  <wp:posOffset>4495014</wp:posOffset>
                </wp:positionV>
                <wp:extent cx="5911850" cy="1145540"/>
                <wp:effectExtent l="0" t="0" r="0" b="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145540"/>
                        </a:xfrm>
                        <a:prstGeom prst="rect">
                          <a:avLst/>
                        </a:prstGeom>
                        <a:noFill/>
                        <a:ln>
                          <a:noFill/>
                        </a:ln>
                      </wps:spPr>
                      <wps:txbx>
                        <w:txbxContent>
                          <w:p w14:paraId="74C8FAA8" w14:textId="77777777" w:rsidR="00782A13" w:rsidRPr="00327114" w:rsidRDefault="00782A13" w:rsidP="00782A13">
                            <w:pPr>
                              <w:pStyle w:val="PagedegardeTitre3Ademe"/>
                              <w:jc w:val="left"/>
                              <w:rPr>
                                <w:rFonts w:ascii="Marianne" w:hAnsi="Marianne"/>
                              </w:rPr>
                            </w:pPr>
                            <w:r w:rsidRPr="00327114">
                              <w:rPr>
                                <w:rFonts w:ascii="Marianne" w:hAnsi="Marianne"/>
                              </w:rPr>
                              <w:t>CAHIER DES CHARGES</w:t>
                            </w:r>
                          </w:p>
                          <w:p w14:paraId="3BC6C98C" w14:textId="28F1D81E" w:rsidR="00782A13" w:rsidRPr="00782A13" w:rsidRDefault="00F5533A" w:rsidP="00782A13">
                            <w:pPr>
                              <w:pStyle w:val="PagedegardeTitre4Ademe"/>
                            </w:pPr>
                            <w:r>
                              <w:t xml:space="preserve">DIAGNOSTIC ENERGETIQUE ET IDENTIFICATION </w:t>
                            </w:r>
                            <w:r w:rsidR="00E21BB2">
                              <w:t>ACTIONS ENERGETIQUES</w:t>
                            </w:r>
                            <w:r>
                              <w:t xml:space="preserve"> PRIORITAIRES POUR LES SERRES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1CDF42" id="_x0000_t202" coordsize="21600,21600" o:spt="202" path="m,l,21600r21600,l21600,xe">
                <v:stroke joinstyle="miter"/>
                <v:path gradientshapeok="t" o:connecttype="rect"/>
              </v:shapetype>
              <v:shape id="Zone de texte 2" o:spid="_x0000_s1026" type="#_x0000_t202" style="position:absolute;left:0;text-align:left;margin-left:24.6pt;margin-top:353.95pt;width:465.5pt;height:90.2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" filled="f" stroked="f">
                <v:textbox style="mso-fit-shape-to-text:t">
                  <w:txbxContent>
                    <w:p w14:paraId="74C8FAA8" w14:textId="77777777" w:rsidR="00782A13" w:rsidRPr="00327114" w:rsidRDefault="00782A13" w:rsidP="00782A13">
                      <w:pPr>
                        <w:pStyle w:val="PagedegardeTitre3Ademe"/>
                        <w:jc w:val="left"/>
                        <w:rPr>
                          <w:rFonts w:ascii="Marianne" w:hAnsi="Marianne"/>
                        </w:rPr>
                      </w:pPr>
                      <w:r w:rsidRPr="00327114">
                        <w:rPr>
                          <w:rFonts w:ascii="Marianne" w:hAnsi="Marianne"/>
                        </w:rPr>
                        <w:t>CAHIER DES CHARGES</w:t>
                      </w:r>
                    </w:p>
                    <w:p w14:paraId="3BC6C98C" w14:textId="28F1D81E" w:rsidR="00782A13" w:rsidRPr="00782A13" w:rsidRDefault="00F5533A" w:rsidP="00782A13">
                      <w:pPr>
                        <w:pStyle w:val="PagedegardeTitre4Ademe"/>
                      </w:pPr>
                      <w:r>
                        <w:t xml:space="preserve">DIAGNOSTIC ENERGETIQUE ET IDENTIFICATION </w:t>
                      </w:r>
                      <w:r w:rsidR="00E21BB2">
                        <w:t>ACTIONS ENERGETIQUES</w:t>
                      </w:r>
                      <w:r>
                        <w:t xml:space="preserve"> PRIORITAIRES POUR LES SERRES</w:t>
                      </w:r>
                    </w:p>
                  </w:txbxContent>
                </v:textbox>
                <w10:wrap type="square"/>
              </v:shape>
            </w:pict>
          </mc:Fallback>
        </mc:AlternateContent>
      </w:r>
      <w:r w:rsidR="00CD5CEE">
        <w:rPr>
          <w:noProof/>
        </w:rPr>
        <w:drawing>
          <wp:anchor distT="0" distB="0" distL="114300" distR="114300" simplePos="0" relativeHeight="251681280" behindDoc="1" locked="0" layoutInCell="1" allowOverlap="1" wp14:anchorId="241C4DE7" wp14:editId="6C02731F">
            <wp:simplePos x="0" y="0"/>
            <wp:positionH relativeFrom="column">
              <wp:posOffset>-900464</wp:posOffset>
            </wp:positionH>
            <wp:positionV relativeFrom="paragraph">
              <wp:posOffset>-888432</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1520B2">
        <w:rPr>
          <w:noProof/>
        </w:rPr>
        <mc:AlternateContent>
          <mc:Choice Requires="wps">
            <w:drawing>
              <wp:anchor distT="4294967295" distB="4294967295" distL="114300" distR="114300" simplePos="0" relativeHeight="251672064" behindDoc="0" locked="0" layoutInCell="1" allowOverlap="1" wp14:anchorId="6779C627" wp14:editId="269F3C5B">
                <wp:simplePos x="0" y="0"/>
                <wp:positionH relativeFrom="column">
                  <wp:posOffset>400050</wp:posOffset>
                </wp:positionH>
                <wp:positionV relativeFrom="paragraph">
                  <wp:posOffset>6018529</wp:posOffset>
                </wp:positionV>
                <wp:extent cx="1943100" cy="0"/>
                <wp:effectExtent l="0" t="19050" r="0" b="0"/>
                <wp:wrapNone/>
                <wp:docPr id="36"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ED4350" id="Connecteur droit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73.9pt" to="184.5pt,4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" strokecolor="#810f3f" strokeweight="3pt">
                <v:stroke joinstyle="miter"/>
                <o:lock v:ext="edit" shapetype="f"/>
              </v:line>
            </w:pict>
          </mc:Fallback>
        </mc:AlternateContent>
      </w:r>
      <w:r w:rsidR="001520B2">
        <w:rPr>
          <w:noProof/>
        </w:rPr>
        <mc:AlternateContent>
          <mc:Choice Requires="wps">
            <w:drawing>
              <wp:anchor distT="45720" distB="45720" distL="114300" distR="114300" simplePos="0" relativeHeight="251665920" behindDoc="0" locked="0" layoutInCell="1" allowOverlap="1" wp14:anchorId="13D4A252" wp14:editId="09B19FBC">
                <wp:simplePos x="0" y="0"/>
                <wp:positionH relativeFrom="column">
                  <wp:posOffset>1525905</wp:posOffset>
                </wp:positionH>
                <wp:positionV relativeFrom="paragraph">
                  <wp:posOffset>1525905</wp:posOffset>
                </wp:positionV>
                <wp:extent cx="4638675" cy="1331595"/>
                <wp:effectExtent l="0" t="0" r="0" b="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1E2E3B73"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GUIDE A LA REDACTION</w:t>
                            </w:r>
                          </w:p>
                          <w:p w14:paraId="6EAB606C"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D'UN CAHIER DES CHARGES</w:t>
                            </w:r>
                          </w:p>
                          <w:p w14:paraId="3F9F1189" w14:textId="77777777" w:rsidR="00782A13" w:rsidRPr="00327114" w:rsidRDefault="00782A13" w:rsidP="00782A1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47089D0" w14:textId="77777777" w:rsidR="00782A13" w:rsidRPr="00327114" w:rsidRDefault="00782A13" w:rsidP="00782A13">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7C63D09E" w14:textId="77777777" w:rsidR="00782A13" w:rsidRDefault="00782A13" w:rsidP="00782A1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D4A252" id="_x0000_s1027" type="#_x0000_t202" style="position:absolute;left:0;text-align:left;margin-left:120.15pt;margin-top:120.15pt;width:365.25pt;height:104.8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" filled="f" stroked="f">
                <v:textbox style="mso-fit-shape-to-text:t">
                  <w:txbxContent>
                    <w:p w14:paraId="1E2E3B73"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GUIDE A LA REDACTION</w:t>
                      </w:r>
                    </w:p>
                    <w:p w14:paraId="6EAB606C"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D'UN CAHIER DES CHARGES</w:t>
                      </w:r>
                    </w:p>
                    <w:p w14:paraId="3F9F1189" w14:textId="77777777" w:rsidR="00782A13" w:rsidRPr="00327114" w:rsidRDefault="00782A13" w:rsidP="00782A1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47089D0" w14:textId="77777777" w:rsidR="00782A13" w:rsidRPr="00327114" w:rsidRDefault="00782A13" w:rsidP="00782A13">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7C63D09E" w14:textId="77777777" w:rsidR="00782A13" w:rsidRDefault="00782A13" w:rsidP="00782A13"/>
                  </w:txbxContent>
                </v:textbox>
                <w10:wrap type="square"/>
              </v:shape>
            </w:pict>
          </mc:Fallback>
        </mc:AlternateContent>
      </w:r>
      <w:r w:rsidR="001520B2">
        <w:rPr>
          <w:noProof/>
        </w:rPr>
        <mc:AlternateContent>
          <mc:Choice Requires="wps">
            <w:drawing>
              <wp:anchor distT="45720" distB="45720" distL="114300" distR="114300" simplePos="0" relativeHeight="251670016" behindDoc="0" locked="0" layoutInCell="1" allowOverlap="1" wp14:anchorId="4995E21A" wp14:editId="06811264">
                <wp:simplePos x="0" y="0"/>
                <wp:positionH relativeFrom="column">
                  <wp:posOffset>353695</wp:posOffset>
                </wp:positionH>
                <wp:positionV relativeFrom="paragraph">
                  <wp:posOffset>7667625</wp:posOffset>
                </wp:positionV>
                <wp:extent cx="5038725" cy="667385"/>
                <wp:effectExtent l="0" t="0" r="0" b="0"/>
                <wp:wrapNone/>
                <wp:docPr id="3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61C6FBD" w14:textId="77777777" w:rsidR="00782A13" w:rsidRPr="00782A13" w:rsidRDefault="00782A13" w:rsidP="00782A13">
                            <w:pPr>
                              <w:pStyle w:val="PagedegardeTitre5Ademe"/>
                              <w:jc w:val="left"/>
                              <w:rPr>
                                <w:color w:val="auto"/>
                              </w:rPr>
                            </w:pPr>
                            <w:r w:rsidRPr="00782A13">
                              <w:rPr>
                                <w:color w:val="auto"/>
                              </w:rPr>
                              <w:t>COLLECTION DES CAHIERS DES CHARGES</w:t>
                            </w:r>
                          </w:p>
                          <w:p w14:paraId="2BF7746A" w14:textId="77777777" w:rsidR="00782A13" w:rsidRPr="00782A13" w:rsidRDefault="00782A13" w:rsidP="00782A13">
                            <w:pPr>
                              <w:jc w:val="left"/>
                              <w:rPr>
                                <w:rFonts w:ascii="Marianne" w:hAnsi="Marianne"/>
                              </w:rPr>
                            </w:pPr>
                            <w:r w:rsidRPr="00782A13">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5E21A" id="Zone de texte 12" o:spid="_x0000_s1028" type="#_x0000_t202" style="position:absolute;left:0;text-align:left;margin-left:27.85pt;margin-top:603.75pt;width:396.75pt;height:52.5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" filled="f" stroked="f">
                <v:textbox>
                  <w:txbxContent>
                    <w:p w14:paraId="261C6FBD" w14:textId="77777777" w:rsidR="00782A13" w:rsidRPr="00782A13" w:rsidRDefault="00782A13" w:rsidP="00782A13">
                      <w:pPr>
                        <w:pStyle w:val="PagedegardeTitre5Ademe"/>
                        <w:jc w:val="left"/>
                        <w:rPr>
                          <w:color w:val="auto"/>
                        </w:rPr>
                      </w:pPr>
                      <w:r w:rsidRPr="00782A13">
                        <w:rPr>
                          <w:color w:val="auto"/>
                        </w:rPr>
                        <w:t>COLLECTION DES CAHIERS DES CHARGES</w:t>
                      </w:r>
                    </w:p>
                    <w:p w14:paraId="2BF7746A" w14:textId="77777777" w:rsidR="00782A13" w:rsidRPr="00782A13" w:rsidRDefault="00782A13" w:rsidP="00782A13">
                      <w:pPr>
                        <w:jc w:val="left"/>
                        <w:rPr>
                          <w:rFonts w:ascii="Marianne" w:hAnsi="Marianne"/>
                        </w:rPr>
                      </w:pPr>
                      <w:r w:rsidRPr="00782A13">
                        <w:rPr>
                          <w:rFonts w:ascii="Marianne" w:hAnsi="Marianne"/>
                        </w:rPr>
                        <w:t>D’AIDE A LA DECISION</w:t>
                      </w:r>
                    </w:p>
                  </w:txbxContent>
                </v:textbox>
              </v:shape>
            </w:pict>
          </mc:Fallback>
        </mc:AlternateContent>
      </w:r>
    </w:p>
    <w:p w14:paraId="70A1C5A8" w14:textId="77777777" w:rsidR="006D297E" w:rsidRDefault="00E506E1" w:rsidP="002C7FD3">
      <w:pPr>
        <w:pStyle w:val="NormalGrandTitre1Ademe"/>
      </w:pPr>
      <w:r>
        <w:lastRenderedPageBreak/>
        <w:t>sommaire</w:t>
      </w:r>
    </w:p>
    <w:bookmarkStart w:id="0" w:name="_Toc331751540"/>
    <w:p w14:paraId="1C98D743" w14:textId="0527FF53" w:rsidR="00AD742D" w:rsidRDefault="00527582">
      <w:pPr>
        <w:pStyle w:val="TM1"/>
        <w:rPr>
          <w:rFonts w:asciiTheme="minorHAnsi" w:eastAsiaTheme="minorEastAsia" w:hAnsiTheme="minorHAnsi" w:cstheme="minorBidi"/>
          <w:b w:val="0"/>
          <w:caps w:val="0"/>
          <w:color w:val="auto"/>
          <w:sz w:val="22"/>
          <w:szCs w:val="22"/>
        </w:rPr>
      </w:pPr>
      <w:r>
        <w:fldChar w:fldCharType="begin"/>
      </w:r>
      <w:r>
        <w:instrText xml:space="preserve"> </w:instrText>
      </w:r>
      <w:r w:rsidR="00732235">
        <w:instrText>TOC</w:instrText>
      </w:r>
      <w:r>
        <w:instrText xml:space="preserve"> \o "1-5" \h \z \u </w:instrText>
      </w:r>
      <w:r>
        <w:fldChar w:fldCharType="separate"/>
      </w:r>
      <w:hyperlink w:anchor="_Toc103938073" w:history="1">
        <w:r w:rsidR="00AD742D" w:rsidRPr="00BB78C1">
          <w:rPr>
            <w:rStyle w:val="Lienhypertexte"/>
          </w:rPr>
          <w:t>1 - PREAMBULE</w:t>
        </w:r>
        <w:r w:rsidR="00AD742D">
          <w:rPr>
            <w:webHidden/>
          </w:rPr>
          <w:tab/>
        </w:r>
        <w:r w:rsidR="00AD742D">
          <w:rPr>
            <w:webHidden/>
          </w:rPr>
          <w:fldChar w:fldCharType="begin"/>
        </w:r>
        <w:r w:rsidR="00AD742D">
          <w:rPr>
            <w:webHidden/>
          </w:rPr>
          <w:instrText xml:space="preserve"> PAGEREF _Toc103938073 \h </w:instrText>
        </w:r>
        <w:r w:rsidR="00AD742D">
          <w:rPr>
            <w:webHidden/>
          </w:rPr>
        </w:r>
        <w:r w:rsidR="00AD742D">
          <w:rPr>
            <w:webHidden/>
          </w:rPr>
          <w:fldChar w:fldCharType="separate"/>
        </w:r>
        <w:r w:rsidR="00AD742D">
          <w:rPr>
            <w:webHidden/>
          </w:rPr>
          <w:t>3</w:t>
        </w:r>
        <w:r w:rsidR="00AD742D">
          <w:rPr>
            <w:webHidden/>
          </w:rPr>
          <w:fldChar w:fldCharType="end"/>
        </w:r>
      </w:hyperlink>
    </w:p>
    <w:p w14:paraId="2E86EFD2" w14:textId="3A3CE5E6" w:rsidR="00AD742D" w:rsidRDefault="007F29A0">
      <w:pPr>
        <w:pStyle w:val="TM1"/>
        <w:rPr>
          <w:rFonts w:asciiTheme="minorHAnsi" w:eastAsiaTheme="minorEastAsia" w:hAnsiTheme="minorHAnsi" w:cstheme="minorBidi"/>
          <w:b w:val="0"/>
          <w:caps w:val="0"/>
          <w:color w:val="auto"/>
          <w:sz w:val="22"/>
          <w:szCs w:val="22"/>
        </w:rPr>
      </w:pPr>
      <w:hyperlink w:anchor="_Toc103938074" w:history="1">
        <w:r w:rsidR="00AD742D" w:rsidRPr="00BB78C1">
          <w:rPr>
            <w:rStyle w:val="Lienhypertexte"/>
          </w:rPr>
          <w:t>2 - Objectifs de l’étude</w:t>
        </w:r>
        <w:r w:rsidR="00AD742D">
          <w:rPr>
            <w:webHidden/>
          </w:rPr>
          <w:tab/>
        </w:r>
        <w:r w:rsidR="00AD742D">
          <w:rPr>
            <w:webHidden/>
          </w:rPr>
          <w:fldChar w:fldCharType="begin"/>
        </w:r>
        <w:r w:rsidR="00AD742D">
          <w:rPr>
            <w:webHidden/>
          </w:rPr>
          <w:instrText xml:space="preserve"> PAGEREF _Toc103938074 \h </w:instrText>
        </w:r>
        <w:r w:rsidR="00AD742D">
          <w:rPr>
            <w:webHidden/>
          </w:rPr>
        </w:r>
        <w:r w:rsidR="00AD742D">
          <w:rPr>
            <w:webHidden/>
          </w:rPr>
          <w:fldChar w:fldCharType="separate"/>
        </w:r>
        <w:r w:rsidR="00AD742D">
          <w:rPr>
            <w:webHidden/>
          </w:rPr>
          <w:t>4</w:t>
        </w:r>
        <w:r w:rsidR="00AD742D">
          <w:rPr>
            <w:webHidden/>
          </w:rPr>
          <w:fldChar w:fldCharType="end"/>
        </w:r>
      </w:hyperlink>
    </w:p>
    <w:p w14:paraId="09AB13E6" w14:textId="0703DC4F" w:rsidR="00AD742D" w:rsidRDefault="007F29A0">
      <w:pPr>
        <w:pStyle w:val="TM1"/>
        <w:rPr>
          <w:rFonts w:asciiTheme="minorHAnsi" w:eastAsiaTheme="minorEastAsia" w:hAnsiTheme="minorHAnsi" w:cstheme="minorBidi"/>
          <w:b w:val="0"/>
          <w:caps w:val="0"/>
          <w:color w:val="auto"/>
          <w:sz w:val="22"/>
          <w:szCs w:val="22"/>
        </w:rPr>
      </w:pPr>
      <w:hyperlink w:anchor="_Toc103938075" w:history="1">
        <w:r w:rsidR="00AD742D" w:rsidRPr="00BB78C1">
          <w:rPr>
            <w:rStyle w:val="Lienhypertexte"/>
          </w:rPr>
          <w:t>3 - DESCRIPTION DE LA SITUATION DE REFERENCE ET Etude des besoins</w:t>
        </w:r>
        <w:r w:rsidR="00AD742D">
          <w:rPr>
            <w:webHidden/>
          </w:rPr>
          <w:tab/>
        </w:r>
        <w:r w:rsidR="00AD742D">
          <w:rPr>
            <w:webHidden/>
          </w:rPr>
          <w:fldChar w:fldCharType="begin"/>
        </w:r>
        <w:r w:rsidR="00AD742D">
          <w:rPr>
            <w:webHidden/>
          </w:rPr>
          <w:instrText xml:space="preserve"> PAGEREF _Toc103938075 \h </w:instrText>
        </w:r>
        <w:r w:rsidR="00AD742D">
          <w:rPr>
            <w:webHidden/>
          </w:rPr>
        </w:r>
        <w:r w:rsidR="00AD742D">
          <w:rPr>
            <w:webHidden/>
          </w:rPr>
          <w:fldChar w:fldCharType="separate"/>
        </w:r>
        <w:r w:rsidR="00AD742D">
          <w:rPr>
            <w:webHidden/>
          </w:rPr>
          <w:t>5</w:t>
        </w:r>
        <w:r w:rsidR="00AD742D">
          <w:rPr>
            <w:webHidden/>
          </w:rPr>
          <w:fldChar w:fldCharType="end"/>
        </w:r>
      </w:hyperlink>
    </w:p>
    <w:p w14:paraId="03271269" w14:textId="4DD1118D" w:rsidR="00AD742D" w:rsidRDefault="007F29A0">
      <w:pPr>
        <w:pStyle w:val="TM2"/>
        <w:rPr>
          <w:rFonts w:asciiTheme="minorHAnsi" w:eastAsiaTheme="minorEastAsia" w:hAnsiTheme="minorHAnsi" w:cstheme="minorBidi"/>
          <w:caps w:val="0"/>
          <w:sz w:val="22"/>
          <w:szCs w:val="22"/>
        </w:rPr>
      </w:pPr>
      <w:hyperlink w:anchor="_Toc103938076" w:history="1">
        <w:r w:rsidR="00AD742D" w:rsidRPr="00BB78C1">
          <w:rPr>
            <w:rStyle w:val="Lienhypertexte"/>
          </w:rPr>
          <w:t>3.1 - Description de la situation de référence et étude des besoins</w:t>
        </w:r>
        <w:r w:rsidR="00AD742D">
          <w:rPr>
            <w:webHidden/>
          </w:rPr>
          <w:tab/>
        </w:r>
        <w:r w:rsidR="00AD742D">
          <w:rPr>
            <w:webHidden/>
          </w:rPr>
          <w:fldChar w:fldCharType="begin"/>
        </w:r>
        <w:r w:rsidR="00AD742D">
          <w:rPr>
            <w:webHidden/>
          </w:rPr>
          <w:instrText xml:space="preserve"> PAGEREF _Toc103938076 \h </w:instrText>
        </w:r>
        <w:r w:rsidR="00AD742D">
          <w:rPr>
            <w:webHidden/>
          </w:rPr>
        </w:r>
        <w:r w:rsidR="00AD742D">
          <w:rPr>
            <w:webHidden/>
          </w:rPr>
          <w:fldChar w:fldCharType="separate"/>
        </w:r>
        <w:r w:rsidR="00AD742D">
          <w:rPr>
            <w:webHidden/>
          </w:rPr>
          <w:t>5</w:t>
        </w:r>
        <w:r w:rsidR="00AD742D">
          <w:rPr>
            <w:webHidden/>
          </w:rPr>
          <w:fldChar w:fldCharType="end"/>
        </w:r>
      </w:hyperlink>
    </w:p>
    <w:p w14:paraId="0CF9EDEF" w14:textId="153F6B0B" w:rsidR="00AD742D" w:rsidRDefault="007F29A0">
      <w:pPr>
        <w:pStyle w:val="TM2"/>
        <w:rPr>
          <w:rFonts w:asciiTheme="minorHAnsi" w:eastAsiaTheme="minorEastAsia" w:hAnsiTheme="minorHAnsi" w:cstheme="minorBidi"/>
          <w:caps w:val="0"/>
          <w:sz w:val="22"/>
          <w:szCs w:val="22"/>
        </w:rPr>
      </w:pPr>
      <w:hyperlink w:anchor="_Toc103938077" w:history="1">
        <w:r w:rsidR="00AD742D" w:rsidRPr="00BB78C1">
          <w:rPr>
            <w:rStyle w:val="Lienhypertexte"/>
          </w:rPr>
          <w:t>3.2 - Consommations énergétiques</w:t>
        </w:r>
        <w:r w:rsidR="00AD742D">
          <w:rPr>
            <w:webHidden/>
          </w:rPr>
          <w:tab/>
        </w:r>
        <w:r w:rsidR="00AD742D">
          <w:rPr>
            <w:webHidden/>
          </w:rPr>
          <w:fldChar w:fldCharType="begin"/>
        </w:r>
        <w:r w:rsidR="00AD742D">
          <w:rPr>
            <w:webHidden/>
          </w:rPr>
          <w:instrText xml:space="preserve"> PAGEREF _Toc103938077 \h </w:instrText>
        </w:r>
        <w:r w:rsidR="00AD742D">
          <w:rPr>
            <w:webHidden/>
          </w:rPr>
        </w:r>
        <w:r w:rsidR="00AD742D">
          <w:rPr>
            <w:webHidden/>
          </w:rPr>
          <w:fldChar w:fldCharType="separate"/>
        </w:r>
        <w:r w:rsidR="00AD742D">
          <w:rPr>
            <w:webHidden/>
          </w:rPr>
          <w:t>5</w:t>
        </w:r>
        <w:r w:rsidR="00AD742D">
          <w:rPr>
            <w:webHidden/>
          </w:rPr>
          <w:fldChar w:fldCharType="end"/>
        </w:r>
      </w:hyperlink>
    </w:p>
    <w:p w14:paraId="6B29AE9C" w14:textId="0FB4C8B4" w:rsidR="00AD742D" w:rsidRDefault="007F29A0">
      <w:pPr>
        <w:pStyle w:val="TM1"/>
        <w:rPr>
          <w:rFonts w:asciiTheme="minorHAnsi" w:eastAsiaTheme="minorEastAsia" w:hAnsiTheme="minorHAnsi" w:cstheme="minorBidi"/>
          <w:b w:val="0"/>
          <w:caps w:val="0"/>
          <w:color w:val="auto"/>
          <w:sz w:val="22"/>
          <w:szCs w:val="22"/>
        </w:rPr>
      </w:pPr>
      <w:hyperlink w:anchor="_Toc103938078" w:history="1">
        <w:r w:rsidR="00AD742D" w:rsidRPr="00BB78C1">
          <w:rPr>
            <w:rStyle w:val="Lienhypertexte"/>
          </w:rPr>
          <w:t>4 - PISTES D’EFFICACITE ENERGETIQUE et ECONOMIES POTENTIELLES</w:t>
        </w:r>
        <w:r w:rsidR="00AD742D">
          <w:rPr>
            <w:webHidden/>
          </w:rPr>
          <w:tab/>
        </w:r>
        <w:r w:rsidR="00AD742D">
          <w:rPr>
            <w:webHidden/>
          </w:rPr>
          <w:fldChar w:fldCharType="begin"/>
        </w:r>
        <w:r w:rsidR="00AD742D">
          <w:rPr>
            <w:webHidden/>
          </w:rPr>
          <w:instrText xml:space="preserve"> PAGEREF _Toc103938078 \h </w:instrText>
        </w:r>
        <w:r w:rsidR="00AD742D">
          <w:rPr>
            <w:webHidden/>
          </w:rPr>
        </w:r>
        <w:r w:rsidR="00AD742D">
          <w:rPr>
            <w:webHidden/>
          </w:rPr>
          <w:fldChar w:fldCharType="separate"/>
        </w:r>
        <w:r w:rsidR="00AD742D">
          <w:rPr>
            <w:webHidden/>
          </w:rPr>
          <w:t>5</w:t>
        </w:r>
        <w:r w:rsidR="00AD742D">
          <w:rPr>
            <w:webHidden/>
          </w:rPr>
          <w:fldChar w:fldCharType="end"/>
        </w:r>
      </w:hyperlink>
    </w:p>
    <w:p w14:paraId="391C7DC4" w14:textId="790A4469" w:rsidR="00AD742D" w:rsidRDefault="007F29A0">
      <w:pPr>
        <w:pStyle w:val="TM1"/>
        <w:rPr>
          <w:rFonts w:asciiTheme="minorHAnsi" w:eastAsiaTheme="minorEastAsia" w:hAnsiTheme="minorHAnsi" w:cstheme="minorBidi"/>
          <w:b w:val="0"/>
          <w:caps w:val="0"/>
          <w:color w:val="auto"/>
          <w:sz w:val="22"/>
          <w:szCs w:val="22"/>
        </w:rPr>
      </w:pPr>
      <w:hyperlink w:anchor="_Toc103938079" w:history="1">
        <w:r w:rsidR="00AD742D" w:rsidRPr="00BB78C1">
          <w:rPr>
            <w:rStyle w:val="Lienhypertexte"/>
          </w:rPr>
          <w:t>5 - ACTIONS POUR LA PRODUCTION ENERGETIQUE</w:t>
        </w:r>
        <w:r w:rsidR="00AD742D">
          <w:rPr>
            <w:webHidden/>
          </w:rPr>
          <w:tab/>
        </w:r>
        <w:r w:rsidR="00AD742D">
          <w:rPr>
            <w:webHidden/>
          </w:rPr>
          <w:fldChar w:fldCharType="begin"/>
        </w:r>
        <w:r w:rsidR="00AD742D">
          <w:rPr>
            <w:webHidden/>
          </w:rPr>
          <w:instrText xml:space="preserve"> PAGEREF _Toc103938079 \h </w:instrText>
        </w:r>
        <w:r w:rsidR="00AD742D">
          <w:rPr>
            <w:webHidden/>
          </w:rPr>
        </w:r>
        <w:r w:rsidR="00AD742D">
          <w:rPr>
            <w:webHidden/>
          </w:rPr>
          <w:fldChar w:fldCharType="separate"/>
        </w:r>
        <w:r w:rsidR="00AD742D">
          <w:rPr>
            <w:webHidden/>
          </w:rPr>
          <w:t>6</w:t>
        </w:r>
        <w:r w:rsidR="00AD742D">
          <w:rPr>
            <w:webHidden/>
          </w:rPr>
          <w:fldChar w:fldCharType="end"/>
        </w:r>
      </w:hyperlink>
    </w:p>
    <w:p w14:paraId="15119083" w14:textId="54928C04" w:rsidR="00AD742D" w:rsidRDefault="007F29A0">
      <w:pPr>
        <w:pStyle w:val="TM1"/>
        <w:rPr>
          <w:rFonts w:asciiTheme="minorHAnsi" w:eastAsiaTheme="minorEastAsia" w:hAnsiTheme="minorHAnsi" w:cstheme="minorBidi"/>
          <w:b w:val="0"/>
          <w:caps w:val="0"/>
          <w:color w:val="auto"/>
          <w:sz w:val="22"/>
          <w:szCs w:val="22"/>
        </w:rPr>
      </w:pPr>
      <w:hyperlink w:anchor="_Toc103938080" w:history="1">
        <w:r w:rsidR="00AD742D" w:rsidRPr="00BB78C1">
          <w:rPr>
            <w:rStyle w:val="Lienhypertexte"/>
          </w:rPr>
          <w:t>6 - RESTITUTION ET CONFIDENTIALITE</w:t>
        </w:r>
        <w:r w:rsidR="00AD742D">
          <w:rPr>
            <w:webHidden/>
          </w:rPr>
          <w:tab/>
        </w:r>
        <w:r w:rsidR="00AD742D">
          <w:rPr>
            <w:webHidden/>
          </w:rPr>
          <w:fldChar w:fldCharType="begin"/>
        </w:r>
        <w:r w:rsidR="00AD742D">
          <w:rPr>
            <w:webHidden/>
          </w:rPr>
          <w:instrText xml:space="preserve"> PAGEREF _Toc103938080 \h </w:instrText>
        </w:r>
        <w:r w:rsidR="00AD742D">
          <w:rPr>
            <w:webHidden/>
          </w:rPr>
        </w:r>
        <w:r w:rsidR="00AD742D">
          <w:rPr>
            <w:webHidden/>
          </w:rPr>
          <w:fldChar w:fldCharType="separate"/>
        </w:r>
        <w:r w:rsidR="00AD742D">
          <w:rPr>
            <w:webHidden/>
          </w:rPr>
          <w:t>6</w:t>
        </w:r>
        <w:r w:rsidR="00AD742D">
          <w:rPr>
            <w:webHidden/>
          </w:rPr>
          <w:fldChar w:fldCharType="end"/>
        </w:r>
      </w:hyperlink>
    </w:p>
    <w:p w14:paraId="5DE1AFEE" w14:textId="3F7EA5A3" w:rsidR="00AD742D" w:rsidRDefault="007F29A0">
      <w:pPr>
        <w:pStyle w:val="TM1"/>
        <w:rPr>
          <w:rFonts w:asciiTheme="minorHAnsi" w:eastAsiaTheme="minorEastAsia" w:hAnsiTheme="minorHAnsi" w:cstheme="minorBidi"/>
          <w:b w:val="0"/>
          <w:caps w:val="0"/>
          <w:color w:val="auto"/>
          <w:sz w:val="22"/>
          <w:szCs w:val="22"/>
        </w:rPr>
      </w:pPr>
      <w:hyperlink w:anchor="_Toc103938081" w:history="1">
        <w:r w:rsidR="00AD742D" w:rsidRPr="00BB78C1">
          <w:rPr>
            <w:rStyle w:val="Lienhypertexte"/>
          </w:rPr>
          <w:t>7 - CONTRÔLE</w:t>
        </w:r>
        <w:r w:rsidR="00AD742D">
          <w:rPr>
            <w:webHidden/>
          </w:rPr>
          <w:tab/>
        </w:r>
        <w:r w:rsidR="00AD742D">
          <w:rPr>
            <w:webHidden/>
          </w:rPr>
          <w:fldChar w:fldCharType="begin"/>
        </w:r>
        <w:r w:rsidR="00AD742D">
          <w:rPr>
            <w:webHidden/>
          </w:rPr>
          <w:instrText xml:space="preserve"> PAGEREF _Toc103938081 \h </w:instrText>
        </w:r>
        <w:r w:rsidR="00AD742D">
          <w:rPr>
            <w:webHidden/>
          </w:rPr>
        </w:r>
        <w:r w:rsidR="00AD742D">
          <w:rPr>
            <w:webHidden/>
          </w:rPr>
          <w:fldChar w:fldCharType="separate"/>
        </w:r>
        <w:r w:rsidR="00AD742D">
          <w:rPr>
            <w:webHidden/>
          </w:rPr>
          <w:t>6</w:t>
        </w:r>
        <w:r w:rsidR="00AD742D">
          <w:rPr>
            <w:webHidden/>
          </w:rPr>
          <w:fldChar w:fldCharType="end"/>
        </w:r>
      </w:hyperlink>
    </w:p>
    <w:p w14:paraId="674BEC68" w14:textId="214FB9A4" w:rsidR="003E4CA6" w:rsidRDefault="00527582" w:rsidP="002C7FD3">
      <w:pPr>
        <w:pStyle w:val="NormalGrandTitre1Ademe"/>
      </w:pPr>
      <w:r>
        <w:fldChar w:fldCharType="end"/>
      </w:r>
      <w:r>
        <w:br w:type="page"/>
      </w:r>
      <w:bookmarkStart w:id="1" w:name="_Toc103938073"/>
      <w:r w:rsidR="003E4CA6">
        <w:lastRenderedPageBreak/>
        <w:t>PREAMBULE</w:t>
      </w:r>
      <w:bookmarkEnd w:id="0"/>
      <w:bookmarkEnd w:id="1"/>
    </w:p>
    <w:p w14:paraId="66B9440C" w14:textId="77777777" w:rsidR="003E4CA6" w:rsidRDefault="003E4CA6" w:rsidP="002C7FD3">
      <w:pPr>
        <w:pStyle w:val="NormalGrandTitre1Ademe"/>
      </w:pPr>
      <w:r>
        <w:t>L’AIDE A LA DECISION DE L’ADEME</w:t>
      </w:r>
    </w:p>
    <w:p w14:paraId="6C7467E8"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48C33088" w14:textId="77777777" w:rsidR="003E4CA6" w:rsidRPr="0044591E" w:rsidRDefault="003E4CA6" w:rsidP="00A57BC8">
      <w:pPr>
        <w:pStyle w:val="PrambuleNormalAdeme"/>
      </w:pPr>
    </w:p>
    <w:p w14:paraId="0329B7FD"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72840B92" w14:textId="77777777" w:rsidR="003E4CA6" w:rsidRPr="0044591E" w:rsidRDefault="003E4CA6" w:rsidP="00A57BC8">
      <w:pPr>
        <w:pStyle w:val="PrambuleNormalAdeme"/>
      </w:pPr>
    </w:p>
    <w:p w14:paraId="4EBCD5C1" w14:textId="77777777" w:rsidR="0044591E" w:rsidRDefault="0044591E" w:rsidP="00A57BC8">
      <w:pPr>
        <w:pStyle w:val="PrambuleEncadrTexteAdeme"/>
      </w:pPr>
    </w:p>
    <w:p w14:paraId="3D61254E" w14:textId="77777777" w:rsidR="003E4CA6" w:rsidRPr="0044591E" w:rsidRDefault="003E4CA6" w:rsidP="00A57BC8">
      <w:pPr>
        <w:pStyle w:val="PrambuleEncadrTitreAdeme"/>
      </w:pPr>
      <w:r w:rsidRPr="0044591E">
        <w:t>Les Cahiers des Charges de l’ADEME</w:t>
      </w:r>
    </w:p>
    <w:p w14:paraId="52E0F328"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ADD2CDC" w14:textId="77777777" w:rsidR="003E4CA6" w:rsidRPr="0044591E" w:rsidRDefault="003E4CA6" w:rsidP="00A57BC8">
      <w:pPr>
        <w:pStyle w:val="PrambuleEncadrTexteAdeme"/>
      </w:pPr>
    </w:p>
    <w:p w14:paraId="320EB9E8" w14:textId="77777777" w:rsidR="003E4CA6" w:rsidRPr="0044591E" w:rsidRDefault="003E4CA6" w:rsidP="00A57BC8">
      <w:pPr>
        <w:pStyle w:val="PrambuleEncadrTitreAdeme"/>
      </w:pPr>
      <w:r w:rsidRPr="0044591E">
        <w:t>Le suivi technique de l’ADEME</w:t>
      </w:r>
    </w:p>
    <w:p w14:paraId="79FEC5C8" w14:textId="77777777" w:rsidR="003E4CA6" w:rsidRPr="0044591E" w:rsidRDefault="003E4CA6" w:rsidP="00A57BC8">
      <w:pPr>
        <w:pStyle w:val="PrambuleEncadrTexteAdeme"/>
      </w:pPr>
      <w:r w:rsidRPr="0044591E">
        <w:t xml:space="preserve">L’ADEME assure un conseil technique et un suivi de la prestation. </w:t>
      </w:r>
    </w:p>
    <w:p w14:paraId="3DF674F4" w14:textId="77777777" w:rsidR="003E4CA6" w:rsidRPr="0044591E" w:rsidRDefault="003E4CA6" w:rsidP="00A57BC8">
      <w:pPr>
        <w:pStyle w:val="PrambuleEncadrTexteAdeme"/>
      </w:pPr>
    </w:p>
    <w:p w14:paraId="3A647BFC" w14:textId="7B08AD52" w:rsidR="003E4CA6" w:rsidRPr="0044591E" w:rsidRDefault="003E4CA6" w:rsidP="00CD5CEE">
      <w:pPr>
        <w:pStyle w:val="PrambuleEncadrTexteAdeme"/>
        <w:rPr>
          <w:rStyle w:val="PrambuleGrasAdeme"/>
        </w:rPr>
      </w:pPr>
      <w:r w:rsidRPr="0044591E">
        <w:t xml:space="preserve">Pour ce faire, l’aide de l’ADEME implique une transmission des résultats de l’étude. </w:t>
      </w:r>
    </w:p>
    <w:p w14:paraId="3BF53BC1" w14:textId="77777777" w:rsidR="003E4CA6" w:rsidRPr="0044591E" w:rsidRDefault="003E4CA6" w:rsidP="00A57BC8">
      <w:pPr>
        <w:pStyle w:val="PrambuleEncadrTexteAdeme"/>
      </w:pPr>
      <w:r w:rsidRPr="0044591E">
        <w:t xml:space="preserve"> </w:t>
      </w:r>
    </w:p>
    <w:p w14:paraId="4A022059"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E9FC9E0" w14:textId="77777777" w:rsidR="003E4CA6" w:rsidRPr="0044591E" w:rsidRDefault="003E4CA6" w:rsidP="00A57BC8">
      <w:pPr>
        <w:pStyle w:val="PrambuleEncadrTexteAdeme"/>
      </w:pPr>
    </w:p>
    <w:p w14:paraId="63108485" w14:textId="77777777" w:rsidR="003E4CA6" w:rsidRPr="0044591E" w:rsidRDefault="003E4CA6" w:rsidP="00A57BC8">
      <w:pPr>
        <w:pStyle w:val="PrambuleEncadrTitreAdeme"/>
      </w:pPr>
      <w:r w:rsidRPr="0044591E">
        <w:t>Contrôle – Bilan des études financées par l’ADEME</w:t>
      </w:r>
    </w:p>
    <w:p w14:paraId="0BB8BC9C" w14:textId="001F645A" w:rsidR="003E4CA6" w:rsidRPr="0044591E" w:rsidRDefault="003E4CA6" w:rsidP="00A57BC8">
      <w:pPr>
        <w:pStyle w:val="PrambuleEncadrTexteAdeme"/>
      </w:pPr>
      <w:r w:rsidRPr="0044591E">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w:t>
      </w:r>
      <w:r w:rsidR="00B95FCC" w:rsidRPr="0044591E">
        <w:t>etc.</w:t>
      </w:r>
      <w:r w:rsidRPr="0044591E">
        <w:t xml:space="preserve"> Dans tous les cas, le bénéficiaire et/ou le prestataire conseil pourront alors être interrogés sur l’étude et ses conséquences.</w:t>
      </w:r>
    </w:p>
    <w:p w14:paraId="49285B6D" w14:textId="77777777" w:rsidR="00635FB5" w:rsidRPr="0044591E" w:rsidRDefault="00635FB5" w:rsidP="00A57BC8">
      <w:pPr>
        <w:pStyle w:val="PrambuleEncadrTexteAdeme"/>
      </w:pPr>
    </w:p>
    <w:p w14:paraId="2C484BA0" w14:textId="77777777" w:rsidR="0044591E" w:rsidRDefault="0044591E" w:rsidP="00A57BC8">
      <w:pPr>
        <w:pStyle w:val="PrambuleNormalAdeme"/>
      </w:pPr>
    </w:p>
    <w:p w14:paraId="6C8A0998" w14:textId="77777777" w:rsidR="00E63573" w:rsidRDefault="003E4CA6" w:rsidP="00A57BC8">
      <w:pPr>
        <w:pStyle w:val="PrambuleFondTexteAdeme"/>
        <w:sectPr w:rsidR="00E63573" w:rsidSect="001520B2">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069F0F92" w14:textId="60FCBF94" w:rsidR="00F54062" w:rsidRDefault="002B4CFA" w:rsidP="002C7FD3">
      <w:pPr>
        <w:pStyle w:val="NormalGrandTitre1Ademe"/>
      </w:pPr>
      <w:r>
        <w:lastRenderedPageBreak/>
        <w:t xml:space="preserve">CAHIER DES CHARGES </w:t>
      </w:r>
      <w:r w:rsidR="00F54062">
        <w:br/>
      </w:r>
      <w:r w:rsidR="00E21BB2">
        <w:t>DIAGNOSTIC ENERGETIQUE DE SERRES ET IDENTIFICATION ACTIONS ENERGETIQUES PRIORITAIRES</w:t>
      </w:r>
    </w:p>
    <w:p w14:paraId="1F25178D" w14:textId="77777777" w:rsidR="00230D32" w:rsidRDefault="00230D32" w:rsidP="00230D32">
      <w:pPr>
        <w:pStyle w:val="NormalFondTexteAdeme"/>
        <w:rPr>
          <w:b/>
          <w:sz w:val="28"/>
        </w:rPr>
      </w:pPr>
      <w:bookmarkStart w:id="2" w:name="_Toc415894946"/>
      <w:bookmarkStart w:id="3" w:name="_Toc415895417"/>
      <w:bookmarkStart w:id="4" w:name="_Toc415899220"/>
      <w:bookmarkStart w:id="5" w:name="_Toc415899468"/>
      <w:bookmarkStart w:id="6" w:name="_Toc415899570"/>
      <w:bookmarkStart w:id="7" w:name="_Toc418387376"/>
      <w:bookmarkStart w:id="8" w:name="_Toc418387466"/>
      <w:bookmarkStart w:id="9" w:name="_Toc418387606"/>
      <w:bookmarkStart w:id="10" w:name="_Toc418387724"/>
      <w:bookmarkStart w:id="11" w:name="_Toc418407341"/>
      <w:bookmarkStart w:id="12" w:name="_Toc418474223"/>
      <w:bookmarkStart w:id="13" w:name="_Toc418481499"/>
      <w:bookmarkStart w:id="14" w:name="_Toc419093052"/>
      <w:bookmarkStart w:id="15" w:name="_Toc314665454"/>
      <w:r w:rsidRPr="00FA0B46">
        <w:rPr>
          <w:b/>
          <w:sz w:val="28"/>
        </w:rPr>
        <w:t>EXIGENCES DE L’ADEME SUR LE PR</w:t>
      </w:r>
      <w:r>
        <w:rPr>
          <w:b/>
          <w:sz w:val="28"/>
        </w:rPr>
        <w:t xml:space="preserve">ESTATAIRE </w:t>
      </w:r>
    </w:p>
    <w:p w14:paraId="6D0548F2" w14:textId="77777777" w:rsidR="002450CD" w:rsidRPr="00FA0B46" w:rsidRDefault="002450CD" w:rsidP="00230D32">
      <w:pPr>
        <w:pStyle w:val="NormalFondTexteAdeme"/>
      </w:pPr>
    </w:p>
    <w:p w14:paraId="7ECC6C1D" w14:textId="7881A8F7" w:rsidR="00230D32" w:rsidRDefault="00230D32" w:rsidP="00230D32">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 que si</w:t>
      </w:r>
      <w:r>
        <w:t xml:space="preserve"> le prestataire détient un</w:t>
      </w:r>
      <w:r w:rsidRPr="00FA0B46">
        <w:t xml:space="preserve"> référencement </w:t>
      </w:r>
      <w:r>
        <w:t>bénéficiant de la reconnaissance RGE</w:t>
      </w:r>
      <w:r>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035C8CA6" w14:textId="77777777" w:rsidR="00230D32" w:rsidRDefault="00230D32" w:rsidP="00230D32">
      <w:pPr>
        <w:pStyle w:val="Titre1"/>
        <w:numPr>
          <w:ilvl w:val="0"/>
          <w:numId w:val="0"/>
        </w:numPr>
      </w:pPr>
    </w:p>
    <w:p w14:paraId="108C7661" w14:textId="77777777" w:rsidR="00F54062" w:rsidRPr="00F54062" w:rsidRDefault="00F54062" w:rsidP="00F54062">
      <w:pPr>
        <w:pStyle w:val="Titre1"/>
      </w:pPr>
      <w:bookmarkStart w:id="16" w:name="_Toc103938074"/>
      <w:r w:rsidRPr="00F54062">
        <w:t>Objectifs de l’étude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563B0C2" w14:textId="4C5036D3" w:rsidR="00100E7D" w:rsidRDefault="00E21BB2" w:rsidP="00F54062">
      <w:pPr>
        <w:numPr>
          <w:ilvl w:val="0"/>
          <w:numId w:val="36"/>
        </w:numPr>
      </w:pPr>
      <w:r>
        <w:t>Décrire précisément la situation existante </w:t>
      </w:r>
      <w:r w:rsidR="00100E7D">
        <w:t>(</w:t>
      </w:r>
      <w:r w:rsidR="00085531">
        <w:t xml:space="preserve">infrastructures, </w:t>
      </w:r>
      <w:r>
        <w:t xml:space="preserve">équipements, cultures, </w:t>
      </w:r>
      <w:r w:rsidR="00085531">
        <w:t>consignes (température, taux d’humidité…)</w:t>
      </w:r>
      <w:r w:rsidR="00100E7D">
        <w:t>)</w:t>
      </w:r>
    </w:p>
    <w:p w14:paraId="6D2F7D7D" w14:textId="5F95A203" w:rsidR="00E21BB2" w:rsidRDefault="00100E7D" w:rsidP="00F54062">
      <w:pPr>
        <w:numPr>
          <w:ilvl w:val="0"/>
          <w:numId w:val="36"/>
        </w:numPr>
      </w:pPr>
      <w:r>
        <w:t>Effectuer un bilan et une analyse précise des</w:t>
      </w:r>
      <w:r w:rsidR="00E21BB2">
        <w:t xml:space="preserve"> consommations énergétiques</w:t>
      </w:r>
      <w:r>
        <w:t xml:space="preserve"> (avec éventuellement la définition d’indicateurs de performance énergétique)</w:t>
      </w:r>
    </w:p>
    <w:p w14:paraId="385B68A5" w14:textId="3C54246E" w:rsidR="00E21BB2" w:rsidRDefault="00100E7D" w:rsidP="00F54062">
      <w:pPr>
        <w:numPr>
          <w:ilvl w:val="0"/>
          <w:numId w:val="36"/>
        </w:numPr>
      </w:pPr>
      <w:r>
        <w:t>Identifier et évaluer des actions d’efficacité énergétique avec leurs poten</w:t>
      </w:r>
      <w:r w:rsidR="00085531">
        <w:t>t</w:t>
      </w:r>
      <w:r>
        <w:t>iels d’économie (approche technique et économique)</w:t>
      </w:r>
    </w:p>
    <w:p w14:paraId="007E782D" w14:textId="122F32DC" w:rsidR="00100E7D" w:rsidRDefault="00100E7D" w:rsidP="00F54062">
      <w:pPr>
        <w:numPr>
          <w:ilvl w:val="0"/>
          <w:numId w:val="36"/>
        </w:numPr>
      </w:pPr>
      <w:r>
        <w:t>Etudier des opérations de production d’énergie renouvelable (dont chaleur en priorité) : approche qualitative, mais également économique</w:t>
      </w:r>
    </w:p>
    <w:p w14:paraId="2FE23228" w14:textId="1FA104C6" w:rsidR="00555636" w:rsidRPr="00F54062" w:rsidRDefault="00555636" w:rsidP="00555636">
      <w:pPr>
        <w:numPr>
          <w:ilvl w:val="0"/>
          <w:numId w:val="36"/>
        </w:numPr>
      </w:pPr>
      <w:r>
        <w:t>Dans toutes les situations, p</w:t>
      </w:r>
      <w:r w:rsidRPr="00F54062">
        <w:t>roposer des solutions techniques adaptées au contexte et aux possibilités qu’offre le site</w:t>
      </w:r>
    </w:p>
    <w:p w14:paraId="5BC86E3B" w14:textId="3339C791" w:rsidR="00100E7D" w:rsidRPr="00F54062" w:rsidRDefault="00100E7D" w:rsidP="00100E7D">
      <w:pPr>
        <w:numPr>
          <w:ilvl w:val="0"/>
          <w:numId w:val="36"/>
        </w:numPr>
      </w:pPr>
      <w:r w:rsidRPr="00F54062">
        <w:t xml:space="preserve">Proposer des solutions pour le financement de l’opération et le montage administratif </w:t>
      </w:r>
    </w:p>
    <w:p w14:paraId="11728483" w14:textId="77777777" w:rsidR="00100E7D" w:rsidRDefault="00100E7D" w:rsidP="00100E7D"/>
    <w:p w14:paraId="1F4AB353" w14:textId="021FFFA6" w:rsidR="00230D32" w:rsidRDefault="00F54062" w:rsidP="00F54062">
      <w:r w:rsidRPr="00F54062">
        <w:rPr>
          <w:b/>
        </w:rPr>
        <w:t>Remarque importante</w:t>
      </w:r>
      <w:r w:rsidRPr="00F54062">
        <w:t xml:space="preserve"> : </w:t>
      </w:r>
      <w:r w:rsidR="00555636">
        <w:t>à la suite de cette étude de diagnostic, et dans le cas où une solution de production de chaleur renouvelable (éligible au Fonds Chaleur) serait identifiée et semblerait pertinente, il sera utile de réaliser une étude de faisabilité spécifique sur cette solution</w:t>
      </w:r>
    </w:p>
    <w:p w14:paraId="0FCE4156" w14:textId="77777777" w:rsidR="00F54062" w:rsidRPr="00F54062" w:rsidRDefault="00230D32" w:rsidP="00F54062">
      <w:r>
        <w:br w:type="page"/>
      </w:r>
    </w:p>
    <w:p w14:paraId="76AD2CF9" w14:textId="787C1974" w:rsidR="00F54062" w:rsidRPr="00F54062" w:rsidRDefault="00264D82" w:rsidP="00F54062">
      <w:pPr>
        <w:pStyle w:val="Titre1"/>
      </w:pPr>
      <w:bookmarkStart w:id="17" w:name="_Toc415894947"/>
      <w:bookmarkStart w:id="18" w:name="_Toc415895418"/>
      <w:bookmarkStart w:id="19" w:name="_Toc415899221"/>
      <w:bookmarkStart w:id="20" w:name="_Toc415899469"/>
      <w:bookmarkStart w:id="21" w:name="_Toc415899571"/>
      <w:bookmarkStart w:id="22" w:name="_Toc418387377"/>
      <w:bookmarkStart w:id="23" w:name="_Toc418387467"/>
      <w:bookmarkStart w:id="24" w:name="_Toc418387607"/>
      <w:bookmarkStart w:id="25" w:name="_Toc418387725"/>
      <w:bookmarkStart w:id="26" w:name="_Toc418407342"/>
      <w:bookmarkStart w:id="27" w:name="_Toc418474224"/>
      <w:bookmarkStart w:id="28" w:name="_Toc418481500"/>
      <w:bookmarkStart w:id="29" w:name="_Toc419093053"/>
      <w:bookmarkStart w:id="30" w:name="_Toc314665455"/>
      <w:bookmarkStart w:id="31" w:name="_Toc103938075"/>
      <w:r>
        <w:lastRenderedPageBreak/>
        <w:t xml:space="preserve">DESCRIPTION DE LA SITUATION DE REFERENCE ET </w:t>
      </w:r>
      <w:r w:rsidR="00F54062" w:rsidRPr="00F54062">
        <w:t>Etude des besoins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CA33727" w14:textId="526407CC" w:rsidR="00F54062" w:rsidRPr="00F54062" w:rsidRDefault="00264D82" w:rsidP="00F54062">
      <w:pPr>
        <w:pStyle w:val="Titre2"/>
      </w:pPr>
      <w:bookmarkStart w:id="32" w:name="_Toc103938076"/>
      <w:r>
        <w:t>Description de la situation de référence et étude des besoins</w:t>
      </w:r>
      <w:bookmarkEnd w:id="32"/>
    </w:p>
    <w:p w14:paraId="4C87C62F" w14:textId="37A40927" w:rsidR="00F54062" w:rsidRPr="00F54062" w:rsidRDefault="00F54062" w:rsidP="00F54062">
      <w:r w:rsidRPr="00F54062">
        <w:t xml:space="preserve">Il s'agit </w:t>
      </w:r>
      <w:r w:rsidR="00264D82">
        <w:t xml:space="preserve">dans cette partie </w:t>
      </w:r>
      <w:r w:rsidRPr="00F54062">
        <w:t>de dét</w:t>
      </w:r>
      <w:r w:rsidR="00264D82">
        <w:t>ailler</w:t>
      </w:r>
      <w:r w:rsidRPr="00F54062">
        <w:t xml:space="preserve"> les caractéristiques </w:t>
      </w:r>
      <w:r w:rsidR="00264D82">
        <w:t xml:space="preserve">du site et les besoins liés au système de </w:t>
      </w:r>
      <w:r w:rsidR="003014F0">
        <w:t>production</w:t>
      </w:r>
      <w:r w:rsidR="003014F0" w:rsidRPr="00F54062">
        <w:t xml:space="preserve"> :</w:t>
      </w:r>
    </w:p>
    <w:p w14:paraId="55690317" w14:textId="0A27B00D" w:rsidR="00F54062" w:rsidRDefault="00264D82" w:rsidP="00F54062">
      <w:pPr>
        <w:numPr>
          <w:ilvl w:val="0"/>
          <w:numId w:val="36"/>
        </w:numPr>
      </w:pPr>
      <w:r>
        <w:t>Descriptif des serres</w:t>
      </w:r>
      <w:r w:rsidR="00B36355">
        <w:t xml:space="preserve"> et des</w:t>
      </w:r>
      <w:r w:rsidR="00D4557E">
        <w:t xml:space="preserve"> équipements</w:t>
      </w:r>
      <w:r w:rsidR="00B36355">
        <w:t xml:space="preserve"> présents</w:t>
      </w:r>
      <w:r w:rsidR="00D4557E">
        <w:t xml:space="preserve"> ; il pourra également être utile d’avoir une vision plus globale du site (d’implantation des serres) pour </w:t>
      </w:r>
      <w:r w:rsidR="00261665">
        <w:t xml:space="preserve">préciser </w:t>
      </w:r>
      <w:r w:rsidR="00D4557E">
        <w:t>l’environnement de celles-ci</w:t>
      </w:r>
      <w:r w:rsidR="00261665">
        <w:t xml:space="preserve"> et les activités à proximité</w:t>
      </w:r>
    </w:p>
    <w:p w14:paraId="1E3C1BBD" w14:textId="628BF66C" w:rsidR="00264D82" w:rsidRDefault="00264D82" w:rsidP="00F54062">
      <w:pPr>
        <w:numPr>
          <w:ilvl w:val="0"/>
          <w:numId w:val="36"/>
        </w:numPr>
      </w:pPr>
      <w:r>
        <w:t>Procédés de chauffage actuellement utilisés</w:t>
      </w:r>
    </w:p>
    <w:p w14:paraId="2E797ADB" w14:textId="1EDB3B51" w:rsidR="00264D82" w:rsidRDefault="00264D82" w:rsidP="00F54062">
      <w:pPr>
        <w:numPr>
          <w:ilvl w:val="0"/>
          <w:numId w:val="36"/>
        </w:numPr>
      </w:pPr>
      <w:r>
        <w:t>Itinéraires techniques de culture</w:t>
      </w:r>
      <w:r w:rsidR="00085531">
        <w:t xml:space="preserve">, </w:t>
      </w:r>
      <w:r>
        <w:t>températures de consigne</w:t>
      </w:r>
      <w:r w:rsidR="00085531">
        <w:t>, taux d’humidité…</w:t>
      </w:r>
    </w:p>
    <w:p w14:paraId="0F7F48EC" w14:textId="214A809C" w:rsidR="00264D82" w:rsidRDefault="00264D82" w:rsidP="00F54062">
      <w:pPr>
        <w:numPr>
          <w:ilvl w:val="0"/>
          <w:numId w:val="36"/>
        </w:numPr>
      </w:pPr>
      <w:r>
        <w:t xml:space="preserve">Bilan global de la </w:t>
      </w:r>
      <w:r w:rsidR="00B95FCC">
        <w:t>situation</w:t>
      </w:r>
      <w:r>
        <w:t xml:space="preserve"> actuelle</w:t>
      </w:r>
    </w:p>
    <w:p w14:paraId="1418F62F" w14:textId="788B3722" w:rsidR="00D4557E" w:rsidRPr="00F54062" w:rsidRDefault="00D4557E" w:rsidP="00F54062">
      <w:pPr>
        <w:numPr>
          <w:ilvl w:val="0"/>
          <w:numId w:val="36"/>
        </w:numPr>
      </w:pPr>
      <w:r>
        <w:t>Attentes et besoins (court et moyen terme) de l’exploitant en matière de développement ou modification (</w:t>
      </w:r>
      <w:r w:rsidR="00261665">
        <w:t xml:space="preserve">des infrastructures, de ses </w:t>
      </w:r>
      <w:r>
        <w:t>cultures</w:t>
      </w:r>
      <w:r w:rsidR="00261665">
        <w:t xml:space="preserve"> ou pratiques agricoles</w:t>
      </w:r>
      <w:r>
        <w:t xml:space="preserve">, </w:t>
      </w:r>
      <w:r w:rsidR="00261665">
        <w:t xml:space="preserve">des </w:t>
      </w:r>
      <w:r>
        <w:t>surfaces</w:t>
      </w:r>
      <w:r w:rsidR="00261665">
        <w:t xml:space="preserve"> disponibles/non disponibles…</w:t>
      </w:r>
      <w:r>
        <w:t>)</w:t>
      </w:r>
    </w:p>
    <w:p w14:paraId="31146E44" w14:textId="112F6FBB" w:rsidR="00F54062" w:rsidRDefault="00D4557E" w:rsidP="00D4557E">
      <w:pPr>
        <w:pStyle w:val="Titre2"/>
      </w:pPr>
      <w:bookmarkStart w:id="33" w:name="_Toc103938077"/>
      <w:r>
        <w:t>Consommations énergétiques</w:t>
      </w:r>
      <w:bookmarkEnd w:id="33"/>
    </w:p>
    <w:p w14:paraId="58D9A674" w14:textId="04926D82" w:rsidR="00D4557E" w:rsidRPr="00F54062" w:rsidRDefault="00D4557E" w:rsidP="00D4557E">
      <w:r>
        <w:t>L’objectif</w:t>
      </w:r>
      <w:r w:rsidR="00261665">
        <w:t>,</w:t>
      </w:r>
      <w:r>
        <w:t xml:space="preserve"> à la suite de la 1</w:t>
      </w:r>
      <w:r w:rsidRPr="00D4557E">
        <w:rPr>
          <w:vertAlign w:val="superscript"/>
        </w:rPr>
        <w:t>ère</w:t>
      </w:r>
      <w:r>
        <w:t xml:space="preserve"> définition de la situation de référence est de </w:t>
      </w:r>
      <w:r w:rsidR="00261665">
        <w:t>s’intéresser plus finement au volet énergétique via :</w:t>
      </w:r>
    </w:p>
    <w:p w14:paraId="43C3778B" w14:textId="74D2D459" w:rsidR="00261665" w:rsidRDefault="00E276D6" w:rsidP="00F54062">
      <w:pPr>
        <w:numPr>
          <w:ilvl w:val="0"/>
          <w:numId w:val="36"/>
        </w:numPr>
      </w:pPr>
      <w:r>
        <w:t>Un</w:t>
      </w:r>
      <w:r w:rsidR="00261665">
        <w:t xml:space="preserve"> bilan </w:t>
      </w:r>
      <w:r>
        <w:t xml:space="preserve">annuel </w:t>
      </w:r>
      <w:r w:rsidR="00261665">
        <w:t xml:space="preserve">des consommations énergétiques </w:t>
      </w:r>
      <w:r>
        <w:t>(gaz, électricité</w:t>
      </w:r>
      <w:r w:rsidR="00B36355">
        <w:t> ; ratio de consommation au m²</w:t>
      </w:r>
      <w:r>
        <w:t xml:space="preserve">) ; une analyse </w:t>
      </w:r>
      <w:r w:rsidR="00B95FCC">
        <w:t>pluriannuelle</w:t>
      </w:r>
      <w:r>
        <w:t xml:space="preserve"> sera à privilégier afin de limiter les effets </w:t>
      </w:r>
      <w:r w:rsidR="00B36355">
        <w:t>ponctuels</w:t>
      </w:r>
      <w:r>
        <w:t xml:space="preserve"> liés notamment </w:t>
      </w:r>
      <w:r w:rsidR="003014F0">
        <w:t>aux conditions</w:t>
      </w:r>
      <w:r>
        <w:t xml:space="preserve"> climatiques (température, humidité, vent)</w:t>
      </w:r>
    </w:p>
    <w:p w14:paraId="4066BD6F" w14:textId="4DFFDF32" w:rsidR="00261665" w:rsidRDefault="00E276D6" w:rsidP="00F54062">
      <w:pPr>
        <w:numPr>
          <w:ilvl w:val="0"/>
          <w:numId w:val="36"/>
        </w:numPr>
      </w:pPr>
      <w:r>
        <w:t>Une analyse plus fine (mensuelle et pour chaque enceinte de cultures</w:t>
      </w:r>
      <w:r w:rsidR="00B36355">
        <w:t>, si plusieurs) des consommations énergétiques</w:t>
      </w:r>
      <w:r w:rsidR="003014F0">
        <w:t xml:space="preserve"> (dans la mesure des </w:t>
      </w:r>
      <w:r w:rsidR="003D21B1">
        <w:t>données disponibles)</w:t>
      </w:r>
    </w:p>
    <w:p w14:paraId="16B54470" w14:textId="77777777" w:rsidR="000C1DB9" w:rsidRDefault="00B36355" w:rsidP="00F54062">
      <w:pPr>
        <w:numPr>
          <w:ilvl w:val="0"/>
          <w:numId w:val="36"/>
        </w:numPr>
      </w:pPr>
      <w:r>
        <w:t xml:space="preserve">Les appels de puissance journalier type, ainsi que les monotones de chauffe pourront être précisés en </w:t>
      </w:r>
      <w:r w:rsidR="00B95FCC">
        <w:t>vue</w:t>
      </w:r>
      <w:r>
        <w:t xml:space="preserve"> des étapes suivantes de l’étude</w:t>
      </w:r>
    </w:p>
    <w:p w14:paraId="31871211" w14:textId="5F999DB9" w:rsidR="00B36355" w:rsidRDefault="005F7D52" w:rsidP="00F54062">
      <w:pPr>
        <w:numPr>
          <w:ilvl w:val="0"/>
          <w:numId w:val="36"/>
        </w:numPr>
      </w:pPr>
      <w:r>
        <w:rPr>
          <w:rFonts w:ascii="Segoe UI" w:hAnsi="Segoe UI" w:cs="Segoe UI"/>
          <w:color w:val="242424"/>
          <w:sz w:val="21"/>
          <w:szCs w:val="21"/>
          <w:shd w:val="clear" w:color="auto" w:fill="FFFFFF"/>
        </w:rPr>
        <w:t>U</w:t>
      </w:r>
      <w:r w:rsidR="000C1DB9">
        <w:rPr>
          <w:rFonts w:ascii="Segoe UI" w:hAnsi="Segoe UI" w:cs="Segoe UI"/>
          <w:color w:val="242424"/>
          <w:sz w:val="21"/>
          <w:szCs w:val="21"/>
          <w:shd w:val="clear" w:color="auto" w:fill="FFFFFF"/>
        </w:rPr>
        <w:t>n logiciel de simulation</w:t>
      </w:r>
      <w:r w:rsidR="00D973C2">
        <w:rPr>
          <w:rFonts w:ascii="Segoe UI" w:hAnsi="Segoe UI" w:cs="Segoe UI"/>
          <w:color w:val="242424"/>
          <w:sz w:val="21"/>
          <w:szCs w:val="21"/>
          <w:shd w:val="clear" w:color="auto" w:fill="FFFFFF"/>
        </w:rPr>
        <w:t xml:space="preserve"> (type </w:t>
      </w:r>
      <w:proofErr w:type="spellStart"/>
      <w:r w:rsidR="00D973C2">
        <w:rPr>
          <w:rFonts w:ascii="Segoe UI" w:hAnsi="Segoe UI" w:cs="Segoe UI"/>
          <w:color w:val="242424"/>
          <w:sz w:val="21"/>
          <w:szCs w:val="21"/>
          <w:shd w:val="clear" w:color="auto" w:fill="FFFFFF"/>
        </w:rPr>
        <w:t>Horti</w:t>
      </w:r>
      <w:r>
        <w:rPr>
          <w:rFonts w:ascii="Segoe UI" w:hAnsi="Segoe UI" w:cs="Segoe UI"/>
          <w:color w:val="242424"/>
          <w:sz w:val="21"/>
          <w:szCs w:val="21"/>
          <w:shd w:val="clear" w:color="auto" w:fill="FFFFFF"/>
        </w:rPr>
        <w:t>nergy</w:t>
      </w:r>
      <w:proofErr w:type="spellEnd"/>
      <w:r>
        <w:rPr>
          <w:rFonts w:ascii="Segoe UI" w:hAnsi="Segoe UI" w:cs="Segoe UI"/>
          <w:color w:val="242424"/>
          <w:sz w:val="21"/>
          <w:szCs w:val="21"/>
          <w:shd w:val="clear" w:color="auto" w:fill="FFFFFF"/>
        </w:rPr>
        <w:t xml:space="preserve"> ou équivalent)</w:t>
      </w:r>
      <w:r w:rsidR="000C1DB9">
        <w:rPr>
          <w:rFonts w:ascii="Segoe UI" w:hAnsi="Segoe UI" w:cs="Segoe UI"/>
          <w:color w:val="242424"/>
          <w:sz w:val="21"/>
          <w:szCs w:val="21"/>
          <w:shd w:val="clear" w:color="auto" w:fill="FFFFFF"/>
        </w:rPr>
        <w:t xml:space="preserve"> pourra également être utilisé pour le calcul du coefficient de transmission thermique des serres</w:t>
      </w:r>
      <w:r w:rsidR="00B36355">
        <w:t xml:space="preserve"> </w:t>
      </w:r>
    </w:p>
    <w:p w14:paraId="4CFD4D89" w14:textId="11E706AA" w:rsidR="00B36355" w:rsidRDefault="00B36355" w:rsidP="00B36355"/>
    <w:p w14:paraId="66F74FB1" w14:textId="38B93263" w:rsidR="005922CE" w:rsidRDefault="005922CE" w:rsidP="00B36355"/>
    <w:p w14:paraId="1ED4A48C" w14:textId="6F2027BF" w:rsidR="005922CE" w:rsidRPr="00F54062" w:rsidRDefault="005922CE" w:rsidP="005922CE">
      <w:pPr>
        <w:pStyle w:val="Titre1"/>
      </w:pPr>
      <w:bookmarkStart w:id="34" w:name="_Toc103938078"/>
      <w:r>
        <w:t>PISTES D’EFFICACITE ENERGETIQUE et ECONOMIES POTENTIELLES</w:t>
      </w:r>
      <w:bookmarkEnd w:id="34"/>
    </w:p>
    <w:p w14:paraId="33CEC7D2" w14:textId="572960A9" w:rsidR="005922CE" w:rsidRDefault="005922CE" w:rsidP="00B36355">
      <w:r>
        <w:t>L’objectif de la démarche proposée ici est de privilégier la réduction des besoins</w:t>
      </w:r>
      <w:r w:rsidR="00A71219">
        <w:t xml:space="preserve"> et l’amélioration de l’efficacité énergétique du site,</w:t>
      </w:r>
      <w:r>
        <w:t xml:space="preserve"> donc</w:t>
      </w:r>
      <w:r w:rsidR="00A71219">
        <w:t xml:space="preserve"> la réduction</w:t>
      </w:r>
      <w:r w:rsidR="00E61815">
        <w:t xml:space="preserve"> des</w:t>
      </w:r>
      <w:r>
        <w:t xml:space="preserve"> consommations énergétiques avant de s’intéresser à la question de la substitution de la solution de production énergétique.</w:t>
      </w:r>
    </w:p>
    <w:p w14:paraId="1C3F9092" w14:textId="4D99E676" w:rsidR="005922CE" w:rsidRDefault="005922CE" w:rsidP="00B36355"/>
    <w:p w14:paraId="242B2A44" w14:textId="040670C9" w:rsidR="005922CE" w:rsidRDefault="005922CE" w:rsidP="00B36355">
      <w:r>
        <w:t xml:space="preserve">Dans cette partie, sont attendues les étapes suivantes : </w:t>
      </w:r>
    </w:p>
    <w:p w14:paraId="32C09655" w14:textId="1740D09B" w:rsidR="00C0025D" w:rsidRDefault="00C0025D" w:rsidP="00C0025D">
      <w:pPr>
        <w:numPr>
          <w:ilvl w:val="0"/>
          <w:numId w:val="36"/>
        </w:numPr>
      </w:pPr>
      <w:r>
        <w:t>Une liste des équipements ou actions (organisationnelles ou structurelles) potentiellement intéressants d’un point de vue énergétique pour les serres de culture ; une analyse SWOT pour chacune des pistes identifiées sera à privilégier</w:t>
      </w:r>
    </w:p>
    <w:p w14:paraId="180E4871" w14:textId="544AEE01" w:rsidR="00C0025D" w:rsidRDefault="00C0025D" w:rsidP="00C0025D">
      <w:pPr>
        <w:numPr>
          <w:ilvl w:val="0"/>
          <w:numId w:val="36"/>
        </w:numPr>
      </w:pPr>
      <w:r>
        <w:t xml:space="preserve">Suite à une éventuelle </w:t>
      </w:r>
      <w:r w:rsidR="00A804B6">
        <w:t xml:space="preserve">étape de </w:t>
      </w:r>
      <w:r>
        <w:t xml:space="preserve">présélection (conjointement entre le prestataire de l’étude et l’exploitant), une analyse </w:t>
      </w:r>
      <w:r w:rsidR="00A804B6">
        <w:t xml:space="preserve">économique de l’ensemble des pistes et </w:t>
      </w:r>
      <w:r w:rsidR="00A804B6">
        <w:lastRenderedPageBreak/>
        <w:t xml:space="preserve">équipements qui précise aussi bien les coûts d’investissement que les économies atteignables ; les solutions peuvent être </w:t>
      </w:r>
      <w:r w:rsidR="00610FD8">
        <w:t>propres à</w:t>
      </w:r>
      <w:r w:rsidR="00A804B6">
        <w:t xml:space="preserve"> chaque serre ou concerner l’ensemble du site  </w:t>
      </w:r>
    </w:p>
    <w:p w14:paraId="1CFE75B4" w14:textId="66A5F54B" w:rsidR="00A804B6" w:rsidRDefault="00A804B6" w:rsidP="00C0025D">
      <w:pPr>
        <w:numPr>
          <w:ilvl w:val="0"/>
          <w:numId w:val="36"/>
        </w:numPr>
      </w:pPr>
      <w:r>
        <w:t>Une synthèse des solutions d’efficacité énergétique possibles : investissement, économies (globales et/ou annuelles), temps de retour sur investissement</w:t>
      </w:r>
      <w:r w:rsidR="007773F4">
        <w:t>, aides possibles (CEE…)</w:t>
      </w:r>
    </w:p>
    <w:p w14:paraId="07C01E15" w14:textId="1BB3F5FB" w:rsidR="007773F4" w:rsidRDefault="007773F4" w:rsidP="00C0025D">
      <w:pPr>
        <w:numPr>
          <w:ilvl w:val="0"/>
          <w:numId w:val="36"/>
        </w:numPr>
      </w:pPr>
      <w:r>
        <w:t xml:space="preserve">Préciser les (nouvelles) situations de référence qui tiennent compte de la mise en </w:t>
      </w:r>
      <w:r w:rsidR="00E9135C">
        <w:t xml:space="preserve">œuvre </w:t>
      </w:r>
      <w:r>
        <w:t>(seule ou conjointe) des solutions d’efficacité énergétique ci-dessus ; ces solutions de référence permettront d’alimenter la partie suivante sur la production d’énergie renouvelable</w:t>
      </w:r>
    </w:p>
    <w:p w14:paraId="21A408DC" w14:textId="2CF4A78E" w:rsidR="007773F4" w:rsidRDefault="007773F4" w:rsidP="007773F4"/>
    <w:p w14:paraId="40CCBEF0" w14:textId="09C5DA8D" w:rsidR="007773F4" w:rsidRDefault="007773F4" w:rsidP="007773F4"/>
    <w:p w14:paraId="02AB6217" w14:textId="7141B55A" w:rsidR="007773F4" w:rsidRPr="00F54062" w:rsidRDefault="00241D10" w:rsidP="007773F4">
      <w:pPr>
        <w:pStyle w:val="Titre1"/>
      </w:pPr>
      <w:bookmarkStart w:id="35" w:name="_Toc103938079"/>
      <w:r>
        <w:t>ACTIONS POUR LA PRODUCTION ENERGETIQUE</w:t>
      </w:r>
      <w:bookmarkEnd w:id="35"/>
    </w:p>
    <w:p w14:paraId="03DEBF89" w14:textId="451A3B42" w:rsidR="007773F4" w:rsidRDefault="00241D10" w:rsidP="007773F4">
      <w:r>
        <w:t xml:space="preserve">Dans la continuité des travaux de la partie </w:t>
      </w:r>
      <w:r w:rsidR="004D65C8">
        <w:t>3</w:t>
      </w:r>
      <w:r>
        <w:t>, il est attendu ici de :</w:t>
      </w:r>
    </w:p>
    <w:p w14:paraId="149966EF" w14:textId="1310F622" w:rsidR="00241D10" w:rsidRDefault="00241D10" w:rsidP="00F54062">
      <w:pPr>
        <w:numPr>
          <w:ilvl w:val="0"/>
          <w:numId w:val="36"/>
        </w:numPr>
      </w:pPr>
      <w:r>
        <w:t xml:space="preserve">Identifier des technologies/solutions de production </w:t>
      </w:r>
      <w:r w:rsidR="00E9135C">
        <w:t>d’énergie renouvelable ou de récupération</w:t>
      </w:r>
      <w:r w:rsidR="0044525F">
        <w:t xml:space="preserve"> (</w:t>
      </w:r>
      <w:r w:rsidR="00E9135C">
        <w:t xml:space="preserve">chaleur fatale, </w:t>
      </w:r>
      <w:r w:rsidR="0044525F">
        <w:t>bois énergie, solaire, géothermie, méthanisation…)</w:t>
      </w:r>
      <w:r>
        <w:t xml:space="preserve"> cohérente et adaptée aux besoins de(s) l’enceinte(s) de culture</w:t>
      </w:r>
      <w:r w:rsidR="00B43F7B">
        <w:t> ; à ce titre, il est nécessaire de tenir compte de</w:t>
      </w:r>
      <w:r w:rsidR="00A71219">
        <w:t xml:space="preserve"> la</w:t>
      </w:r>
      <w:r w:rsidR="00B43F7B">
        <w:t xml:space="preserve"> nouvelle situation de référence qui émergeraient du travail réalisé précédemment</w:t>
      </w:r>
      <w:r w:rsidR="00B36AA0">
        <w:t> ;</w:t>
      </w:r>
    </w:p>
    <w:p w14:paraId="77A8302D" w14:textId="5B063028" w:rsidR="005A7529" w:rsidRDefault="00450C09" w:rsidP="00F54062">
      <w:pPr>
        <w:numPr>
          <w:ilvl w:val="0"/>
          <w:numId w:val="36"/>
        </w:numPr>
      </w:pPr>
      <w:r>
        <w:t>Réaliser u</w:t>
      </w:r>
      <w:r w:rsidR="005A7529">
        <w:t xml:space="preserve">ne pré-étude de faisabilité </w:t>
      </w:r>
      <w:r w:rsidR="00B36AA0">
        <w:t xml:space="preserve">contenant notamment un </w:t>
      </w:r>
      <w:r w:rsidR="00B95FCC">
        <w:t>prédimensionnement</w:t>
      </w:r>
      <w:r w:rsidR="00B36AA0">
        <w:t xml:space="preserve"> des solutions envisagées, l’étude </w:t>
      </w:r>
      <w:r w:rsidR="00E9135C">
        <w:t xml:space="preserve">de </w:t>
      </w:r>
      <w:r w:rsidR="00B36AA0">
        <w:t xml:space="preserve">leur possible implantation sur le site </w:t>
      </w:r>
      <w:r>
        <w:t xml:space="preserve">ainsi que </w:t>
      </w:r>
      <w:r w:rsidR="00E9135C">
        <w:t>l’</w:t>
      </w:r>
      <w:r>
        <w:t xml:space="preserve">analyse de </w:t>
      </w:r>
      <w:r w:rsidR="005A7529">
        <w:t>l’adéquation des besoins du site d’implantation avec les technologies envisagées</w:t>
      </w:r>
      <w:r w:rsidR="00B36AA0">
        <w:t> ;</w:t>
      </w:r>
    </w:p>
    <w:p w14:paraId="0E64833C" w14:textId="4A8DA241" w:rsidR="00B43F7B" w:rsidRDefault="00B43F7B" w:rsidP="00F54062">
      <w:pPr>
        <w:numPr>
          <w:ilvl w:val="0"/>
          <w:numId w:val="36"/>
        </w:numPr>
      </w:pPr>
      <w:r>
        <w:t>Proposer une première analyse économique des scenarii d’évolution de la solution de production énergétique</w:t>
      </w:r>
      <w:r w:rsidR="00296361">
        <w:t> ; a minima, il est attendu l’analyse de 3 scenarii de production d’énergie adaptée aux besoins d</w:t>
      </w:r>
      <w:r w:rsidR="00B22BE7">
        <w:t>es serres et au site d’implantation</w:t>
      </w:r>
      <w:r w:rsidR="00A634FD">
        <w:t xml:space="preserve"> (contraintes, atouts)</w:t>
      </w:r>
    </w:p>
    <w:p w14:paraId="36966EAE" w14:textId="34357FE5" w:rsidR="00A634FD" w:rsidRDefault="00A634FD" w:rsidP="00F54062">
      <w:pPr>
        <w:numPr>
          <w:ilvl w:val="0"/>
          <w:numId w:val="36"/>
        </w:numPr>
      </w:pPr>
      <w:r>
        <w:t>Produire une synthèse des scenarii de production énergétique : investissement, aides éventuelles, temps de retour sur investissement, coût de chauffage (et économies réalisées)</w:t>
      </w:r>
    </w:p>
    <w:p w14:paraId="037844D1" w14:textId="77777777" w:rsidR="004D65C8" w:rsidRDefault="004D65C8" w:rsidP="004D65C8"/>
    <w:p w14:paraId="36B05E67" w14:textId="20F824FD" w:rsidR="00241D10" w:rsidRDefault="004D65C8" w:rsidP="004D65C8">
      <w:r>
        <w:rPr>
          <w:noProof/>
        </w:rPr>
        <mc:AlternateContent>
          <mc:Choice Requires="wps">
            <w:drawing>
              <wp:inline distT="0" distB="0" distL="0" distR="0" wp14:anchorId="6AAFD2CD" wp14:editId="58FA2D96">
                <wp:extent cx="6127667" cy="2343150"/>
                <wp:effectExtent l="0" t="0" r="26035" b="19050"/>
                <wp:docPr id="3" name="Rectangle : coins arrondis 3"/>
                <wp:cNvGraphicFramePr/>
                <a:graphic xmlns:a="http://schemas.openxmlformats.org/drawingml/2006/main">
                  <a:graphicData uri="http://schemas.microsoft.com/office/word/2010/wordprocessingShape">
                    <wps:wsp>
                      <wps:cNvSpPr/>
                      <wps:spPr>
                        <a:xfrm>
                          <a:off x="0" y="0"/>
                          <a:ext cx="6127667" cy="2343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E07EA7" w14:textId="17725A81" w:rsidR="004D65C8" w:rsidRDefault="004D65C8" w:rsidP="002F2012">
                            <w:pPr>
                              <w:spacing w:after="120"/>
                            </w:pPr>
                            <w:r>
                              <w:t xml:space="preserve">L’identification des sources d’énergie </w:t>
                            </w:r>
                            <w:r w:rsidR="00B95FCC">
                              <w:t>renouvelable</w:t>
                            </w:r>
                            <w:r>
                              <w:t xml:space="preserve"> </w:t>
                            </w:r>
                            <w:r w:rsidR="009A052D">
                              <w:t>suivra la logique de priorisation suivante :</w:t>
                            </w:r>
                          </w:p>
                          <w:p w14:paraId="5442C519" w14:textId="7AF87D32" w:rsidR="009A052D" w:rsidRDefault="009A052D" w:rsidP="002F2012">
                            <w:pPr>
                              <w:pStyle w:val="Paragraphedeliste"/>
                              <w:numPr>
                                <w:ilvl w:val="0"/>
                                <w:numId w:val="46"/>
                              </w:numPr>
                            </w:pPr>
                            <w:r>
                              <w:t>Utilisation de moyens</w:t>
                            </w:r>
                            <w:r w:rsidR="00450C09">
                              <w:t xml:space="preserve"> de production</w:t>
                            </w:r>
                            <w:r>
                              <w:t xml:space="preserve"> existants à proximité : source de chaleur fatale (UIOM), </w:t>
                            </w:r>
                            <w:r w:rsidR="00450C09">
                              <w:t xml:space="preserve">raccordement à un </w:t>
                            </w:r>
                            <w:r>
                              <w:t xml:space="preserve">réseau de chaleur, </w:t>
                            </w:r>
                            <w:r w:rsidR="00AE4FD5">
                              <w:t>raccordement à une unité</w:t>
                            </w:r>
                            <w:r>
                              <w:t xml:space="preserve"> de méthanisation ;</w:t>
                            </w:r>
                          </w:p>
                          <w:p w14:paraId="2F7E4D21" w14:textId="73D2E1A6" w:rsidR="009A052D" w:rsidRDefault="009A052D" w:rsidP="002F2012">
                            <w:pPr>
                              <w:pStyle w:val="Paragraphedeliste"/>
                              <w:numPr>
                                <w:ilvl w:val="0"/>
                                <w:numId w:val="46"/>
                              </w:numPr>
                            </w:pPr>
                            <w:r>
                              <w:t>Valorisation de la géothermie sur nappe ou sur champs de sonde</w:t>
                            </w:r>
                            <w:r w:rsidR="002F2012">
                              <w:t>s*</w:t>
                            </w:r>
                            <w:r>
                              <w:t xml:space="preserve"> sous réserve de compatibilité avec les régimes de température du site</w:t>
                            </w:r>
                            <w:r w:rsidR="00AE4FD5">
                              <w:t xml:space="preserve"> ou solution solaire thermique</w:t>
                            </w:r>
                            <w:r>
                              <w:t> ;</w:t>
                            </w:r>
                          </w:p>
                          <w:p w14:paraId="0F1E27C0" w14:textId="602A4C7B" w:rsidR="009A052D" w:rsidRDefault="009A052D" w:rsidP="002F2012">
                            <w:pPr>
                              <w:pStyle w:val="Paragraphedeliste"/>
                              <w:numPr>
                                <w:ilvl w:val="0"/>
                                <w:numId w:val="46"/>
                              </w:numPr>
                              <w:spacing w:after="120"/>
                            </w:pPr>
                            <w:r>
                              <w:t>Chaufferie biomasse.</w:t>
                            </w:r>
                          </w:p>
                          <w:p w14:paraId="51C4E293" w14:textId="6060DDEE" w:rsidR="009A052D" w:rsidRDefault="009A052D" w:rsidP="002F2012">
                            <w:r>
                              <w:t xml:space="preserve">L’énergie solaire peut également être étudiée </w:t>
                            </w:r>
                            <w:r w:rsidR="00AE4FD5">
                              <w:t>comme</w:t>
                            </w:r>
                            <w:r>
                              <w:t xml:space="preserve"> une source d’énergie complémentaire </w:t>
                            </w:r>
                            <w:r w:rsidR="002F2012">
                              <w:t>à l’une des solutions ci-dessus.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AFD2CD" id="Rectangle : coins arrondis 3" o:spid="_x0000_s1029" style="width:482.5pt;height:1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" fillcolor="#4472c4 [3204]" strokecolor="#1f3763 [1604]" strokeweight="1pt">
                <v:stroke joinstyle="miter"/>
                <v:textbox>
                  <w:txbxContent>
                    <w:p w14:paraId="52E07EA7" w14:textId="17725A81" w:rsidR="004D65C8" w:rsidRDefault="004D65C8" w:rsidP="002F2012">
                      <w:pPr>
                        <w:spacing w:after="120"/>
                      </w:pPr>
                      <w:r>
                        <w:t xml:space="preserve">L’identification des sources d’énergie </w:t>
                      </w:r>
                      <w:r w:rsidR="00B95FCC">
                        <w:t>renouvelable</w:t>
                      </w:r>
                      <w:r>
                        <w:t xml:space="preserve"> </w:t>
                      </w:r>
                      <w:r w:rsidR="009A052D">
                        <w:t>suivra la logique de priorisation suivante :</w:t>
                      </w:r>
                    </w:p>
                    <w:p w14:paraId="5442C519" w14:textId="7AF87D32" w:rsidR="009A052D" w:rsidRDefault="009A052D" w:rsidP="002F2012">
                      <w:pPr>
                        <w:pStyle w:val="Paragraphedeliste"/>
                        <w:numPr>
                          <w:ilvl w:val="0"/>
                          <w:numId w:val="46"/>
                        </w:numPr>
                      </w:pPr>
                      <w:r>
                        <w:t>Utilisation de moyens</w:t>
                      </w:r>
                      <w:r w:rsidR="00450C09">
                        <w:t xml:space="preserve"> de production</w:t>
                      </w:r>
                      <w:r>
                        <w:t xml:space="preserve"> existants à proximité : source de chaleur fatale (UIOM), </w:t>
                      </w:r>
                      <w:r w:rsidR="00450C09">
                        <w:t xml:space="preserve">raccordement à un </w:t>
                      </w:r>
                      <w:r>
                        <w:t xml:space="preserve">réseau de chaleur, </w:t>
                      </w:r>
                      <w:r w:rsidR="00AE4FD5">
                        <w:t>raccordement à une unité</w:t>
                      </w:r>
                      <w:r>
                        <w:t xml:space="preserve"> de méthanisation ;</w:t>
                      </w:r>
                    </w:p>
                    <w:p w14:paraId="2F7E4D21" w14:textId="73D2E1A6" w:rsidR="009A052D" w:rsidRDefault="009A052D" w:rsidP="002F2012">
                      <w:pPr>
                        <w:pStyle w:val="Paragraphedeliste"/>
                        <w:numPr>
                          <w:ilvl w:val="0"/>
                          <w:numId w:val="46"/>
                        </w:numPr>
                      </w:pPr>
                      <w:r>
                        <w:t>Valorisation de la géothermie sur nappe ou sur champs de sonde</w:t>
                      </w:r>
                      <w:r w:rsidR="002F2012">
                        <w:t>s*</w:t>
                      </w:r>
                      <w:r>
                        <w:t xml:space="preserve"> sous réserve de compatibilité avec les régimes de température du site</w:t>
                      </w:r>
                      <w:r w:rsidR="00AE4FD5">
                        <w:t xml:space="preserve"> ou solution solaire thermique</w:t>
                      </w:r>
                      <w:r>
                        <w:t> ;</w:t>
                      </w:r>
                    </w:p>
                    <w:p w14:paraId="0F1E27C0" w14:textId="602A4C7B" w:rsidR="009A052D" w:rsidRDefault="009A052D" w:rsidP="002F2012">
                      <w:pPr>
                        <w:pStyle w:val="Paragraphedeliste"/>
                        <w:numPr>
                          <w:ilvl w:val="0"/>
                          <w:numId w:val="46"/>
                        </w:numPr>
                        <w:spacing w:after="120"/>
                      </w:pPr>
                      <w:r>
                        <w:t>Chaufferie biomasse.</w:t>
                      </w:r>
                    </w:p>
                    <w:p w14:paraId="51C4E293" w14:textId="6060DDEE" w:rsidR="009A052D" w:rsidRDefault="009A052D" w:rsidP="002F2012">
                      <w:r>
                        <w:t xml:space="preserve">L’énergie solaire peut également être étudiée </w:t>
                      </w:r>
                      <w:r w:rsidR="00AE4FD5">
                        <w:t>comme</w:t>
                      </w:r>
                      <w:r>
                        <w:t xml:space="preserve"> une source d’énergie complémentaire </w:t>
                      </w:r>
                      <w:r w:rsidR="002F2012">
                        <w:t>à l’une des solutions ci-dessus.</w:t>
                      </w:r>
                    </w:p>
                  </w:txbxContent>
                </v:textbox>
                <w10:anchorlock/>
              </v:roundrect>
            </w:pict>
          </mc:Fallback>
        </mc:AlternateContent>
      </w:r>
    </w:p>
    <w:p w14:paraId="54FDE001" w14:textId="1EC24C27" w:rsidR="004D65C8" w:rsidRDefault="004D65C8" w:rsidP="002F2012">
      <w:pPr>
        <w:pStyle w:val="Listecouleur-Accent11"/>
        <w:ind w:left="0"/>
      </w:pPr>
      <w:bookmarkStart w:id="36" w:name="_Toc333420693"/>
      <w:bookmarkStart w:id="37" w:name="_Toc334000235"/>
      <w:bookmarkStart w:id="38" w:name="_Toc334109630"/>
      <w:bookmarkStart w:id="39" w:name="_Toc334111838"/>
      <w:bookmarkStart w:id="40" w:name="_Toc103938080"/>
    </w:p>
    <w:p w14:paraId="1EF03283" w14:textId="10B3C0F7" w:rsidR="002F2012" w:rsidRDefault="002F2012" w:rsidP="002F2012">
      <w:pPr>
        <w:pStyle w:val="Listecouleur-Accent11"/>
        <w:ind w:left="0"/>
      </w:pPr>
      <w:r>
        <w:lastRenderedPageBreak/>
        <w:t xml:space="preserve">*Géothermie sur nappe ou champs de sondes : le bureau d’études pourra notamment consulter les cartes réglementaires et de potentiel de la géothermie de minime </w:t>
      </w:r>
      <w:r w:rsidR="00610FD8">
        <w:t>importance disponible</w:t>
      </w:r>
      <w:r>
        <w:t xml:space="preserve"> sur le site ADEME-BRGM : </w:t>
      </w:r>
      <w:hyperlink r:id="rId10" w:history="1">
        <w:r w:rsidRPr="00986F32">
          <w:rPr>
            <w:rStyle w:val="Lienhypertexte"/>
          </w:rPr>
          <w:t>https://www.geothermies.fr/</w:t>
        </w:r>
      </w:hyperlink>
      <w:r>
        <w:t xml:space="preserve"> </w:t>
      </w:r>
    </w:p>
    <w:p w14:paraId="4BD2AFED" w14:textId="6CB3FFB2" w:rsidR="002F2012" w:rsidRDefault="002F2012" w:rsidP="002F2012">
      <w:pPr>
        <w:pStyle w:val="Listecouleur-Accent11"/>
        <w:ind w:left="0"/>
      </w:pPr>
    </w:p>
    <w:p w14:paraId="50653F62" w14:textId="5AFE85AB" w:rsidR="002F2012" w:rsidRDefault="002F2012" w:rsidP="002F2012">
      <w:pPr>
        <w:pStyle w:val="Listecouleur-Accent11"/>
        <w:ind w:left="0"/>
        <w:rPr>
          <w:i/>
          <w:iCs/>
        </w:rPr>
      </w:pPr>
      <w:r w:rsidRPr="000C07E6">
        <w:rPr>
          <w:i/>
          <w:iCs/>
          <w:u w:val="single"/>
        </w:rPr>
        <w:t>NOTA</w:t>
      </w:r>
      <w:r w:rsidRPr="000C07E6">
        <w:rPr>
          <w:i/>
          <w:iCs/>
        </w:rPr>
        <w:t xml:space="preserve"> : Il est vivement recommandé que le groupement ou le bureau d’études présente des compétences et qualifications sur les thématiques </w:t>
      </w:r>
      <w:r w:rsidR="000C07E6" w:rsidRPr="000C07E6">
        <w:rPr>
          <w:i/>
          <w:iCs/>
        </w:rPr>
        <w:t xml:space="preserve">géothermie, solaire, biomasse afin de pouvoir </w:t>
      </w:r>
      <w:r w:rsidR="000C07E6">
        <w:rPr>
          <w:i/>
          <w:iCs/>
        </w:rPr>
        <w:t>accompagner</w:t>
      </w:r>
      <w:r w:rsidR="000C07E6" w:rsidRPr="000C07E6">
        <w:rPr>
          <w:i/>
          <w:iCs/>
        </w:rPr>
        <w:t xml:space="preserve"> le maitre d’ouvrage </w:t>
      </w:r>
      <w:r w:rsidR="000C07E6">
        <w:rPr>
          <w:i/>
          <w:iCs/>
        </w:rPr>
        <w:t>dans le choix de</w:t>
      </w:r>
      <w:r w:rsidR="000C07E6" w:rsidRPr="000C07E6">
        <w:rPr>
          <w:i/>
          <w:iCs/>
        </w:rPr>
        <w:t xml:space="preserve"> la solution la plus adaptée.</w:t>
      </w:r>
    </w:p>
    <w:p w14:paraId="715AC4F7" w14:textId="77777777" w:rsidR="00AE4FD5" w:rsidRPr="000C07E6" w:rsidRDefault="00AE4FD5" w:rsidP="002F2012">
      <w:pPr>
        <w:pStyle w:val="Listecouleur-Accent11"/>
        <w:ind w:left="0"/>
        <w:rPr>
          <w:i/>
          <w:iCs/>
        </w:rPr>
      </w:pPr>
    </w:p>
    <w:p w14:paraId="1F15AA20" w14:textId="6D00DBD1" w:rsidR="00E45B62" w:rsidRDefault="00E45B62" w:rsidP="00E45B62">
      <w:pPr>
        <w:pStyle w:val="Titre1"/>
        <w:numPr>
          <w:ilvl w:val="0"/>
          <w:numId w:val="13"/>
        </w:numPr>
      </w:pPr>
      <w:r>
        <w:t>RECOMMANDATIONS ET PROPOSITION DE FINANCEME</w:t>
      </w:r>
      <w:r w:rsidR="0044525F">
        <w:t>N</w:t>
      </w:r>
      <w:r>
        <w:t>T</w:t>
      </w:r>
    </w:p>
    <w:p w14:paraId="2CC321B4" w14:textId="3FE7991C" w:rsidR="00E45B62" w:rsidRDefault="00E45B62" w:rsidP="00E45B62">
      <w:r>
        <w:t>Il est attendu dans cette partie une synthèse (2 pages maximum) sur :</w:t>
      </w:r>
    </w:p>
    <w:p w14:paraId="32E9A79B" w14:textId="133F3875" w:rsidR="00E45B62" w:rsidRDefault="00E45B62" w:rsidP="00E45B62">
      <w:pPr>
        <w:pStyle w:val="Paragraphedeliste"/>
        <w:numPr>
          <w:ilvl w:val="0"/>
          <w:numId w:val="36"/>
        </w:numPr>
      </w:pPr>
      <w:r>
        <w:t xml:space="preserve">Les actions </w:t>
      </w:r>
      <w:r w:rsidR="00366813">
        <w:t xml:space="preserve">d’efficacité énergétique et </w:t>
      </w:r>
      <w:r>
        <w:t>d’économie d’énergie possibles</w:t>
      </w:r>
    </w:p>
    <w:p w14:paraId="12973465" w14:textId="0680E8CA" w:rsidR="00E45B62" w:rsidRDefault="00E45B62" w:rsidP="00E45B62">
      <w:pPr>
        <w:pStyle w:val="Paragraphedeliste"/>
        <w:numPr>
          <w:ilvl w:val="0"/>
          <w:numId w:val="36"/>
        </w:numPr>
      </w:pPr>
      <w:r>
        <w:t xml:space="preserve">La production d’énergie renouvelable </w:t>
      </w:r>
      <w:r w:rsidR="00E9135C">
        <w:t xml:space="preserve">ou de récupération </w:t>
      </w:r>
      <w:r>
        <w:t>envisageable</w:t>
      </w:r>
    </w:p>
    <w:p w14:paraId="539F2BA0" w14:textId="27213639" w:rsidR="00E45B62" w:rsidRDefault="00E45B62" w:rsidP="00E45B62">
      <w:pPr>
        <w:pStyle w:val="Paragraphedeliste"/>
        <w:numPr>
          <w:ilvl w:val="0"/>
          <w:numId w:val="36"/>
        </w:numPr>
      </w:pPr>
      <w:r>
        <w:t>Les aides à l’investissement existantes pour ces actions</w:t>
      </w:r>
      <w:r w:rsidR="004105D4">
        <w:t xml:space="preserve"> (fiches CEE, Fond Chaleur, aides régionales…)</w:t>
      </w:r>
      <w:r>
        <w:t>, les autres dispositifs adéquats</w:t>
      </w:r>
      <w:r w:rsidR="004105D4">
        <w:t xml:space="preserve"> (Bon Diagnostic Carbone…) et les éventuels contacts </w:t>
      </w:r>
      <w:r w:rsidR="0044525F">
        <w:t>idoines</w:t>
      </w:r>
    </w:p>
    <w:p w14:paraId="485C9680" w14:textId="77777777" w:rsidR="00E45B62" w:rsidRPr="00E45B62" w:rsidRDefault="00E45B62" w:rsidP="00E45B62"/>
    <w:p w14:paraId="36A4A8FE" w14:textId="77777777" w:rsidR="00142484" w:rsidRPr="009205F9" w:rsidRDefault="00142484" w:rsidP="00142484">
      <w:pPr>
        <w:pStyle w:val="Titre1"/>
        <w:numPr>
          <w:ilvl w:val="0"/>
          <w:numId w:val="13"/>
        </w:numPr>
      </w:pPr>
      <w:r w:rsidRPr="009205F9">
        <w:t>RESTITUTION ET CONFIDENTIALITE</w:t>
      </w:r>
      <w:bookmarkEnd w:id="36"/>
      <w:bookmarkEnd w:id="37"/>
      <w:bookmarkEnd w:id="38"/>
      <w:bookmarkEnd w:id="39"/>
      <w:bookmarkEnd w:id="40"/>
    </w:p>
    <w:p w14:paraId="65F3E6B9" w14:textId="24A9D0DB" w:rsidR="00142484" w:rsidRPr="009205F9" w:rsidRDefault="00142484" w:rsidP="00142484">
      <w:r w:rsidRPr="009205F9">
        <w:t>A l’issue de la mission, le prestataire transmet le résultat de l’étude comprenant :</w:t>
      </w:r>
    </w:p>
    <w:p w14:paraId="58E727DD" w14:textId="77777777" w:rsidR="00142484" w:rsidRPr="009205F9" w:rsidRDefault="00142484" w:rsidP="00142484"/>
    <w:p w14:paraId="36F12F43" w14:textId="77777777" w:rsidR="00142484" w:rsidRPr="009205F9" w:rsidRDefault="00142484" w:rsidP="00142484">
      <w:pPr>
        <w:numPr>
          <w:ilvl w:val="0"/>
          <w:numId w:val="41"/>
        </w:numPr>
      </w:pPr>
      <w:r w:rsidRPr="009205F9">
        <w:t>Le rapport final d’étude</w:t>
      </w:r>
    </w:p>
    <w:p w14:paraId="261C259A" w14:textId="1FF34ABA" w:rsidR="00142484" w:rsidRPr="009205F9" w:rsidRDefault="00142484" w:rsidP="00142484"/>
    <w:p w14:paraId="20DB507A" w14:textId="132C5CA7" w:rsidR="00142484" w:rsidRDefault="00142484" w:rsidP="00142484">
      <w:r w:rsidRPr="009205F9">
        <w:t>La confidentialité des ces informations est garantie par l’utilisation des codes d’accès délivrés par l’ADEME qui vous sont strictement personnels.</w:t>
      </w:r>
    </w:p>
    <w:p w14:paraId="27EB398D" w14:textId="77777777" w:rsidR="00AE4FD5" w:rsidRDefault="00AE4FD5" w:rsidP="00142484"/>
    <w:p w14:paraId="0DE9AF72" w14:textId="4003B29F" w:rsidR="0044525F" w:rsidRDefault="0044525F" w:rsidP="0044525F">
      <w:r>
        <w:t xml:space="preserve">Les données recueillies lors des diagnostics dans les </w:t>
      </w:r>
      <w:r w:rsidR="00610FD8">
        <w:t>exploitations</w:t>
      </w:r>
      <w:r>
        <w:t xml:space="preserve"> pourraient être valorisées par la </w:t>
      </w:r>
      <w:r w:rsidR="00AE4FD5">
        <w:t>VERDIR</w:t>
      </w:r>
      <w:r w:rsidR="00E9135C">
        <w:t xml:space="preserve">, </w:t>
      </w:r>
      <w:r w:rsidR="00B95FCC">
        <w:t>ASTREDHOR</w:t>
      </w:r>
      <w:r w:rsidR="00B60A65">
        <w:t xml:space="preserve">, </w:t>
      </w:r>
      <w:r w:rsidR="00E9135C">
        <w:t>le CTIFL</w:t>
      </w:r>
      <w:r w:rsidR="00B60A65">
        <w:t xml:space="preserve"> ou Légumes de France</w:t>
      </w:r>
      <w:r>
        <w:t xml:space="preserve"> afin de :</w:t>
      </w:r>
    </w:p>
    <w:p w14:paraId="4E9E0651" w14:textId="77777777" w:rsidR="0044525F" w:rsidRDefault="0044525F" w:rsidP="002F77FE">
      <w:pPr>
        <w:pStyle w:val="Paragraphedeliste"/>
        <w:numPr>
          <w:ilvl w:val="0"/>
          <w:numId w:val="44"/>
        </w:numPr>
      </w:pPr>
      <w:r>
        <w:t>Avoir une vision actualisée sur l’état du parc chauffé de la production française</w:t>
      </w:r>
    </w:p>
    <w:p w14:paraId="62D07A9D" w14:textId="6203802D" w:rsidR="0044525F" w:rsidRPr="009205F9" w:rsidRDefault="0044525F" w:rsidP="002F77FE">
      <w:pPr>
        <w:pStyle w:val="Paragraphedeliste"/>
        <w:numPr>
          <w:ilvl w:val="0"/>
          <w:numId w:val="44"/>
        </w:numPr>
      </w:pPr>
      <w:r>
        <w:t xml:space="preserve">Mettre en place un Outil d’Aide à la Décision permettant, à terme, des auto-diagnostiques dans les </w:t>
      </w:r>
      <w:r w:rsidR="004656F3">
        <w:t>exploitations.</w:t>
      </w:r>
    </w:p>
    <w:p w14:paraId="58A4EE14" w14:textId="77777777" w:rsidR="005A7529" w:rsidRDefault="005A7529" w:rsidP="005A7529">
      <w:pPr>
        <w:pStyle w:val="Titre1"/>
        <w:numPr>
          <w:ilvl w:val="0"/>
          <w:numId w:val="0"/>
        </w:numPr>
      </w:pPr>
      <w:bookmarkStart w:id="41" w:name="_Toc284495311"/>
      <w:bookmarkStart w:id="42" w:name="_Toc333420695"/>
      <w:bookmarkStart w:id="43" w:name="_Toc334000237"/>
      <w:bookmarkStart w:id="44" w:name="_Toc334109632"/>
      <w:bookmarkStart w:id="45" w:name="_Toc334111839"/>
    </w:p>
    <w:p w14:paraId="18AB0F65" w14:textId="061E6F6A" w:rsidR="00142484" w:rsidRPr="009205F9" w:rsidRDefault="00142484" w:rsidP="00142484">
      <w:pPr>
        <w:pStyle w:val="Titre1"/>
        <w:numPr>
          <w:ilvl w:val="0"/>
          <w:numId w:val="13"/>
        </w:numPr>
      </w:pPr>
      <w:bookmarkStart w:id="46" w:name="_Toc103938081"/>
      <w:r w:rsidRPr="009205F9">
        <w:t>CONTRÔLE</w:t>
      </w:r>
      <w:bookmarkEnd w:id="41"/>
      <w:bookmarkEnd w:id="42"/>
      <w:bookmarkEnd w:id="43"/>
      <w:bookmarkEnd w:id="44"/>
      <w:bookmarkEnd w:id="45"/>
      <w:bookmarkEnd w:id="46"/>
    </w:p>
    <w:p w14:paraId="757A5C92" w14:textId="77777777" w:rsidR="00142484" w:rsidRPr="009205F9" w:rsidRDefault="00142484" w:rsidP="00142484">
      <w:r w:rsidRPr="009205F9">
        <w:t>L</w:t>
      </w:r>
      <w:r>
        <w:t>a mission</w:t>
      </w:r>
      <w:r w:rsidRPr="009205F9">
        <w:t>,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09AAFA43" w14:textId="10A70A66" w:rsidR="00A82308" w:rsidRPr="00A82308" w:rsidRDefault="004605BA" w:rsidP="005614D9">
      <w:pPr>
        <w:pStyle w:val="TitreAnnexeAdeme"/>
        <w:rPr>
          <w:rFonts w:ascii="Garamond" w:hAnsi="Garamond"/>
          <w:sz w:val="22"/>
        </w:rPr>
      </w:pPr>
      <w:r>
        <w:br w:type="page"/>
      </w:r>
    </w:p>
    <w:p w14:paraId="7F4F9D86" w14:textId="77777777" w:rsidR="004605BA" w:rsidRPr="005614D9" w:rsidRDefault="004605BA" w:rsidP="005614D9">
      <w:pPr>
        <w:pStyle w:val="TitreAnnexeAdeme"/>
        <w:numPr>
          <w:ilvl w:val="0"/>
          <w:numId w:val="43"/>
        </w:numPr>
        <w:rPr>
          <w:rFonts w:ascii="Garamond" w:hAnsi="Garamond"/>
          <w:sz w:val="22"/>
        </w:rPr>
      </w:pPr>
      <w:bookmarkStart w:id="47" w:name="_Toc61617465"/>
      <w:r>
        <w:lastRenderedPageBreak/>
        <w:t>Méthodes de calcul de référence</w:t>
      </w:r>
      <w:bookmarkEnd w:id="47"/>
    </w:p>
    <w:p w14:paraId="2C5B1EEF" w14:textId="77777777" w:rsidR="00EE23A2" w:rsidRPr="00EE23A2" w:rsidRDefault="00EE23A2" w:rsidP="00EE23A2">
      <w:pPr>
        <w:rPr>
          <w:sz w:val="22"/>
        </w:rPr>
      </w:pPr>
    </w:p>
    <w:p w14:paraId="7CDA07D8" w14:textId="44A03D31" w:rsidR="004605BA" w:rsidRPr="00EE23A2" w:rsidRDefault="005A7529" w:rsidP="004605BA">
      <w:pPr>
        <w:rPr>
          <w:b/>
          <w:sz w:val="28"/>
          <w:szCs w:val="22"/>
        </w:rPr>
      </w:pPr>
      <w:r>
        <w:rPr>
          <w:b/>
          <w:sz w:val="28"/>
          <w:szCs w:val="22"/>
        </w:rPr>
        <w:t>A</w:t>
      </w:r>
      <w:r w:rsidR="004605BA" w:rsidRPr="00EE23A2">
        <w:rPr>
          <w:b/>
          <w:sz w:val="28"/>
          <w:szCs w:val="22"/>
        </w:rPr>
        <w:t>/ Calcul des tonnes de CO</w:t>
      </w:r>
      <w:r w:rsidR="004605BA" w:rsidRPr="00EE23A2">
        <w:rPr>
          <w:b/>
          <w:sz w:val="28"/>
          <w:szCs w:val="22"/>
          <w:vertAlign w:val="subscript"/>
        </w:rPr>
        <w:t>2</w:t>
      </w:r>
      <w:r w:rsidR="004605BA" w:rsidRPr="00EE23A2">
        <w:rPr>
          <w:b/>
          <w:sz w:val="28"/>
          <w:szCs w:val="22"/>
        </w:rPr>
        <w:t xml:space="preserve"> évitées</w:t>
      </w:r>
    </w:p>
    <w:p w14:paraId="536BE0AE" w14:textId="77777777" w:rsidR="004605BA" w:rsidRPr="00EE23A2" w:rsidRDefault="004605BA" w:rsidP="004605BA">
      <w:pPr>
        <w:rPr>
          <w:rFonts w:ascii="Garamond" w:hAnsi="Garamond"/>
          <w:sz w:val="20"/>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45"/>
        <w:gridCol w:w="2813"/>
        <w:gridCol w:w="1889"/>
      </w:tblGrid>
      <w:tr w:rsidR="004605BA" w:rsidRPr="004F0D9A" w14:paraId="39DF63C9" w14:textId="77777777">
        <w:trPr>
          <w:trHeight w:val="99"/>
          <w:jc w:val="center"/>
        </w:trPr>
        <w:tc>
          <w:tcPr>
            <w:tcW w:w="2945" w:type="dxa"/>
            <w:shd w:val="pct10" w:color="auto" w:fill="FFFFFF"/>
          </w:tcPr>
          <w:p w14:paraId="6C974CBF" w14:textId="77777777" w:rsidR="004605BA" w:rsidRPr="004F0D9A" w:rsidRDefault="004605BA" w:rsidP="00EE23A2">
            <w:pPr>
              <w:jc w:val="center"/>
              <w:rPr>
                <w:rFonts w:ascii="Garamond" w:hAnsi="Garamond"/>
                <w:b/>
                <w:bCs/>
                <w:sz w:val="22"/>
              </w:rPr>
            </w:pPr>
            <w:r w:rsidRPr="004F0D9A">
              <w:rPr>
                <w:rFonts w:ascii="Garamond" w:hAnsi="Garamond"/>
                <w:b/>
                <w:bCs/>
                <w:sz w:val="22"/>
              </w:rPr>
              <w:t>Combustible</w:t>
            </w:r>
          </w:p>
        </w:tc>
        <w:tc>
          <w:tcPr>
            <w:tcW w:w="2813" w:type="dxa"/>
            <w:shd w:val="pct10" w:color="auto" w:fill="FFFFFF"/>
          </w:tcPr>
          <w:p w14:paraId="03683DEA" w14:textId="77777777" w:rsidR="004605BA" w:rsidRPr="004F0D9A" w:rsidRDefault="004605BA" w:rsidP="00EE23A2">
            <w:pPr>
              <w:jc w:val="center"/>
              <w:rPr>
                <w:rFonts w:ascii="Garamond" w:hAnsi="Garamond"/>
                <w:b/>
                <w:bCs/>
                <w:sz w:val="22"/>
              </w:rPr>
            </w:pPr>
            <w:proofErr w:type="gramStart"/>
            <w:r w:rsidRPr="004F0D9A">
              <w:rPr>
                <w:rFonts w:ascii="Garamond" w:hAnsi="Garamond"/>
                <w:b/>
                <w:bCs/>
                <w:sz w:val="22"/>
              </w:rPr>
              <w:t>kgCO</w:t>
            </w:r>
            <w:proofErr w:type="gramEnd"/>
            <w:r w:rsidRPr="004F0D9A">
              <w:rPr>
                <w:rFonts w:ascii="Garamond" w:hAnsi="Garamond"/>
                <w:b/>
                <w:bCs/>
                <w:sz w:val="22"/>
              </w:rPr>
              <w:t>2/tep (PCI)</w:t>
            </w:r>
          </w:p>
        </w:tc>
        <w:tc>
          <w:tcPr>
            <w:tcW w:w="1889" w:type="dxa"/>
            <w:shd w:val="pct10" w:color="auto" w:fill="FFFFFF"/>
          </w:tcPr>
          <w:p w14:paraId="511BFDAB" w14:textId="77777777" w:rsidR="004605BA" w:rsidRPr="004F0D9A" w:rsidRDefault="004605BA" w:rsidP="00EE23A2">
            <w:pPr>
              <w:jc w:val="center"/>
              <w:rPr>
                <w:rFonts w:ascii="Garamond" w:hAnsi="Garamond"/>
                <w:b/>
                <w:bCs/>
                <w:sz w:val="22"/>
              </w:rPr>
            </w:pPr>
            <w:proofErr w:type="gramStart"/>
            <w:r w:rsidRPr="004F0D9A">
              <w:rPr>
                <w:rFonts w:ascii="Garamond" w:hAnsi="Garamond"/>
                <w:b/>
                <w:bCs/>
                <w:sz w:val="22"/>
              </w:rPr>
              <w:t>gCO</w:t>
            </w:r>
            <w:proofErr w:type="gramEnd"/>
            <w:r w:rsidRPr="004F0D9A">
              <w:rPr>
                <w:rFonts w:ascii="Garamond" w:hAnsi="Garamond"/>
                <w:b/>
                <w:bCs/>
                <w:sz w:val="22"/>
              </w:rPr>
              <w:t>2/kWh</w:t>
            </w:r>
          </w:p>
        </w:tc>
      </w:tr>
      <w:tr w:rsidR="004605BA" w:rsidRPr="004F0D9A" w14:paraId="732E5497" w14:textId="77777777">
        <w:trPr>
          <w:jc w:val="center"/>
        </w:trPr>
        <w:tc>
          <w:tcPr>
            <w:tcW w:w="2945" w:type="dxa"/>
          </w:tcPr>
          <w:p w14:paraId="4A03E79E" w14:textId="77777777" w:rsidR="004605BA" w:rsidRPr="004F0D9A" w:rsidRDefault="004605BA" w:rsidP="00EE23A2">
            <w:pPr>
              <w:jc w:val="center"/>
              <w:rPr>
                <w:rFonts w:ascii="Garamond" w:hAnsi="Garamond"/>
                <w:b/>
                <w:bCs/>
                <w:sz w:val="22"/>
              </w:rPr>
            </w:pPr>
            <w:r w:rsidRPr="004F0D9A">
              <w:rPr>
                <w:rFonts w:ascii="Garamond" w:hAnsi="Garamond"/>
                <w:b/>
                <w:bCs/>
                <w:sz w:val="22"/>
              </w:rPr>
              <w:t>Fioul domestique</w:t>
            </w:r>
          </w:p>
        </w:tc>
        <w:tc>
          <w:tcPr>
            <w:tcW w:w="2813" w:type="dxa"/>
          </w:tcPr>
          <w:p w14:paraId="12D96AD3" w14:textId="77777777" w:rsidR="004605BA" w:rsidRPr="004F0D9A" w:rsidRDefault="004605BA" w:rsidP="00EE23A2">
            <w:pPr>
              <w:jc w:val="center"/>
              <w:rPr>
                <w:rFonts w:ascii="Garamond" w:hAnsi="Garamond"/>
                <w:sz w:val="22"/>
              </w:rPr>
            </w:pPr>
            <w:r w:rsidRPr="004F0D9A">
              <w:rPr>
                <w:rFonts w:ascii="Garamond" w:hAnsi="Garamond"/>
                <w:sz w:val="22"/>
              </w:rPr>
              <w:t>3 150</w:t>
            </w:r>
          </w:p>
        </w:tc>
        <w:tc>
          <w:tcPr>
            <w:tcW w:w="1889" w:type="dxa"/>
          </w:tcPr>
          <w:p w14:paraId="39E3CCA3" w14:textId="77777777" w:rsidR="004605BA" w:rsidRPr="004F0D9A" w:rsidRDefault="004605BA" w:rsidP="00EE23A2">
            <w:pPr>
              <w:jc w:val="center"/>
              <w:rPr>
                <w:rFonts w:ascii="Garamond" w:hAnsi="Garamond"/>
                <w:sz w:val="22"/>
              </w:rPr>
            </w:pPr>
            <w:r w:rsidRPr="004F0D9A">
              <w:rPr>
                <w:rFonts w:ascii="Garamond" w:hAnsi="Garamond"/>
                <w:sz w:val="22"/>
              </w:rPr>
              <w:t>271</w:t>
            </w:r>
          </w:p>
        </w:tc>
      </w:tr>
      <w:tr w:rsidR="004605BA" w:rsidRPr="004F0D9A" w14:paraId="7AD1DACC" w14:textId="77777777">
        <w:trPr>
          <w:jc w:val="center"/>
        </w:trPr>
        <w:tc>
          <w:tcPr>
            <w:tcW w:w="2945" w:type="dxa"/>
          </w:tcPr>
          <w:p w14:paraId="53701AB8" w14:textId="77777777" w:rsidR="004605BA" w:rsidRPr="004F0D9A" w:rsidRDefault="004605BA" w:rsidP="00EE23A2">
            <w:pPr>
              <w:jc w:val="center"/>
              <w:rPr>
                <w:rFonts w:ascii="Garamond" w:hAnsi="Garamond"/>
                <w:b/>
                <w:bCs/>
                <w:sz w:val="22"/>
              </w:rPr>
            </w:pPr>
            <w:r w:rsidRPr="004F0D9A">
              <w:rPr>
                <w:rFonts w:ascii="Garamond" w:hAnsi="Garamond"/>
                <w:b/>
                <w:bCs/>
                <w:sz w:val="22"/>
              </w:rPr>
              <w:t>Fioul Lourd</w:t>
            </w:r>
          </w:p>
        </w:tc>
        <w:tc>
          <w:tcPr>
            <w:tcW w:w="2813" w:type="dxa"/>
          </w:tcPr>
          <w:p w14:paraId="0EBDD40C" w14:textId="77777777" w:rsidR="004605BA" w:rsidRPr="004F0D9A" w:rsidRDefault="004605BA" w:rsidP="00EE23A2">
            <w:pPr>
              <w:jc w:val="center"/>
              <w:rPr>
                <w:rFonts w:ascii="Garamond" w:hAnsi="Garamond"/>
                <w:sz w:val="22"/>
              </w:rPr>
            </w:pPr>
            <w:r w:rsidRPr="004F0D9A">
              <w:rPr>
                <w:rFonts w:ascii="Garamond" w:hAnsi="Garamond"/>
                <w:sz w:val="22"/>
              </w:rPr>
              <w:t>3 276</w:t>
            </w:r>
          </w:p>
        </w:tc>
        <w:tc>
          <w:tcPr>
            <w:tcW w:w="1889" w:type="dxa"/>
          </w:tcPr>
          <w:p w14:paraId="237C839D" w14:textId="77777777" w:rsidR="004605BA" w:rsidRPr="004F0D9A" w:rsidRDefault="004605BA" w:rsidP="00EE23A2">
            <w:pPr>
              <w:jc w:val="center"/>
              <w:rPr>
                <w:rFonts w:ascii="Garamond" w:hAnsi="Garamond"/>
                <w:sz w:val="22"/>
              </w:rPr>
            </w:pPr>
            <w:r w:rsidRPr="004F0D9A">
              <w:rPr>
                <w:rFonts w:ascii="Garamond" w:hAnsi="Garamond"/>
                <w:sz w:val="22"/>
              </w:rPr>
              <w:t>282</w:t>
            </w:r>
          </w:p>
        </w:tc>
      </w:tr>
      <w:tr w:rsidR="004605BA" w:rsidRPr="004F0D9A" w14:paraId="1D413556" w14:textId="77777777">
        <w:trPr>
          <w:jc w:val="center"/>
        </w:trPr>
        <w:tc>
          <w:tcPr>
            <w:tcW w:w="2945" w:type="dxa"/>
          </w:tcPr>
          <w:p w14:paraId="5FC3D039" w14:textId="77777777" w:rsidR="004605BA" w:rsidRPr="004F0D9A" w:rsidRDefault="004605BA" w:rsidP="00EE23A2">
            <w:pPr>
              <w:jc w:val="center"/>
              <w:rPr>
                <w:rFonts w:ascii="Garamond" w:hAnsi="Garamond"/>
                <w:b/>
                <w:bCs/>
                <w:sz w:val="22"/>
              </w:rPr>
            </w:pPr>
            <w:r w:rsidRPr="004F0D9A">
              <w:rPr>
                <w:rFonts w:ascii="Garamond" w:hAnsi="Garamond"/>
                <w:b/>
                <w:bCs/>
                <w:sz w:val="22"/>
              </w:rPr>
              <w:t>Gaz naturel</w:t>
            </w:r>
          </w:p>
        </w:tc>
        <w:tc>
          <w:tcPr>
            <w:tcW w:w="2813" w:type="dxa"/>
          </w:tcPr>
          <w:p w14:paraId="76180E52" w14:textId="77777777" w:rsidR="004605BA" w:rsidRPr="004F0D9A" w:rsidRDefault="004605BA" w:rsidP="00EE23A2">
            <w:pPr>
              <w:jc w:val="center"/>
              <w:rPr>
                <w:rFonts w:ascii="Garamond" w:hAnsi="Garamond"/>
                <w:sz w:val="22"/>
              </w:rPr>
            </w:pPr>
            <w:r w:rsidRPr="004F0D9A">
              <w:rPr>
                <w:rFonts w:ascii="Garamond" w:hAnsi="Garamond"/>
                <w:sz w:val="22"/>
              </w:rPr>
              <w:t>2 394</w:t>
            </w:r>
          </w:p>
        </w:tc>
        <w:tc>
          <w:tcPr>
            <w:tcW w:w="1889" w:type="dxa"/>
          </w:tcPr>
          <w:p w14:paraId="13EA440C" w14:textId="77777777" w:rsidR="004605BA" w:rsidRPr="004F0D9A" w:rsidRDefault="004605BA" w:rsidP="00EE23A2">
            <w:pPr>
              <w:jc w:val="center"/>
              <w:rPr>
                <w:rFonts w:ascii="Garamond" w:hAnsi="Garamond"/>
                <w:sz w:val="22"/>
              </w:rPr>
            </w:pPr>
            <w:r w:rsidRPr="004F0D9A">
              <w:rPr>
                <w:rFonts w:ascii="Garamond" w:hAnsi="Garamond"/>
                <w:sz w:val="22"/>
              </w:rPr>
              <w:t>206</w:t>
            </w:r>
          </w:p>
        </w:tc>
      </w:tr>
      <w:tr w:rsidR="004605BA" w:rsidRPr="004F0D9A" w14:paraId="38BB8DCA" w14:textId="77777777">
        <w:trPr>
          <w:jc w:val="center"/>
        </w:trPr>
        <w:tc>
          <w:tcPr>
            <w:tcW w:w="2945" w:type="dxa"/>
          </w:tcPr>
          <w:p w14:paraId="69A7E7D3" w14:textId="77777777" w:rsidR="004605BA" w:rsidRPr="004F0D9A" w:rsidRDefault="004605BA" w:rsidP="00EE23A2">
            <w:pPr>
              <w:jc w:val="center"/>
              <w:rPr>
                <w:rFonts w:ascii="Garamond" w:hAnsi="Garamond"/>
                <w:b/>
                <w:bCs/>
                <w:sz w:val="22"/>
              </w:rPr>
            </w:pPr>
            <w:r w:rsidRPr="004F0D9A">
              <w:rPr>
                <w:rFonts w:ascii="Garamond" w:hAnsi="Garamond"/>
                <w:b/>
                <w:bCs/>
                <w:sz w:val="22"/>
              </w:rPr>
              <w:t>Propane</w:t>
            </w:r>
          </w:p>
        </w:tc>
        <w:tc>
          <w:tcPr>
            <w:tcW w:w="2813" w:type="dxa"/>
          </w:tcPr>
          <w:p w14:paraId="697583B5" w14:textId="77777777" w:rsidR="004605BA" w:rsidRPr="004F0D9A" w:rsidRDefault="004605BA" w:rsidP="00EE23A2">
            <w:pPr>
              <w:jc w:val="center"/>
              <w:rPr>
                <w:rFonts w:ascii="Garamond" w:hAnsi="Garamond"/>
                <w:sz w:val="22"/>
              </w:rPr>
            </w:pPr>
            <w:r w:rsidRPr="004F0D9A">
              <w:rPr>
                <w:rFonts w:ascii="Garamond" w:hAnsi="Garamond"/>
                <w:sz w:val="22"/>
              </w:rPr>
              <w:t>2 688</w:t>
            </w:r>
          </w:p>
        </w:tc>
        <w:tc>
          <w:tcPr>
            <w:tcW w:w="1889" w:type="dxa"/>
          </w:tcPr>
          <w:p w14:paraId="5C4AB2D5" w14:textId="77777777" w:rsidR="004605BA" w:rsidRPr="004F0D9A" w:rsidRDefault="004605BA" w:rsidP="00EE23A2">
            <w:pPr>
              <w:jc w:val="center"/>
              <w:rPr>
                <w:rFonts w:ascii="Garamond" w:hAnsi="Garamond"/>
                <w:sz w:val="22"/>
              </w:rPr>
            </w:pPr>
            <w:r w:rsidRPr="004F0D9A">
              <w:rPr>
                <w:rFonts w:ascii="Garamond" w:hAnsi="Garamond"/>
                <w:sz w:val="22"/>
              </w:rPr>
              <w:t>231</w:t>
            </w:r>
          </w:p>
        </w:tc>
      </w:tr>
      <w:tr w:rsidR="004605BA" w:rsidRPr="004F0D9A" w14:paraId="2E70E1F8" w14:textId="77777777">
        <w:trPr>
          <w:jc w:val="center"/>
        </w:trPr>
        <w:tc>
          <w:tcPr>
            <w:tcW w:w="2945" w:type="dxa"/>
          </w:tcPr>
          <w:p w14:paraId="0E3B5441" w14:textId="77777777" w:rsidR="004605BA" w:rsidRPr="004F0D9A" w:rsidRDefault="004605BA" w:rsidP="00EE23A2">
            <w:pPr>
              <w:jc w:val="center"/>
              <w:rPr>
                <w:rFonts w:ascii="Garamond" w:hAnsi="Garamond"/>
                <w:b/>
                <w:bCs/>
                <w:sz w:val="22"/>
              </w:rPr>
            </w:pPr>
            <w:r w:rsidRPr="004F0D9A">
              <w:rPr>
                <w:rFonts w:ascii="Garamond" w:hAnsi="Garamond"/>
                <w:b/>
                <w:bCs/>
                <w:sz w:val="22"/>
              </w:rPr>
              <w:t>Charbon</w:t>
            </w:r>
          </w:p>
        </w:tc>
        <w:tc>
          <w:tcPr>
            <w:tcW w:w="2813" w:type="dxa"/>
          </w:tcPr>
          <w:p w14:paraId="151BFB3C" w14:textId="77777777" w:rsidR="004605BA" w:rsidRPr="004F0D9A" w:rsidRDefault="004605BA" w:rsidP="00EE23A2">
            <w:pPr>
              <w:jc w:val="center"/>
              <w:rPr>
                <w:rFonts w:ascii="Garamond" w:hAnsi="Garamond"/>
                <w:sz w:val="22"/>
              </w:rPr>
            </w:pPr>
            <w:r w:rsidRPr="004F0D9A">
              <w:rPr>
                <w:rFonts w:ascii="Garamond" w:hAnsi="Garamond"/>
                <w:sz w:val="22"/>
              </w:rPr>
              <w:t>3 990</w:t>
            </w:r>
          </w:p>
        </w:tc>
        <w:tc>
          <w:tcPr>
            <w:tcW w:w="1889" w:type="dxa"/>
          </w:tcPr>
          <w:p w14:paraId="6D81FA6C" w14:textId="77777777" w:rsidR="004605BA" w:rsidRPr="004F0D9A" w:rsidRDefault="004605BA" w:rsidP="00EE23A2">
            <w:pPr>
              <w:jc w:val="center"/>
              <w:rPr>
                <w:rFonts w:ascii="Garamond" w:hAnsi="Garamond"/>
                <w:sz w:val="22"/>
              </w:rPr>
            </w:pPr>
            <w:r w:rsidRPr="004F0D9A">
              <w:rPr>
                <w:rFonts w:ascii="Garamond" w:hAnsi="Garamond"/>
                <w:sz w:val="22"/>
              </w:rPr>
              <w:t>343</w:t>
            </w:r>
          </w:p>
        </w:tc>
      </w:tr>
      <w:tr w:rsidR="004605BA" w:rsidRPr="004F0D9A" w14:paraId="0B95845D" w14:textId="77777777">
        <w:trPr>
          <w:jc w:val="center"/>
        </w:trPr>
        <w:tc>
          <w:tcPr>
            <w:tcW w:w="2945" w:type="dxa"/>
          </w:tcPr>
          <w:p w14:paraId="3B99ADC0" w14:textId="77777777" w:rsidR="004605BA" w:rsidRPr="004F0D9A" w:rsidRDefault="004605BA" w:rsidP="00EE23A2">
            <w:pPr>
              <w:jc w:val="center"/>
              <w:rPr>
                <w:rFonts w:ascii="Garamond" w:hAnsi="Garamond"/>
                <w:b/>
                <w:bCs/>
                <w:sz w:val="22"/>
              </w:rPr>
            </w:pPr>
            <w:r w:rsidRPr="004F0D9A">
              <w:rPr>
                <w:rFonts w:ascii="Garamond" w:hAnsi="Garamond"/>
                <w:b/>
                <w:bCs/>
                <w:sz w:val="22"/>
              </w:rPr>
              <w:t>Electricité</w:t>
            </w:r>
          </w:p>
        </w:tc>
        <w:tc>
          <w:tcPr>
            <w:tcW w:w="2813" w:type="dxa"/>
          </w:tcPr>
          <w:p w14:paraId="11AB839B" w14:textId="77777777" w:rsidR="004605BA" w:rsidRPr="004F0D9A" w:rsidRDefault="004605BA" w:rsidP="00EE23A2">
            <w:pPr>
              <w:jc w:val="center"/>
              <w:rPr>
                <w:rFonts w:ascii="Garamond" w:hAnsi="Garamond"/>
                <w:sz w:val="22"/>
              </w:rPr>
            </w:pPr>
            <w:r w:rsidRPr="004F0D9A">
              <w:rPr>
                <w:rFonts w:ascii="Garamond" w:hAnsi="Garamond"/>
                <w:sz w:val="22"/>
              </w:rPr>
              <w:t>2 092</w:t>
            </w:r>
          </w:p>
        </w:tc>
        <w:tc>
          <w:tcPr>
            <w:tcW w:w="1889" w:type="dxa"/>
          </w:tcPr>
          <w:p w14:paraId="7BE49783" w14:textId="77777777" w:rsidR="004605BA" w:rsidRPr="004F0D9A" w:rsidRDefault="004605BA" w:rsidP="00EE23A2">
            <w:pPr>
              <w:jc w:val="center"/>
              <w:rPr>
                <w:rFonts w:ascii="Garamond" w:hAnsi="Garamond"/>
                <w:sz w:val="22"/>
              </w:rPr>
            </w:pPr>
            <w:r w:rsidRPr="004F0D9A">
              <w:rPr>
                <w:rFonts w:ascii="Garamond" w:hAnsi="Garamond"/>
                <w:sz w:val="22"/>
              </w:rPr>
              <w:t>180</w:t>
            </w:r>
          </w:p>
        </w:tc>
      </w:tr>
    </w:tbl>
    <w:p w14:paraId="02039C5C" w14:textId="77777777" w:rsidR="004605BA" w:rsidRPr="00EE23A2" w:rsidRDefault="004605BA" w:rsidP="00EE23A2">
      <w:pPr>
        <w:rPr>
          <w:sz w:val="20"/>
          <w:szCs w:val="20"/>
        </w:rPr>
      </w:pPr>
      <w:proofErr w:type="gramStart"/>
      <w:r w:rsidRPr="00EE23A2">
        <w:rPr>
          <w:sz w:val="20"/>
          <w:szCs w:val="20"/>
        </w:rPr>
        <w:t>tonnes</w:t>
      </w:r>
      <w:proofErr w:type="gramEnd"/>
      <w:r w:rsidRPr="00EE23A2">
        <w:rPr>
          <w:sz w:val="20"/>
          <w:szCs w:val="20"/>
        </w:rPr>
        <w:t xml:space="preserve"> de CO2 évitées = (</w:t>
      </w:r>
      <w:proofErr w:type="spellStart"/>
      <w:r w:rsidRPr="00EE23A2">
        <w:rPr>
          <w:sz w:val="20"/>
          <w:szCs w:val="20"/>
        </w:rPr>
        <w:t>Créférence</w:t>
      </w:r>
      <w:proofErr w:type="spellEnd"/>
      <w:r w:rsidRPr="00EE23A2">
        <w:rPr>
          <w:sz w:val="20"/>
          <w:szCs w:val="20"/>
        </w:rPr>
        <w:t xml:space="preserve"> * </w:t>
      </w:r>
      <w:proofErr w:type="spellStart"/>
      <w:r w:rsidRPr="00EE23A2">
        <w:rPr>
          <w:sz w:val="20"/>
          <w:szCs w:val="20"/>
        </w:rPr>
        <w:t>Rréférence</w:t>
      </w:r>
      <w:proofErr w:type="spellEnd"/>
      <w:r w:rsidRPr="00EE23A2">
        <w:rPr>
          <w:sz w:val="20"/>
          <w:szCs w:val="20"/>
        </w:rPr>
        <w:t xml:space="preserve"> – </w:t>
      </w:r>
      <w:proofErr w:type="spellStart"/>
      <w:r w:rsidRPr="00EE23A2">
        <w:rPr>
          <w:sz w:val="20"/>
          <w:szCs w:val="20"/>
        </w:rPr>
        <w:t>Cappoint</w:t>
      </w:r>
      <w:proofErr w:type="spellEnd"/>
      <w:r w:rsidRPr="00EE23A2">
        <w:rPr>
          <w:sz w:val="20"/>
          <w:szCs w:val="20"/>
        </w:rPr>
        <w:t xml:space="preserve"> * </w:t>
      </w:r>
      <w:proofErr w:type="spellStart"/>
      <w:r w:rsidRPr="00EE23A2">
        <w:rPr>
          <w:sz w:val="20"/>
          <w:szCs w:val="20"/>
        </w:rPr>
        <w:t>Rappoint</w:t>
      </w:r>
      <w:proofErr w:type="spellEnd"/>
      <w:r w:rsidRPr="00EE23A2">
        <w:rPr>
          <w:sz w:val="20"/>
          <w:szCs w:val="20"/>
        </w:rPr>
        <w:t>) / 1000</w:t>
      </w:r>
    </w:p>
    <w:p w14:paraId="5F922E37" w14:textId="77777777" w:rsidR="004605BA" w:rsidRPr="00EE23A2" w:rsidRDefault="004605BA" w:rsidP="00EE23A2">
      <w:pPr>
        <w:rPr>
          <w:sz w:val="20"/>
          <w:szCs w:val="20"/>
        </w:rPr>
      </w:pPr>
      <w:proofErr w:type="gramStart"/>
      <w:r w:rsidRPr="00EE23A2">
        <w:rPr>
          <w:sz w:val="20"/>
          <w:szCs w:val="20"/>
        </w:rPr>
        <w:t>avec</w:t>
      </w:r>
      <w:proofErr w:type="gramEnd"/>
      <w:r w:rsidRPr="00EE23A2">
        <w:rPr>
          <w:sz w:val="20"/>
          <w:szCs w:val="20"/>
        </w:rPr>
        <w:t> :</w:t>
      </w:r>
    </w:p>
    <w:p w14:paraId="0603E80D" w14:textId="77777777" w:rsidR="004605BA" w:rsidRPr="00EE23A2" w:rsidRDefault="004605BA" w:rsidP="00EE23A2">
      <w:pPr>
        <w:rPr>
          <w:sz w:val="20"/>
          <w:szCs w:val="20"/>
        </w:rPr>
      </w:pPr>
      <w:proofErr w:type="spellStart"/>
      <w:r w:rsidRPr="00EE23A2">
        <w:rPr>
          <w:sz w:val="20"/>
          <w:szCs w:val="20"/>
        </w:rPr>
        <w:t>Créférence</w:t>
      </w:r>
      <w:proofErr w:type="spellEnd"/>
      <w:r w:rsidRPr="00EE23A2">
        <w:rPr>
          <w:sz w:val="20"/>
          <w:szCs w:val="20"/>
        </w:rPr>
        <w:t xml:space="preserve"> = consommation de référence en tep</w:t>
      </w:r>
    </w:p>
    <w:p w14:paraId="5EE9ECB3" w14:textId="77777777" w:rsidR="004605BA" w:rsidRPr="00EE23A2" w:rsidRDefault="004605BA" w:rsidP="00EE23A2">
      <w:pPr>
        <w:rPr>
          <w:sz w:val="20"/>
          <w:szCs w:val="20"/>
        </w:rPr>
      </w:pPr>
      <w:proofErr w:type="spellStart"/>
      <w:r w:rsidRPr="00EE23A2">
        <w:rPr>
          <w:sz w:val="20"/>
          <w:szCs w:val="20"/>
        </w:rPr>
        <w:t>Rréférence</w:t>
      </w:r>
      <w:proofErr w:type="spellEnd"/>
      <w:r w:rsidRPr="00EE23A2">
        <w:rPr>
          <w:sz w:val="20"/>
          <w:szCs w:val="20"/>
        </w:rPr>
        <w:t xml:space="preserve"> = ratio lié au combustible de référence en kgCO2 / tep</w:t>
      </w:r>
    </w:p>
    <w:p w14:paraId="4F2A6EC9" w14:textId="77777777" w:rsidR="004605BA" w:rsidRPr="00EE23A2" w:rsidRDefault="004605BA" w:rsidP="00EE23A2">
      <w:pPr>
        <w:rPr>
          <w:sz w:val="20"/>
          <w:szCs w:val="20"/>
        </w:rPr>
      </w:pPr>
      <w:proofErr w:type="spellStart"/>
      <w:r w:rsidRPr="00EE23A2">
        <w:rPr>
          <w:sz w:val="20"/>
          <w:szCs w:val="20"/>
        </w:rPr>
        <w:t>Cappoint</w:t>
      </w:r>
      <w:proofErr w:type="spellEnd"/>
      <w:r w:rsidRPr="00EE23A2">
        <w:rPr>
          <w:sz w:val="20"/>
          <w:szCs w:val="20"/>
        </w:rPr>
        <w:t xml:space="preserve"> = consommation d’appoint (solution bois) en tep</w:t>
      </w:r>
    </w:p>
    <w:p w14:paraId="29E8F41B" w14:textId="77777777" w:rsidR="004605BA" w:rsidRPr="00EE23A2" w:rsidRDefault="004605BA" w:rsidP="00EE23A2">
      <w:pPr>
        <w:rPr>
          <w:sz w:val="20"/>
          <w:szCs w:val="20"/>
        </w:rPr>
      </w:pPr>
      <w:proofErr w:type="spellStart"/>
      <w:r w:rsidRPr="00EE23A2">
        <w:rPr>
          <w:sz w:val="20"/>
          <w:szCs w:val="20"/>
        </w:rPr>
        <w:t>Rappoint</w:t>
      </w:r>
      <w:proofErr w:type="spellEnd"/>
      <w:r w:rsidRPr="00EE23A2">
        <w:rPr>
          <w:sz w:val="20"/>
          <w:szCs w:val="20"/>
        </w:rPr>
        <w:t xml:space="preserve"> = ratio lié au combustible d’appoint de la solution bois en kgCO2 / tep</w:t>
      </w:r>
    </w:p>
    <w:p w14:paraId="68E9768A" w14:textId="77777777" w:rsidR="004605BA" w:rsidRPr="00EE23A2" w:rsidRDefault="004605BA" w:rsidP="00EE23A2">
      <w:pPr>
        <w:rPr>
          <w:sz w:val="20"/>
          <w:szCs w:val="20"/>
        </w:rPr>
      </w:pPr>
    </w:p>
    <w:p w14:paraId="4914B823" w14:textId="036EF1FB" w:rsidR="004605BA" w:rsidRPr="00EE23A2" w:rsidRDefault="005A614C" w:rsidP="00EE23A2">
      <w:pPr>
        <w:rPr>
          <w:b/>
          <w:sz w:val="28"/>
          <w:szCs w:val="22"/>
        </w:rPr>
      </w:pPr>
      <w:r>
        <w:rPr>
          <w:b/>
          <w:sz w:val="28"/>
          <w:szCs w:val="22"/>
        </w:rPr>
        <w:t>B</w:t>
      </w:r>
      <w:r w:rsidR="004605BA" w:rsidRPr="00EE23A2">
        <w:rPr>
          <w:b/>
          <w:sz w:val="28"/>
          <w:szCs w:val="22"/>
        </w:rPr>
        <w:t>/ Références bibliographiques (www.ademe.fr)</w:t>
      </w:r>
    </w:p>
    <w:p w14:paraId="3AE8F221" w14:textId="77777777" w:rsidR="004605BA" w:rsidRPr="00EE23A2" w:rsidRDefault="004605BA" w:rsidP="00EE23A2">
      <w:pPr>
        <w:rPr>
          <w:sz w:val="22"/>
          <w:szCs w:val="20"/>
        </w:rPr>
      </w:pPr>
    </w:p>
    <w:p w14:paraId="778CFDF7" w14:textId="77777777" w:rsidR="004605BA" w:rsidRPr="00EE23A2" w:rsidRDefault="004605BA" w:rsidP="00EE23A2">
      <w:pPr>
        <w:rPr>
          <w:sz w:val="20"/>
          <w:szCs w:val="20"/>
        </w:rPr>
      </w:pPr>
    </w:p>
    <w:p w14:paraId="76F7D913" w14:textId="77777777" w:rsidR="004605BA" w:rsidRPr="00EE23A2" w:rsidRDefault="004605BA" w:rsidP="00EE23A2">
      <w:pPr>
        <w:rPr>
          <w:b/>
          <w:sz w:val="22"/>
          <w:szCs w:val="20"/>
        </w:rPr>
      </w:pPr>
      <w:r w:rsidRPr="00EE23A2">
        <w:rPr>
          <w:b/>
          <w:sz w:val="22"/>
          <w:szCs w:val="20"/>
        </w:rPr>
        <w:t xml:space="preserve">Sites Internet : </w:t>
      </w:r>
    </w:p>
    <w:p w14:paraId="1D4FA0EB" w14:textId="6D5EC3C9" w:rsidR="004605BA" w:rsidRPr="005614D9" w:rsidRDefault="007F29A0" w:rsidP="005614D9">
      <w:pPr>
        <w:pStyle w:val="Paragraphedeliste"/>
        <w:numPr>
          <w:ilvl w:val="0"/>
          <w:numId w:val="47"/>
        </w:numPr>
        <w:rPr>
          <w:sz w:val="22"/>
          <w:szCs w:val="20"/>
        </w:rPr>
      </w:pPr>
      <w:hyperlink r:id="rId11" w:history="1">
        <w:r w:rsidR="005614D9" w:rsidRPr="00DE5623">
          <w:rPr>
            <w:rStyle w:val="Lienhypertexte"/>
          </w:rPr>
          <w:t>https://expertises.ademe.fr/energies/energies-renouvelables-enr-production-reseaux-stockage/passer-a-laction/produire-chaleur</w:t>
        </w:r>
      </w:hyperlink>
      <w:r w:rsidR="005614D9">
        <w:t xml:space="preserve"> </w:t>
      </w:r>
    </w:p>
    <w:p w14:paraId="12DD2A52" w14:textId="3874CEA3" w:rsidR="004605BA" w:rsidRPr="005614D9" w:rsidRDefault="007F29A0" w:rsidP="005614D9">
      <w:pPr>
        <w:pStyle w:val="Paragraphedeliste"/>
        <w:numPr>
          <w:ilvl w:val="0"/>
          <w:numId w:val="47"/>
        </w:numPr>
        <w:rPr>
          <w:sz w:val="22"/>
          <w:szCs w:val="20"/>
        </w:rPr>
      </w:pPr>
      <w:hyperlink r:id="rId12" w:history="1">
        <w:r w:rsidR="00D9755F" w:rsidRPr="004E44A9">
          <w:rPr>
            <w:rStyle w:val="Lienhypertexte"/>
          </w:rPr>
          <w:t>https://agirpourlatransition.ademe.fr/</w:t>
        </w:r>
      </w:hyperlink>
      <w:r w:rsidR="00D9755F">
        <w:t xml:space="preserve"> </w:t>
      </w:r>
    </w:p>
    <w:p w14:paraId="49AD4230" w14:textId="2329665E" w:rsidR="004605BA" w:rsidRPr="005614D9" w:rsidRDefault="007F29A0" w:rsidP="005614D9">
      <w:pPr>
        <w:pStyle w:val="Paragraphedeliste"/>
        <w:numPr>
          <w:ilvl w:val="0"/>
          <w:numId w:val="47"/>
        </w:numPr>
        <w:rPr>
          <w:sz w:val="22"/>
          <w:szCs w:val="20"/>
        </w:rPr>
      </w:pPr>
      <w:hyperlink r:id="rId13" w:history="1">
        <w:r w:rsidR="004605BA" w:rsidRPr="005614D9">
          <w:rPr>
            <w:rStyle w:val="Lienhypertexte"/>
            <w:sz w:val="22"/>
            <w:szCs w:val="20"/>
          </w:rPr>
          <w:t>http://www.developpement-durable.gouv.fr/-Biomasse-et-bioenergies-.html</w:t>
        </w:r>
      </w:hyperlink>
    </w:p>
    <w:p w14:paraId="05D90733" w14:textId="355F9F40" w:rsidR="005614D9" w:rsidRPr="005614D9" w:rsidRDefault="007F29A0" w:rsidP="005614D9">
      <w:pPr>
        <w:pStyle w:val="Paragraphedeliste"/>
        <w:numPr>
          <w:ilvl w:val="0"/>
          <w:numId w:val="47"/>
        </w:numPr>
        <w:rPr>
          <w:rStyle w:val="Lienhypertexte"/>
          <w:sz w:val="22"/>
          <w:szCs w:val="20"/>
        </w:rPr>
      </w:pPr>
      <w:hyperlink r:id="rId14" w:history="1">
        <w:r w:rsidR="004605BA" w:rsidRPr="005614D9">
          <w:rPr>
            <w:rStyle w:val="Lienhypertexte"/>
            <w:sz w:val="22"/>
            <w:szCs w:val="20"/>
          </w:rPr>
          <w:t>www.cibe.fr</w:t>
        </w:r>
      </w:hyperlink>
    </w:p>
    <w:p w14:paraId="256FF699" w14:textId="2CBCDBB3" w:rsidR="005614D9" w:rsidRPr="005614D9" w:rsidRDefault="007F29A0" w:rsidP="005614D9">
      <w:pPr>
        <w:pStyle w:val="Paragraphedeliste"/>
        <w:numPr>
          <w:ilvl w:val="0"/>
          <w:numId w:val="47"/>
        </w:numPr>
        <w:rPr>
          <w:sz w:val="22"/>
          <w:szCs w:val="20"/>
        </w:rPr>
      </w:pPr>
      <w:hyperlink r:id="rId15" w:history="1">
        <w:r w:rsidR="005614D9" w:rsidRPr="005614D9">
          <w:rPr>
            <w:rStyle w:val="Lienhypertexte"/>
            <w:sz w:val="22"/>
            <w:szCs w:val="20"/>
          </w:rPr>
          <w:t>http://www.afpg.asso.fr/</w:t>
        </w:r>
      </w:hyperlink>
    </w:p>
    <w:p w14:paraId="5A634724" w14:textId="2CF14B29" w:rsidR="005614D9" w:rsidRPr="005614D9" w:rsidRDefault="007F29A0" w:rsidP="005614D9">
      <w:pPr>
        <w:pStyle w:val="Paragraphedeliste"/>
        <w:numPr>
          <w:ilvl w:val="0"/>
          <w:numId w:val="47"/>
        </w:numPr>
        <w:rPr>
          <w:sz w:val="22"/>
          <w:szCs w:val="20"/>
        </w:rPr>
      </w:pPr>
      <w:hyperlink r:id="rId16" w:history="1">
        <w:r w:rsidR="005614D9" w:rsidRPr="005614D9">
          <w:rPr>
            <w:rStyle w:val="Lienhypertexte"/>
            <w:sz w:val="22"/>
            <w:szCs w:val="20"/>
          </w:rPr>
          <w:t>https://www.geothermies.fr/</w:t>
        </w:r>
      </w:hyperlink>
    </w:p>
    <w:p w14:paraId="2DFAEFCD" w14:textId="1DEBE742" w:rsidR="005614D9" w:rsidRPr="005614D9" w:rsidRDefault="007F29A0" w:rsidP="005614D9">
      <w:pPr>
        <w:pStyle w:val="Paragraphedeliste"/>
        <w:numPr>
          <w:ilvl w:val="0"/>
          <w:numId w:val="47"/>
        </w:numPr>
        <w:rPr>
          <w:color w:val="0000FF"/>
          <w:sz w:val="22"/>
          <w:szCs w:val="20"/>
          <w:u w:val="single"/>
        </w:rPr>
      </w:pPr>
      <w:hyperlink r:id="rId17" w:history="1">
        <w:r w:rsidR="005614D9" w:rsidRPr="00DE5623">
          <w:rPr>
            <w:rStyle w:val="Lienhypertexte"/>
            <w:sz w:val="22"/>
            <w:szCs w:val="20"/>
          </w:rPr>
          <w:t>https://www.enerplan.asso.fr/</w:t>
        </w:r>
      </w:hyperlink>
      <w:r w:rsidR="005614D9">
        <w:rPr>
          <w:sz w:val="22"/>
          <w:szCs w:val="20"/>
        </w:rPr>
        <w:t xml:space="preserve"> </w:t>
      </w:r>
    </w:p>
    <w:p w14:paraId="3608816F" w14:textId="77777777" w:rsidR="005614D9" w:rsidRPr="00EE23A2" w:rsidRDefault="005614D9" w:rsidP="00EE23A2">
      <w:pPr>
        <w:rPr>
          <w:sz w:val="22"/>
          <w:szCs w:val="20"/>
        </w:rPr>
      </w:pPr>
    </w:p>
    <w:p w14:paraId="683A20AD" w14:textId="58ED1D86" w:rsidR="005A7529" w:rsidRDefault="004605BA" w:rsidP="005614D9">
      <w:pPr>
        <w:pStyle w:val="TitreAnnexeAdeme"/>
      </w:pPr>
      <w:r>
        <w:br w:type="page"/>
      </w:r>
    </w:p>
    <w:p w14:paraId="5897BC44" w14:textId="02F396D5" w:rsidR="00E506E1" w:rsidRDefault="001520B2" w:rsidP="001520B2">
      <w:pPr>
        <w:pStyle w:val="QuatrimedecouvertureTexteAdeme"/>
        <w:tabs>
          <w:tab w:val="left" w:pos="4111"/>
        </w:tabs>
        <w:ind w:left="284" w:right="6071"/>
      </w:pPr>
      <w:r>
        <w:rPr>
          <w:noProof/>
        </w:rPr>
        <w:lastRenderedPageBreak/>
        <mc:AlternateContent>
          <mc:Choice Requires="wps">
            <w:drawing>
              <wp:anchor distT="0" distB="0" distL="114300" distR="114300" simplePos="0" relativeHeight="251677184" behindDoc="1" locked="1" layoutInCell="1" allowOverlap="1" wp14:anchorId="64B3A6D0" wp14:editId="2DDCCCE0">
                <wp:simplePos x="0" y="0"/>
                <wp:positionH relativeFrom="page">
                  <wp:posOffset>0</wp:posOffset>
                </wp:positionH>
                <wp:positionV relativeFrom="page">
                  <wp:posOffset>3960495</wp:posOffset>
                </wp:positionV>
                <wp:extent cx="7559675" cy="6701790"/>
                <wp:effectExtent l="0" t="0" r="3175" b="0"/>
                <wp:wrapSquare wrapText="bothSides"/>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6701790"/>
                        </a:xfrm>
                        <a:prstGeom prst="rect">
                          <a:avLst/>
                        </a:prstGeom>
                        <a:solidFill>
                          <a:schemeClr val="bg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1520B2" w14:paraId="2B7EDDDE" w14:textId="77777777" w:rsidTr="00674D12">
                              <w:tc>
                                <w:tcPr>
                                  <w:tcW w:w="4982" w:type="dxa"/>
                                  <w:vAlign w:val="center"/>
                                </w:tcPr>
                                <w:p w14:paraId="43440B9A" w14:textId="77777777" w:rsidR="001520B2" w:rsidRPr="00F21B3C" w:rsidRDefault="001520B2" w:rsidP="001520B2">
                                  <w:pPr>
                                    <w:shd w:val="clear" w:color="auto" w:fill="FFFFFF" w:themeFill="background1"/>
                                  </w:pPr>
                                </w:p>
                              </w:tc>
                              <w:tc>
                                <w:tcPr>
                                  <w:tcW w:w="583" w:type="dxa"/>
                                  <w:vAlign w:val="center"/>
                                </w:tcPr>
                                <w:p w14:paraId="247DF09C" w14:textId="77777777" w:rsidR="001520B2" w:rsidRPr="00F21B3C" w:rsidRDefault="001520B2" w:rsidP="001520B2">
                                  <w:pPr>
                                    <w:shd w:val="clear" w:color="auto" w:fill="FFFFFF" w:themeFill="background1"/>
                                    <w:rPr>
                                      <w:rStyle w:val="lev"/>
                                    </w:rPr>
                                  </w:pPr>
                                </w:p>
                              </w:tc>
                              <w:tc>
                                <w:tcPr>
                                  <w:tcW w:w="3507" w:type="dxa"/>
                                </w:tcPr>
                                <w:p w14:paraId="0E844619" w14:textId="77777777" w:rsidR="001520B2" w:rsidRPr="00673583" w:rsidRDefault="001520B2" w:rsidP="001520B2">
                                  <w:pPr>
                                    <w:shd w:val="clear" w:color="auto" w:fill="FFFFFF" w:themeFill="background1"/>
                                  </w:pPr>
                                </w:p>
                              </w:tc>
                              <w:tc>
                                <w:tcPr>
                                  <w:tcW w:w="3507" w:type="dxa"/>
                                  <w:vAlign w:val="center"/>
                                </w:tcPr>
                                <w:p w14:paraId="0381F41E" w14:textId="77777777" w:rsidR="001520B2" w:rsidRPr="00673583" w:rsidRDefault="001520B2" w:rsidP="001520B2">
                                  <w:pPr>
                                    <w:shd w:val="clear" w:color="auto" w:fill="FFFFFF" w:themeFill="background1"/>
                                  </w:pPr>
                                </w:p>
                              </w:tc>
                            </w:tr>
                          </w:tbl>
                          <w:p w14:paraId="3D12659D" w14:textId="77777777" w:rsidR="001520B2" w:rsidRDefault="001520B2" w:rsidP="001520B2">
                            <w:pPr>
                              <w:shd w:val="clear" w:color="auto" w:fill="FFFFFF" w:themeFill="background1"/>
                            </w:pPr>
                          </w:p>
                          <w:p w14:paraId="05D11B52" w14:textId="77777777" w:rsidR="001520B2" w:rsidRDefault="001520B2" w:rsidP="001520B2">
                            <w:pPr>
                              <w:shd w:val="clear" w:color="auto" w:fill="FFFFFF" w:themeFill="background1"/>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1520B2" w14:paraId="601C4839" w14:textId="77777777" w:rsidTr="00674D12">
                              <w:tc>
                                <w:tcPr>
                                  <w:tcW w:w="4845" w:type="dxa"/>
                                  <w:vAlign w:val="center"/>
                                </w:tcPr>
                                <w:p w14:paraId="4211BFC1" w14:textId="77777777" w:rsidR="001520B2" w:rsidRPr="001520B2" w:rsidRDefault="001520B2" w:rsidP="001520B2">
                                  <w:pPr>
                                    <w:pStyle w:val="FINTitreforabout"/>
                                    <w:shd w:val="clear" w:color="auto" w:fill="FFFFFF" w:themeFill="background1"/>
                                    <w:rPr>
                                      <w:rFonts w:ascii="Calibri" w:hAnsi="Calibri" w:cs="Calibri"/>
                                      <w:color w:val="000000"/>
                                    </w:rPr>
                                  </w:pPr>
                                  <w:r w:rsidRPr="001520B2">
                                    <w:rPr>
                                      <w:rFonts w:ascii="Calibri" w:hAnsi="Calibri" w:cs="Calibri"/>
                                      <w:color w:val="000000"/>
                                    </w:rPr>
                                    <w:t>L'ADEME EN BREF</w:t>
                                  </w:r>
                                </w:p>
                                <w:p w14:paraId="3DF613F9" w14:textId="77777777" w:rsidR="001520B2" w:rsidRPr="001520B2" w:rsidRDefault="001520B2" w:rsidP="001520B2">
                                  <w:pPr>
                                    <w:shd w:val="clear" w:color="auto" w:fill="FFFFFF" w:themeFill="background1"/>
                                    <w:rPr>
                                      <w:rFonts w:cs="Calibri"/>
                                      <w:color w:val="000000"/>
                                    </w:rPr>
                                  </w:pPr>
                                  <w:r w:rsidRPr="001520B2">
                                    <w:rPr>
                                      <w:rFonts w:cs="Calibri"/>
                                      <w:color w:val="000000"/>
                                    </w:rPr>
                                    <w:t>À l’ADEME - l’Agence de la transition écologique - nous sommes résolument engagés dans la lutte contre le réchauffement climatique et la dégradation des ressources.</w:t>
                                  </w:r>
                                </w:p>
                                <w:p w14:paraId="24690E87" w14:textId="77777777" w:rsidR="001520B2" w:rsidRPr="001520B2" w:rsidRDefault="001520B2" w:rsidP="001520B2">
                                  <w:pPr>
                                    <w:shd w:val="clear" w:color="auto" w:fill="FFFFFF" w:themeFill="background1"/>
                                    <w:rPr>
                                      <w:rFonts w:cs="Calibri"/>
                                      <w:color w:val="000000"/>
                                    </w:rPr>
                                  </w:pPr>
                                </w:p>
                                <w:p w14:paraId="6D5F0710" w14:textId="77777777" w:rsidR="001520B2" w:rsidRPr="001520B2" w:rsidRDefault="001520B2" w:rsidP="001520B2">
                                  <w:pPr>
                                    <w:shd w:val="clear" w:color="auto" w:fill="FFFFFF" w:themeFill="background1"/>
                                    <w:rPr>
                                      <w:rFonts w:cs="Calibri"/>
                                      <w:color w:val="000000"/>
                                    </w:rPr>
                                  </w:pPr>
                                  <w:r w:rsidRPr="001520B2">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719EEF97" w14:textId="77777777" w:rsidR="001520B2" w:rsidRPr="001520B2" w:rsidRDefault="001520B2" w:rsidP="001520B2">
                                  <w:pPr>
                                    <w:shd w:val="clear" w:color="auto" w:fill="FFFFFF" w:themeFill="background1"/>
                                    <w:rPr>
                                      <w:rFonts w:cs="Calibri"/>
                                      <w:color w:val="000000"/>
                                    </w:rPr>
                                  </w:pPr>
                                </w:p>
                                <w:p w14:paraId="795A5A94" w14:textId="77777777" w:rsidR="001520B2" w:rsidRPr="001520B2" w:rsidRDefault="001520B2" w:rsidP="001520B2">
                                  <w:pPr>
                                    <w:shd w:val="clear" w:color="auto" w:fill="FFFFFF" w:themeFill="background1"/>
                                    <w:rPr>
                                      <w:rFonts w:cs="Calibri"/>
                                      <w:color w:val="000000"/>
                                    </w:rPr>
                                  </w:pPr>
                                  <w:r w:rsidRPr="001520B2">
                                    <w:rPr>
                                      <w:rFonts w:cs="Calibri"/>
                                      <w:color w:val="000000"/>
                                    </w:rPr>
                                    <w:t>Dans tous les domaines - énergie, air, économie circulaire, alimentation, déchets, sols, etc., nous conseillons, facilitons et aidons au financement de nombreux projets, de la recherche jusqu’au partage des solutions.</w:t>
                                  </w:r>
                                </w:p>
                                <w:p w14:paraId="1A51E12B" w14:textId="77777777" w:rsidR="001520B2" w:rsidRPr="001520B2" w:rsidRDefault="001520B2" w:rsidP="001520B2">
                                  <w:pPr>
                                    <w:shd w:val="clear" w:color="auto" w:fill="FFFFFF" w:themeFill="background1"/>
                                    <w:rPr>
                                      <w:rFonts w:cs="Calibri"/>
                                      <w:color w:val="000000"/>
                                    </w:rPr>
                                  </w:pPr>
                                </w:p>
                                <w:p w14:paraId="5237FCC5" w14:textId="77777777" w:rsidR="001520B2" w:rsidRPr="001520B2" w:rsidRDefault="001520B2" w:rsidP="001520B2">
                                  <w:pPr>
                                    <w:shd w:val="clear" w:color="auto" w:fill="FFFFFF" w:themeFill="background1"/>
                                    <w:rPr>
                                      <w:rFonts w:cs="Calibri"/>
                                      <w:color w:val="000000"/>
                                    </w:rPr>
                                  </w:pPr>
                                  <w:r w:rsidRPr="001520B2">
                                    <w:rPr>
                                      <w:rFonts w:cs="Calibri"/>
                                      <w:color w:val="000000"/>
                                    </w:rPr>
                                    <w:t>À tous les niveaux, nous mettons nos capacités d’expertise et de prospective au service des politiques publiques.</w:t>
                                  </w:r>
                                </w:p>
                                <w:p w14:paraId="48E8FCB7" w14:textId="77777777" w:rsidR="001520B2" w:rsidRPr="001520B2" w:rsidRDefault="001520B2" w:rsidP="001520B2">
                                  <w:pPr>
                                    <w:shd w:val="clear" w:color="auto" w:fill="FFFFFF" w:themeFill="background1"/>
                                    <w:rPr>
                                      <w:rFonts w:cs="Calibri"/>
                                      <w:color w:val="000000"/>
                                    </w:rPr>
                                  </w:pPr>
                                </w:p>
                                <w:p w14:paraId="2D33C895" w14:textId="77777777" w:rsidR="001520B2" w:rsidRPr="00F21B3C" w:rsidRDefault="001520B2" w:rsidP="001520B2">
                                  <w:pPr>
                                    <w:shd w:val="clear" w:color="auto" w:fill="FFFFFF" w:themeFill="background1"/>
                                  </w:pPr>
                                  <w:r w:rsidRPr="001520B2">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36A2B646" w14:textId="77777777" w:rsidR="001520B2" w:rsidRPr="00F21B3C" w:rsidRDefault="001520B2" w:rsidP="001520B2">
                                  <w:pPr>
                                    <w:shd w:val="clear" w:color="auto" w:fill="FFFFFF" w:themeFill="background1"/>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1520B2" w14:paraId="26D4A3AD" w14:textId="77777777" w:rsidTr="001520B2">
                                    <w:tc>
                                      <w:tcPr>
                                        <w:tcW w:w="910" w:type="pct"/>
                                        <w:tcBorders>
                                          <w:top w:val="single" w:sz="4" w:space="0" w:color="auto"/>
                                          <w:left w:val="single" w:sz="4" w:space="0" w:color="auto"/>
                                          <w:bottom w:val="single" w:sz="4" w:space="0" w:color="808080"/>
                                          <w:right w:val="nil"/>
                                        </w:tcBorders>
                                      </w:tcPr>
                                      <w:p w14:paraId="1B377379" w14:textId="77777777" w:rsidR="001520B2" w:rsidRPr="001520B2" w:rsidRDefault="001520B2" w:rsidP="001520B2">
                                        <w:pPr>
                                          <w:shd w:val="clear" w:color="auto" w:fill="FFFFFF" w:themeFill="background1"/>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3955ACD8" w14:textId="77777777" w:rsidR="001520B2" w:rsidRPr="001520B2" w:rsidRDefault="001520B2" w:rsidP="001520B2">
                                        <w:pPr>
                                          <w:shd w:val="clear" w:color="auto" w:fill="FFFFFF" w:themeFill="background1"/>
                                          <w:jc w:val="left"/>
                                          <w:rPr>
                                            <w:rFonts w:ascii="Marianne" w:hAnsi="Marianne"/>
                                            <w:b/>
                                            <w:bCs/>
                                            <w:color w:val="000000"/>
                                            <w:sz w:val="22"/>
                                            <w:szCs w:val="22"/>
                                          </w:rPr>
                                        </w:pPr>
                                        <w:r w:rsidRPr="001520B2">
                                          <w:rPr>
                                            <w:color w:val="000000"/>
                                          </w:rPr>
                                          <w:t>LES COLLECTIONS DE</w:t>
                                        </w:r>
                                        <w:r w:rsidRPr="001520B2">
                                          <w:rPr>
                                            <w:rFonts w:ascii="Marianne" w:hAnsi="Marianne"/>
                                            <w:b/>
                                            <w:bCs/>
                                            <w:color w:val="000000"/>
                                            <w:sz w:val="22"/>
                                            <w:szCs w:val="22"/>
                                          </w:rPr>
                                          <w:t xml:space="preserve"> </w:t>
                                        </w:r>
                                        <w:r w:rsidRPr="001520B2">
                                          <w:rPr>
                                            <w:color w:val="000000"/>
                                            <w:sz w:val="22"/>
                                            <w:szCs w:val="22"/>
                                          </w:rPr>
                                          <w:t>L’</w:t>
                                        </w:r>
                                        <w:r w:rsidRPr="001520B2">
                                          <w:rPr>
                                            <w:rFonts w:ascii="Marianne" w:hAnsi="Marianne"/>
                                            <w:b/>
                                            <w:bCs/>
                                            <w:color w:val="000000"/>
                                            <w:sz w:val="22"/>
                                            <w:szCs w:val="22"/>
                                          </w:rPr>
                                          <w:t xml:space="preserve">ADEME </w:t>
                                        </w:r>
                                      </w:p>
                                    </w:tc>
                                  </w:tr>
                                  <w:tr w:rsidR="001520B2" w14:paraId="426C8847" w14:textId="77777777" w:rsidTr="001520B2">
                                    <w:tc>
                                      <w:tcPr>
                                        <w:tcW w:w="910" w:type="pct"/>
                                        <w:tcBorders>
                                          <w:top w:val="single" w:sz="4" w:space="0" w:color="808080"/>
                                          <w:left w:val="single" w:sz="4" w:space="0" w:color="auto"/>
                                          <w:bottom w:val="nil"/>
                                          <w:right w:val="nil"/>
                                        </w:tcBorders>
                                      </w:tcPr>
                                      <w:p w14:paraId="4697E915" w14:textId="1BF46406" w:rsidR="001520B2" w:rsidRPr="0074450D" w:rsidRDefault="001520B2" w:rsidP="001520B2">
                                        <w:pPr>
                                          <w:shd w:val="clear" w:color="auto" w:fill="FFFFFF" w:themeFill="background1"/>
                                        </w:pPr>
                                        <w:r w:rsidRPr="00312C2C">
                                          <w:rPr>
                                            <w:noProof/>
                                          </w:rPr>
                                          <w:drawing>
                                            <wp:inline distT="0" distB="0" distL="0" distR="0" wp14:anchorId="2B36A90A" wp14:editId="1D352C62">
                                              <wp:extent cx="285750" cy="285750"/>
                                              <wp:effectExtent l="0" t="0" r="0" b="0"/>
                                              <wp:docPr id="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4CD59E2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FAITS ET CHIFFRES</w:t>
                                        </w:r>
                                      </w:p>
                                      <w:p w14:paraId="3A21EC21"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référent : Elle fournit des analyses objectives à partir d’indicateurs chiffrés régulièrement mis à jour.</w:t>
                                        </w:r>
                                      </w:p>
                                    </w:tc>
                                  </w:tr>
                                  <w:tr w:rsidR="001520B2" w14:paraId="71DA8AFD" w14:textId="77777777" w:rsidTr="00674D12">
                                    <w:tc>
                                      <w:tcPr>
                                        <w:tcW w:w="910" w:type="pct"/>
                                        <w:tcBorders>
                                          <w:top w:val="nil"/>
                                          <w:left w:val="single" w:sz="4" w:space="0" w:color="auto"/>
                                          <w:bottom w:val="nil"/>
                                          <w:right w:val="nil"/>
                                        </w:tcBorders>
                                      </w:tcPr>
                                      <w:p w14:paraId="58B4E0E9" w14:textId="7AAA1E35" w:rsidR="001520B2" w:rsidRPr="0074450D" w:rsidRDefault="001520B2" w:rsidP="001520B2">
                                        <w:pPr>
                                          <w:shd w:val="clear" w:color="auto" w:fill="FFFFFF" w:themeFill="background1"/>
                                        </w:pPr>
                                        <w:r w:rsidRPr="00312C2C">
                                          <w:rPr>
                                            <w:noProof/>
                                          </w:rPr>
                                          <w:drawing>
                                            <wp:inline distT="0" distB="0" distL="0" distR="0" wp14:anchorId="144AAC8D" wp14:editId="3AC0347B">
                                              <wp:extent cx="285750" cy="285750"/>
                                              <wp:effectExtent l="0" t="0" r="0" b="0"/>
                                              <wp:docPr id="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2E2531A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CLÉS POUR AGIR</w:t>
                                        </w:r>
                                      </w:p>
                                      <w:p w14:paraId="63EF63F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1520B2" w14:paraId="3DC8738A" w14:textId="77777777" w:rsidTr="00674D12">
                                    <w:tc>
                                      <w:tcPr>
                                        <w:tcW w:w="910" w:type="pct"/>
                                        <w:tcBorders>
                                          <w:top w:val="nil"/>
                                          <w:left w:val="single" w:sz="4" w:space="0" w:color="auto"/>
                                          <w:bottom w:val="nil"/>
                                          <w:right w:val="nil"/>
                                        </w:tcBorders>
                                      </w:tcPr>
                                      <w:p w14:paraId="6812F5B5" w14:textId="7D864864" w:rsidR="001520B2" w:rsidRPr="0074450D" w:rsidRDefault="001520B2" w:rsidP="001520B2">
                                        <w:pPr>
                                          <w:shd w:val="clear" w:color="auto" w:fill="FFFFFF" w:themeFill="background1"/>
                                        </w:pPr>
                                        <w:r w:rsidRPr="00312C2C">
                                          <w:rPr>
                                            <w:noProof/>
                                          </w:rPr>
                                          <w:drawing>
                                            <wp:inline distT="0" distB="0" distL="0" distR="0" wp14:anchorId="12A92A0A" wp14:editId="3BF9E9AC">
                                              <wp:extent cx="285750" cy="285750"/>
                                              <wp:effectExtent l="0" t="0" r="0" b="0"/>
                                              <wp:docPr id="8"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A690CE0"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ILS L’ONT FAIT</w:t>
                                        </w:r>
                                      </w:p>
                                      <w:p w14:paraId="6B1FCB5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catalyseur : Les acteurs témoignent de leurs expériences et partagent leur savoir-faire.</w:t>
                                        </w:r>
                                      </w:p>
                                    </w:tc>
                                  </w:tr>
                                  <w:tr w:rsidR="001520B2" w14:paraId="4FBA76FB" w14:textId="77777777" w:rsidTr="00674D12">
                                    <w:tc>
                                      <w:tcPr>
                                        <w:tcW w:w="910" w:type="pct"/>
                                        <w:tcBorders>
                                          <w:top w:val="nil"/>
                                          <w:left w:val="single" w:sz="4" w:space="0" w:color="auto"/>
                                          <w:bottom w:val="nil"/>
                                          <w:right w:val="nil"/>
                                        </w:tcBorders>
                                      </w:tcPr>
                                      <w:p w14:paraId="4E05521E" w14:textId="4418E97F" w:rsidR="001520B2" w:rsidRPr="0074450D" w:rsidRDefault="001520B2" w:rsidP="001520B2">
                                        <w:pPr>
                                          <w:shd w:val="clear" w:color="auto" w:fill="FFFFFF" w:themeFill="background1"/>
                                        </w:pPr>
                                        <w:r w:rsidRPr="00312C2C">
                                          <w:rPr>
                                            <w:noProof/>
                                          </w:rPr>
                                          <w:drawing>
                                            <wp:inline distT="0" distB="0" distL="0" distR="0" wp14:anchorId="6B0D530F" wp14:editId="27781060">
                                              <wp:extent cx="285750" cy="285750"/>
                                              <wp:effectExtent l="0" t="0" r="0" b="0"/>
                                              <wp:docPr id="1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2C32B3"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EXPERTISES</w:t>
                                        </w:r>
                                      </w:p>
                                      <w:p w14:paraId="63A1C2C9"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expert : Elle rend compte des résultats de recherches, études et réalisations collectives menées sous son regard</w:t>
                                        </w:r>
                                      </w:p>
                                    </w:tc>
                                  </w:tr>
                                  <w:tr w:rsidR="001520B2" w14:paraId="11D0DD9B" w14:textId="77777777" w:rsidTr="00674D12">
                                    <w:tc>
                                      <w:tcPr>
                                        <w:tcW w:w="910" w:type="pct"/>
                                        <w:tcBorders>
                                          <w:top w:val="nil"/>
                                          <w:left w:val="single" w:sz="4" w:space="0" w:color="auto"/>
                                          <w:bottom w:val="single" w:sz="4" w:space="0" w:color="auto"/>
                                          <w:right w:val="nil"/>
                                        </w:tcBorders>
                                      </w:tcPr>
                                      <w:p w14:paraId="3F734C7B" w14:textId="5516766B" w:rsidR="001520B2" w:rsidRPr="0074450D" w:rsidRDefault="001520B2" w:rsidP="001520B2">
                                        <w:pPr>
                                          <w:shd w:val="clear" w:color="auto" w:fill="FFFFFF" w:themeFill="background1"/>
                                        </w:pPr>
                                        <w:r w:rsidRPr="00312C2C">
                                          <w:rPr>
                                            <w:noProof/>
                                          </w:rPr>
                                          <w:drawing>
                                            <wp:inline distT="0" distB="0" distL="0" distR="0" wp14:anchorId="1EFA6873" wp14:editId="3D49D8FF">
                                              <wp:extent cx="285750" cy="285750"/>
                                              <wp:effectExtent l="0" t="0" r="0" b="0"/>
                                              <wp:docPr id="1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4549E798"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HORIZONS</w:t>
                                        </w:r>
                                      </w:p>
                                      <w:p w14:paraId="3F46950D" w14:textId="77777777" w:rsidR="001520B2" w:rsidRPr="001520B2" w:rsidRDefault="001520B2" w:rsidP="001520B2">
                                        <w:pPr>
                                          <w:shd w:val="clear" w:color="auto" w:fill="FFFFFF" w:themeFill="background1"/>
                                          <w:jc w:val="left"/>
                                          <w:rPr>
                                            <w:rFonts w:ascii="Calibri Light" w:hAnsi="Calibri Light" w:cs="Calibri Light"/>
                                            <w:b/>
                                            <w:bCs/>
                                            <w:color w:val="000000"/>
                                            <w:sz w:val="16"/>
                                            <w:szCs w:val="16"/>
                                          </w:rPr>
                                        </w:pPr>
                                        <w:r w:rsidRPr="001520B2">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14D23A89" w14:textId="77777777" w:rsidR="001520B2" w:rsidRPr="00673583" w:rsidRDefault="001520B2" w:rsidP="001520B2">
                                  <w:pPr>
                                    <w:shd w:val="clear" w:color="auto" w:fill="FFFFFF" w:themeFill="background1"/>
                                  </w:pPr>
                                </w:p>
                              </w:tc>
                            </w:tr>
                          </w:tbl>
                          <w:p w14:paraId="380BA439" w14:textId="77777777" w:rsidR="001520B2" w:rsidRDefault="001520B2" w:rsidP="001520B2">
                            <w:pPr>
                              <w:shd w:val="clear" w:color="auto" w:fill="FFFFFF" w:themeFill="background1"/>
                            </w:pPr>
                          </w:p>
                        </w:txbxContent>
                      </wps:txbx>
                      <wps:bodyPr rot="0" vert="horz" wrap="square" lIns="900000" tIns="45720" rIns="900000" bIns="504000" anchor="ctr" anchorCtr="0" upright="1">
                        <a:spAutoFit/>
                      </wps:bodyPr>
                    </wps:wsp>
                  </a:graphicData>
                </a:graphic>
                <wp14:sizeRelH relativeFrom="margin">
                  <wp14:pctWidth>0</wp14:pctWidth>
                </wp14:sizeRelH>
                <wp14:sizeRelV relativeFrom="margin">
                  <wp14:pctHeight>0</wp14:pctHeight>
                </wp14:sizeRelV>
              </wp:anchor>
            </w:drawing>
          </mc:Choice>
          <mc:Fallback>
            <w:pict>
              <v:rect w14:anchorId="64B3A6D0" id="Rectangle 8" o:spid="_x0000_s1030" style="position:absolute;left:0;text-align:left;margin-left:0;margin-top:311.85pt;width:595.25pt;height:527.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" fillcolor="white [3212]"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1520B2" w14:paraId="2B7EDDDE" w14:textId="77777777" w:rsidTr="00674D12">
                        <w:tc>
                          <w:tcPr>
                            <w:tcW w:w="4982" w:type="dxa"/>
                            <w:vAlign w:val="center"/>
                          </w:tcPr>
                          <w:p w14:paraId="43440B9A" w14:textId="77777777" w:rsidR="001520B2" w:rsidRPr="00F21B3C" w:rsidRDefault="001520B2" w:rsidP="001520B2">
                            <w:pPr>
                              <w:shd w:val="clear" w:color="auto" w:fill="FFFFFF" w:themeFill="background1"/>
                            </w:pPr>
                          </w:p>
                        </w:tc>
                        <w:tc>
                          <w:tcPr>
                            <w:tcW w:w="583" w:type="dxa"/>
                            <w:vAlign w:val="center"/>
                          </w:tcPr>
                          <w:p w14:paraId="247DF09C" w14:textId="77777777" w:rsidR="001520B2" w:rsidRPr="00F21B3C" w:rsidRDefault="001520B2" w:rsidP="001520B2">
                            <w:pPr>
                              <w:shd w:val="clear" w:color="auto" w:fill="FFFFFF" w:themeFill="background1"/>
                              <w:rPr>
                                <w:rStyle w:val="lev"/>
                              </w:rPr>
                            </w:pPr>
                          </w:p>
                        </w:tc>
                        <w:tc>
                          <w:tcPr>
                            <w:tcW w:w="3507" w:type="dxa"/>
                          </w:tcPr>
                          <w:p w14:paraId="0E844619" w14:textId="77777777" w:rsidR="001520B2" w:rsidRPr="00673583" w:rsidRDefault="001520B2" w:rsidP="001520B2">
                            <w:pPr>
                              <w:shd w:val="clear" w:color="auto" w:fill="FFFFFF" w:themeFill="background1"/>
                            </w:pPr>
                          </w:p>
                        </w:tc>
                        <w:tc>
                          <w:tcPr>
                            <w:tcW w:w="3507" w:type="dxa"/>
                            <w:vAlign w:val="center"/>
                          </w:tcPr>
                          <w:p w14:paraId="0381F41E" w14:textId="77777777" w:rsidR="001520B2" w:rsidRPr="00673583" w:rsidRDefault="001520B2" w:rsidP="001520B2">
                            <w:pPr>
                              <w:shd w:val="clear" w:color="auto" w:fill="FFFFFF" w:themeFill="background1"/>
                            </w:pPr>
                          </w:p>
                        </w:tc>
                      </w:tr>
                    </w:tbl>
                    <w:p w14:paraId="3D12659D" w14:textId="77777777" w:rsidR="001520B2" w:rsidRDefault="001520B2" w:rsidP="001520B2">
                      <w:pPr>
                        <w:shd w:val="clear" w:color="auto" w:fill="FFFFFF" w:themeFill="background1"/>
                      </w:pPr>
                    </w:p>
                    <w:p w14:paraId="05D11B52" w14:textId="77777777" w:rsidR="001520B2" w:rsidRDefault="001520B2" w:rsidP="001520B2">
                      <w:pPr>
                        <w:shd w:val="clear" w:color="auto" w:fill="FFFFFF" w:themeFill="background1"/>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1520B2" w14:paraId="601C4839" w14:textId="77777777" w:rsidTr="00674D12">
                        <w:tc>
                          <w:tcPr>
                            <w:tcW w:w="4845" w:type="dxa"/>
                            <w:vAlign w:val="center"/>
                          </w:tcPr>
                          <w:p w14:paraId="4211BFC1" w14:textId="77777777" w:rsidR="001520B2" w:rsidRPr="001520B2" w:rsidRDefault="001520B2" w:rsidP="001520B2">
                            <w:pPr>
                              <w:pStyle w:val="FINTitreforabout"/>
                              <w:shd w:val="clear" w:color="auto" w:fill="FFFFFF" w:themeFill="background1"/>
                              <w:rPr>
                                <w:rFonts w:ascii="Calibri" w:hAnsi="Calibri" w:cs="Calibri"/>
                                <w:color w:val="000000"/>
                              </w:rPr>
                            </w:pPr>
                            <w:r w:rsidRPr="001520B2">
                              <w:rPr>
                                <w:rFonts w:ascii="Calibri" w:hAnsi="Calibri" w:cs="Calibri"/>
                                <w:color w:val="000000"/>
                              </w:rPr>
                              <w:t>L'ADEME EN BREF</w:t>
                            </w:r>
                          </w:p>
                          <w:p w14:paraId="3DF613F9" w14:textId="77777777" w:rsidR="001520B2" w:rsidRPr="001520B2" w:rsidRDefault="001520B2" w:rsidP="001520B2">
                            <w:pPr>
                              <w:shd w:val="clear" w:color="auto" w:fill="FFFFFF" w:themeFill="background1"/>
                              <w:rPr>
                                <w:rFonts w:cs="Calibri"/>
                                <w:color w:val="000000"/>
                              </w:rPr>
                            </w:pPr>
                            <w:r w:rsidRPr="001520B2">
                              <w:rPr>
                                <w:rFonts w:cs="Calibri"/>
                                <w:color w:val="000000"/>
                              </w:rPr>
                              <w:t>À l’ADEME - l’Agence de la transition écologique - nous sommes résolument engagés dans la lutte contre le réchauffement climatique et la dégradation des ressources.</w:t>
                            </w:r>
                          </w:p>
                          <w:p w14:paraId="24690E87" w14:textId="77777777" w:rsidR="001520B2" w:rsidRPr="001520B2" w:rsidRDefault="001520B2" w:rsidP="001520B2">
                            <w:pPr>
                              <w:shd w:val="clear" w:color="auto" w:fill="FFFFFF" w:themeFill="background1"/>
                              <w:rPr>
                                <w:rFonts w:cs="Calibri"/>
                                <w:color w:val="000000"/>
                              </w:rPr>
                            </w:pPr>
                          </w:p>
                          <w:p w14:paraId="6D5F0710" w14:textId="77777777" w:rsidR="001520B2" w:rsidRPr="001520B2" w:rsidRDefault="001520B2" w:rsidP="001520B2">
                            <w:pPr>
                              <w:shd w:val="clear" w:color="auto" w:fill="FFFFFF" w:themeFill="background1"/>
                              <w:rPr>
                                <w:rFonts w:cs="Calibri"/>
                                <w:color w:val="000000"/>
                              </w:rPr>
                            </w:pPr>
                            <w:r w:rsidRPr="001520B2">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719EEF97" w14:textId="77777777" w:rsidR="001520B2" w:rsidRPr="001520B2" w:rsidRDefault="001520B2" w:rsidP="001520B2">
                            <w:pPr>
                              <w:shd w:val="clear" w:color="auto" w:fill="FFFFFF" w:themeFill="background1"/>
                              <w:rPr>
                                <w:rFonts w:cs="Calibri"/>
                                <w:color w:val="000000"/>
                              </w:rPr>
                            </w:pPr>
                          </w:p>
                          <w:p w14:paraId="795A5A94" w14:textId="77777777" w:rsidR="001520B2" w:rsidRPr="001520B2" w:rsidRDefault="001520B2" w:rsidP="001520B2">
                            <w:pPr>
                              <w:shd w:val="clear" w:color="auto" w:fill="FFFFFF" w:themeFill="background1"/>
                              <w:rPr>
                                <w:rFonts w:cs="Calibri"/>
                                <w:color w:val="000000"/>
                              </w:rPr>
                            </w:pPr>
                            <w:r w:rsidRPr="001520B2">
                              <w:rPr>
                                <w:rFonts w:cs="Calibri"/>
                                <w:color w:val="000000"/>
                              </w:rPr>
                              <w:t>Dans tous les domaines - énergie, air, économie circulaire, alimentation, déchets, sols, etc., nous conseillons, facilitons et aidons au financement de nombreux projets, de la recherche jusqu’au partage des solutions.</w:t>
                            </w:r>
                          </w:p>
                          <w:p w14:paraId="1A51E12B" w14:textId="77777777" w:rsidR="001520B2" w:rsidRPr="001520B2" w:rsidRDefault="001520B2" w:rsidP="001520B2">
                            <w:pPr>
                              <w:shd w:val="clear" w:color="auto" w:fill="FFFFFF" w:themeFill="background1"/>
                              <w:rPr>
                                <w:rFonts w:cs="Calibri"/>
                                <w:color w:val="000000"/>
                              </w:rPr>
                            </w:pPr>
                          </w:p>
                          <w:p w14:paraId="5237FCC5" w14:textId="77777777" w:rsidR="001520B2" w:rsidRPr="001520B2" w:rsidRDefault="001520B2" w:rsidP="001520B2">
                            <w:pPr>
                              <w:shd w:val="clear" w:color="auto" w:fill="FFFFFF" w:themeFill="background1"/>
                              <w:rPr>
                                <w:rFonts w:cs="Calibri"/>
                                <w:color w:val="000000"/>
                              </w:rPr>
                            </w:pPr>
                            <w:r w:rsidRPr="001520B2">
                              <w:rPr>
                                <w:rFonts w:cs="Calibri"/>
                                <w:color w:val="000000"/>
                              </w:rPr>
                              <w:t>À tous les niveaux, nous mettons nos capacités d’expertise et de prospective au service des politiques publiques.</w:t>
                            </w:r>
                          </w:p>
                          <w:p w14:paraId="48E8FCB7" w14:textId="77777777" w:rsidR="001520B2" w:rsidRPr="001520B2" w:rsidRDefault="001520B2" w:rsidP="001520B2">
                            <w:pPr>
                              <w:shd w:val="clear" w:color="auto" w:fill="FFFFFF" w:themeFill="background1"/>
                              <w:rPr>
                                <w:rFonts w:cs="Calibri"/>
                                <w:color w:val="000000"/>
                              </w:rPr>
                            </w:pPr>
                          </w:p>
                          <w:p w14:paraId="2D33C895" w14:textId="77777777" w:rsidR="001520B2" w:rsidRPr="00F21B3C" w:rsidRDefault="001520B2" w:rsidP="001520B2">
                            <w:pPr>
                              <w:shd w:val="clear" w:color="auto" w:fill="FFFFFF" w:themeFill="background1"/>
                            </w:pPr>
                            <w:r w:rsidRPr="001520B2">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36A2B646" w14:textId="77777777" w:rsidR="001520B2" w:rsidRPr="00F21B3C" w:rsidRDefault="001520B2" w:rsidP="001520B2">
                            <w:pPr>
                              <w:shd w:val="clear" w:color="auto" w:fill="FFFFFF" w:themeFill="background1"/>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1520B2" w14:paraId="26D4A3AD" w14:textId="77777777" w:rsidTr="001520B2">
                              <w:tc>
                                <w:tcPr>
                                  <w:tcW w:w="910" w:type="pct"/>
                                  <w:tcBorders>
                                    <w:top w:val="single" w:sz="4" w:space="0" w:color="auto"/>
                                    <w:left w:val="single" w:sz="4" w:space="0" w:color="auto"/>
                                    <w:bottom w:val="single" w:sz="4" w:space="0" w:color="808080"/>
                                    <w:right w:val="nil"/>
                                  </w:tcBorders>
                                </w:tcPr>
                                <w:p w14:paraId="1B377379" w14:textId="77777777" w:rsidR="001520B2" w:rsidRPr="001520B2" w:rsidRDefault="001520B2" w:rsidP="001520B2">
                                  <w:pPr>
                                    <w:shd w:val="clear" w:color="auto" w:fill="FFFFFF" w:themeFill="background1"/>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3955ACD8" w14:textId="77777777" w:rsidR="001520B2" w:rsidRPr="001520B2" w:rsidRDefault="001520B2" w:rsidP="001520B2">
                                  <w:pPr>
                                    <w:shd w:val="clear" w:color="auto" w:fill="FFFFFF" w:themeFill="background1"/>
                                    <w:jc w:val="left"/>
                                    <w:rPr>
                                      <w:rFonts w:ascii="Marianne" w:hAnsi="Marianne"/>
                                      <w:b/>
                                      <w:bCs/>
                                      <w:color w:val="000000"/>
                                      <w:sz w:val="22"/>
                                      <w:szCs w:val="22"/>
                                    </w:rPr>
                                  </w:pPr>
                                  <w:r w:rsidRPr="001520B2">
                                    <w:rPr>
                                      <w:color w:val="000000"/>
                                    </w:rPr>
                                    <w:t>LES COLLECTIONS DE</w:t>
                                  </w:r>
                                  <w:r w:rsidRPr="001520B2">
                                    <w:rPr>
                                      <w:rFonts w:ascii="Marianne" w:hAnsi="Marianne"/>
                                      <w:b/>
                                      <w:bCs/>
                                      <w:color w:val="000000"/>
                                      <w:sz w:val="22"/>
                                      <w:szCs w:val="22"/>
                                    </w:rPr>
                                    <w:t xml:space="preserve"> </w:t>
                                  </w:r>
                                  <w:r w:rsidRPr="001520B2">
                                    <w:rPr>
                                      <w:color w:val="000000"/>
                                      <w:sz w:val="22"/>
                                      <w:szCs w:val="22"/>
                                    </w:rPr>
                                    <w:t>L’</w:t>
                                  </w:r>
                                  <w:r w:rsidRPr="001520B2">
                                    <w:rPr>
                                      <w:rFonts w:ascii="Marianne" w:hAnsi="Marianne"/>
                                      <w:b/>
                                      <w:bCs/>
                                      <w:color w:val="000000"/>
                                      <w:sz w:val="22"/>
                                      <w:szCs w:val="22"/>
                                    </w:rPr>
                                    <w:t xml:space="preserve">ADEME </w:t>
                                  </w:r>
                                </w:p>
                              </w:tc>
                            </w:tr>
                            <w:tr w:rsidR="001520B2" w14:paraId="426C8847" w14:textId="77777777" w:rsidTr="001520B2">
                              <w:tc>
                                <w:tcPr>
                                  <w:tcW w:w="910" w:type="pct"/>
                                  <w:tcBorders>
                                    <w:top w:val="single" w:sz="4" w:space="0" w:color="808080"/>
                                    <w:left w:val="single" w:sz="4" w:space="0" w:color="auto"/>
                                    <w:bottom w:val="nil"/>
                                    <w:right w:val="nil"/>
                                  </w:tcBorders>
                                </w:tcPr>
                                <w:p w14:paraId="4697E915" w14:textId="1BF46406" w:rsidR="001520B2" w:rsidRPr="0074450D" w:rsidRDefault="001520B2" w:rsidP="001520B2">
                                  <w:pPr>
                                    <w:shd w:val="clear" w:color="auto" w:fill="FFFFFF" w:themeFill="background1"/>
                                  </w:pPr>
                                  <w:r w:rsidRPr="00312C2C">
                                    <w:rPr>
                                      <w:noProof/>
                                    </w:rPr>
                                    <w:drawing>
                                      <wp:inline distT="0" distB="0" distL="0" distR="0" wp14:anchorId="2B36A90A" wp14:editId="1D352C62">
                                        <wp:extent cx="285750" cy="285750"/>
                                        <wp:effectExtent l="0" t="0" r="0" b="0"/>
                                        <wp:docPr id="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4CD59E2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FAITS ET CHIFFRES</w:t>
                                  </w:r>
                                </w:p>
                                <w:p w14:paraId="3A21EC21"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référent : Elle fournit des analyses objectives à partir d’indicateurs chiffrés régulièrement mis à jour.</w:t>
                                  </w:r>
                                </w:p>
                              </w:tc>
                            </w:tr>
                            <w:tr w:rsidR="001520B2" w14:paraId="71DA8AFD" w14:textId="77777777" w:rsidTr="00674D12">
                              <w:tc>
                                <w:tcPr>
                                  <w:tcW w:w="910" w:type="pct"/>
                                  <w:tcBorders>
                                    <w:top w:val="nil"/>
                                    <w:left w:val="single" w:sz="4" w:space="0" w:color="auto"/>
                                    <w:bottom w:val="nil"/>
                                    <w:right w:val="nil"/>
                                  </w:tcBorders>
                                </w:tcPr>
                                <w:p w14:paraId="58B4E0E9" w14:textId="7AAA1E35" w:rsidR="001520B2" w:rsidRPr="0074450D" w:rsidRDefault="001520B2" w:rsidP="001520B2">
                                  <w:pPr>
                                    <w:shd w:val="clear" w:color="auto" w:fill="FFFFFF" w:themeFill="background1"/>
                                  </w:pPr>
                                  <w:r w:rsidRPr="00312C2C">
                                    <w:rPr>
                                      <w:noProof/>
                                    </w:rPr>
                                    <w:drawing>
                                      <wp:inline distT="0" distB="0" distL="0" distR="0" wp14:anchorId="144AAC8D" wp14:editId="3AC0347B">
                                        <wp:extent cx="285750" cy="285750"/>
                                        <wp:effectExtent l="0" t="0" r="0" b="0"/>
                                        <wp:docPr id="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2E2531A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CLÉS POUR AGIR</w:t>
                                  </w:r>
                                </w:p>
                                <w:p w14:paraId="63EF63F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1520B2" w14:paraId="3DC8738A" w14:textId="77777777" w:rsidTr="00674D12">
                              <w:tc>
                                <w:tcPr>
                                  <w:tcW w:w="910" w:type="pct"/>
                                  <w:tcBorders>
                                    <w:top w:val="nil"/>
                                    <w:left w:val="single" w:sz="4" w:space="0" w:color="auto"/>
                                    <w:bottom w:val="nil"/>
                                    <w:right w:val="nil"/>
                                  </w:tcBorders>
                                </w:tcPr>
                                <w:p w14:paraId="6812F5B5" w14:textId="7D864864" w:rsidR="001520B2" w:rsidRPr="0074450D" w:rsidRDefault="001520B2" w:rsidP="001520B2">
                                  <w:pPr>
                                    <w:shd w:val="clear" w:color="auto" w:fill="FFFFFF" w:themeFill="background1"/>
                                  </w:pPr>
                                  <w:r w:rsidRPr="00312C2C">
                                    <w:rPr>
                                      <w:noProof/>
                                    </w:rPr>
                                    <w:drawing>
                                      <wp:inline distT="0" distB="0" distL="0" distR="0" wp14:anchorId="12A92A0A" wp14:editId="3BF9E9AC">
                                        <wp:extent cx="285750" cy="285750"/>
                                        <wp:effectExtent l="0" t="0" r="0" b="0"/>
                                        <wp:docPr id="8"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A690CE0"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ILS L’ONT FAIT</w:t>
                                  </w:r>
                                </w:p>
                                <w:p w14:paraId="6B1FCB5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catalyseur : Les acteurs témoignent de leurs expériences et partagent leur savoir-faire.</w:t>
                                  </w:r>
                                </w:p>
                              </w:tc>
                            </w:tr>
                            <w:tr w:rsidR="001520B2" w14:paraId="4FBA76FB" w14:textId="77777777" w:rsidTr="00674D12">
                              <w:tc>
                                <w:tcPr>
                                  <w:tcW w:w="910" w:type="pct"/>
                                  <w:tcBorders>
                                    <w:top w:val="nil"/>
                                    <w:left w:val="single" w:sz="4" w:space="0" w:color="auto"/>
                                    <w:bottom w:val="nil"/>
                                    <w:right w:val="nil"/>
                                  </w:tcBorders>
                                </w:tcPr>
                                <w:p w14:paraId="4E05521E" w14:textId="4418E97F" w:rsidR="001520B2" w:rsidRPr="0074450D" w:rsidRDefault="001520B2" w:rsidP="001520B2">
                                  <w:pPr>
                                    <w:shd w:val="clear" w:color="auto" w:fill="FFFFFF" w:themeFill="background1"/>
                                  </w:pPr>
                                  <w:r w:rsidRPr="00312C2C">
                                    <w:rPr>
                                      <w:noProof/>
                                    </w:rPr>
                                    <w:drawing>
                                      <wp:inline distT="0" distB="0" distL="0" distR="0" wp14:anchorId="6B0D530F" wp14:editId="27781060">
                                        <wp:extent cx="285750" cy="285750"/>
                                        <wp:effectExtent l="0" t="0" r="0" b="0"/>
                                        <wp:docPr id="1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2C32B3"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EXPERTISES</w:t>
                                  </w:r>
                                </w:p>
                                <w:p w14:paraId="63A1C2C9"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expert : Elle rend compte des résultats de recherches, études et réalisations collectives menées sous son regard</w:t>
                                  </w:r>
                                </w:p>
                              </w:tc>
                            </w:tr>
                            <w:tr w:rsidR="001520B2" w14:paraId="11D0DD9B" w14:textId="77777777" w:rsidTr="00674D12">
                              <w:tc>
                                <w:tcPr>
                                  <w:tcW w:w="910" w:type="pct"/>
                                  <w:tcBorders>
                                    <w:top w:val="nil"/>
                                    <w:left w:val="single" w:sz="4" w:space="0" w:color="auto"/>
                                    <w:bottom w:val="single" w:sz="4" w:space="0" w:color="auto"/>
                                    <w:right w:val="nil"/>
                                  </w:tcBorders>
                                </w:tcPr>
                                <w:p w14:paraId="3F734C7B" w14:textId="5516766B" w:rsidR="001520B2" w:rsidRPr="0074450D" w:rsidRDefault="001520B2" w:rsidP="001520B2">
                                  <w:pPr>
                                    <w:shd w:val="clear" w:color="auto" w:fill="FFFFFF" w:themeFill="background1"/>
                                  </w:pPr>
                                  <w:r w:rsidRPr="00312C2C">
                                    <w:rPr>
                                      <w:noProof/>
                                    </w:rPr>
                                    <w:drawing>
                                      <wp:inline distT="0" distB="0" distL="0" distR="0" wp14:anchorId="1EFA6873" wp14:editId="3D49D8FF">
                                        <wp:extent cx="285750" cy="285750"/>
                                        <wp:effectExtent l="0" t="0" r="0" b="0"/>
                                        <wp:docPr id="1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4549E798"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HORIZONS</w:t>
                                  </w:r>
                                </w:p>
                                <w:p w14:paraId="3F46950D" w14:textId="77777777" w:rsidR="001520B2" w:rsidRPr="001520B2" w:rsidRDefault="001520B2" w:rsidP="001520B2">
                                  <w:pPr>
                                    <w:shd w:val="clear" w:color="auto" w:fill="FFFFFF" w:themeFill="background1"/>
                                    <w:jc w:val="left"/>
                                    <w:rPr>
                                      <w:rFonts w:ascii="Calibri Light" w:hAnsi="Calibri Light" w:cs="Calibri Light"/>
                                      <w:b/>
                                      <w:bCs/>
                                      <w:color w:val="000000"/>
                                      <w:sz w:val="16"/>
                                      <w:szCs w:val="16"/>
                                    </w:rPr>
                                  </w:pPr>
                                  <w:r w:rsidRPr="001520B2">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14D23A89" w14:textId="77777777" w:rsidR="001520B2" w:rsidRPr="00673583" w:rsidRDefault="001520B2" w:rsidP="001520B2">
                            <w:pPr>
                              <w:shd w:val="clear" w:color="auto" w:fill="FFFFFF" w:themeFill="background1"/>
                            </w:pPr>
                          </w:p>
                        </w:tc>
                      </w:tr>
                    </w:tbl>
                    <w:p w14:paraId="380BA439" w14:textId="77777777" w:rsidR="001520B2" w:rsidRDefault="001520B2" w:rsidP="001520B2">
                      <w:pPr>
                        <w:shd w:val="clear" w:color="auto" w:fill="FFFFFF" w:themeFill="background1"/>
                      </w:pPr>
                    </w:p>
                  </w:txbxContent>
                </v:textbox>
                <w10:wrap type="square" anchorx="page" anchory="page"/>
                <w10:anchorlock/>
              </v:rect>
            </w:pict>
          </mc:Fallback>
        </mc:AlternateContent>
      </w:r>
      <w:r>
        <w:br w:type="page"/>
      </w:r>
      <w:r w:rsidR="00AD742D">
        <w:rPr>
          <w:noProof/>
        </w:rPr>
        <w:lastRenderedPageBreak/>
        <mc:AlternateContent>
          <mc:Choice Requires="wps">
            <w:drawing>
              <wp:anchor distT="0" distB="0" distL="114300" distR="114300" simplePos="0" relativeHeight="251679232" behindDoc="0" locked="0" layoutInCell="1" allowOverlap="1" wp14:anchorId="71625FE7" wp14:editId="77AEBCF2">
                <wp:simplePos x="0" y="0"/>
                <wp:positionH relativeFrom="column">
                  <wp:posOffset>131665</wp:posOffset>
                </wp:positionH>
                <wp:positionV relativeFrom="paragraph">
                  <wp:posOffset>946477</wp:posOffset>
                </wp:positionV>
                <wp:extent cx="4897925" cy="1524000"/>
                <wp:effectExtent l="0" t="0" r="0" b="0"/>
                <wp:wrapNone/>
                <wp:docPr id="13"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925" cy="1524000"/>
                        </a:xfrm>
                        <a:prstGeom prst="rect">
                          <a:avLst/>
                        </a:prstGeom>
                        <a:noFill/>
                        <a:ln>
                          <a:noFill/>
                        </a:ln>
                        <a:effectLst/>
                      </wps:spPr>
                      <wps:txbx>
                        <w:txbxContent>
                          <w:p w14:paraId="48CD6A4E" w14:textId="77777777" w:rsidR="001520B2" w:rsidRDefault="001520B2" w:rsidP="001520B2">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0B73FBD8" w14:textId="1A251BF7" w:rsidR="001520B2" w:rsidRPr="00287377" w:rsidRDefault="00AD742D" w:rsidP="001520B2">
                            <w:pPr>
                              <w:pStyle w:val="Sansinterligne"/>
                              <w:jc w:val="left"/>
                              <w:rPr>
                                <w:rFonts w:ascii="Calibri Light" w:hAnsi="Calibri Light" w:cs="Calibri Light"/>
                                <w:color w:val="810F3F"/>
                              </w:rPr>
                            </w:pPr>
                            <w:r w:rsidRPr="00AD742D">
                              <w:rPr>
                                <w:rFonts w:ascii="Calibri Light" w:hAnsi="Calibri Light" w:cs="Calibri Light"/>
                                <w:b/>
                                <w:bCs/>
                                <w:color w:val="810F3F"/>
                                <w:sz w:val="32"/>
                                <w:szCs w:val="32"/>
                              </w:rPr>
                              <w:t>DIAGNOSTIC ENERGETIQUE ET IDENTIFICATION ACTIONS ENERGETIQUES PRIORITAIRES POUR LES SERRES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5FE7" id="Zone de texte 300" o:spid="_x0000_s1031" type="#_x0000_t202" style="position:absolute;left:0;text-align:left;margin-left:10.35pt;margin-top:74.55pt;width:385.65pt;height:12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" filled="f" stroked="f">
                <v:textbox>
                  <w:txbxContent>
                    <w:p w14:paraId="48CD6A4E" w14:textId="77777777" w:rsidR="001520B2" w:rsidRDefault="001520B2" w:rsidP="001520B2">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0B73FBD8" w14:textId="1A251BF7" w:rsidR="001520B2" w:rsidRPr="00287377" w:rsidRDefault="00AD742D" w:rsidP="001520B2">
                      <w:pPr>
                        <w:pStyle w:val="Sansinterligne"/>
                        <w:jc w:val="left"/>
                        <w:rPr>
                          <w:rFonts w:ascii="Calibri Light" w:hAnsi="Calibri Light" w:cs="Calibri Light"/>
                          <w:color w:val="810F3F"/>
                        </w:rPr>
                      </w:pPr>
                      <w:r w:rsidRPr="00AD742D">
                        <w:rPr>
                          <w:rFonts w:ascii="Calibri Light" w:hAnsi="Calibri Light" w:cs="Calibri Light"/>
                          <w:b/>
                          <w:bCs/>
                          <w:color w:val="810F3F"/>
                          <w:sz w:val="32"/>
                          <w:szCs w:val="32"/>
                        </w:rPr>
                        <w:t>DIAGNOSTIC ENERGETIQUE ET IDENTIFICATION ACTIONS ENERGETIQUES PRIORITAIRES POUR LES SERRES</w:t>
                      </w:r>
                    </w:p>
                  </w:txbxContent>
                </v:textbox>
              </v:shape>
            </w:pict>
          </mc:Fallback>
        </mc:AlternateContent>
      </w:r>
      <w:r w:rsidR="00CD5CEE">
        <w:rPr>
          <w:noProof/>
        </w:rPr>
        <w:drawing>
          <wp:anchor distT="0" distB="0" distL="114300" distR="114300" simplePos="0" relativeHeight="251682304" behindDoc="1" locked="0" layoutInCell="1" allowOverlap="1" wp14:anchorId="59C6118A" wp14:editId="0826BE40">
            <wp:simplePos x="0" y="0"/>
            <wp:positionH relativeFrom="column">
              <wp:posOffset>-900597</wp:posOffset>
            </wp:positionH>
            <wp:positionV relativeFrom="paragraph">
              <wp:posOffset>-900463</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sectPr w:rsidR="00E506E1" w:rsidSect="001520B2">
      <w:headerReference w:type="even" r:id="rId24"/>
      <w:headerReference w:type="default" r:id="rId25"/>
      <w:footerReference w:type="default" r:id="rId26"/>
      <w:pgSz w:w="11906" w:h="16838"/>
      <w:pgMar w:top="1418" w:right="1418" w:bottom="907" w:left="1418" w:header="72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AEED" w14:textId="77777777" w:rsidR="009D7BB3" w:rsidRDefault="009D7BB3" w:rsidP="00A57BC8">
      <w:r>
        <w:separator/>
      </w:r>
    </w:p>
    <w:p w14:paraId="21186389" w14:textId="77777777" w:rsidR="009D7BB3" w:rsidRDefault="009D7BB3" w:rsidP="00A57BC8"/>
  </w:endnote>
  <w:endnote w:type="continuationSeparator" w:id="0">
    <w:p w14:paraId="41B9AEF1" w14:textId="77777777" w:rsidR="009D7BB3" w:rsidRDefault="009D7BB3" w:rsidP="00A57BC8">
      <w:r>
        <w:continuationSeparator/>
      </w:r>
    </w:p>
    <w:p w14:paraId="0B793C4E" w14:textId="77777777" w:rsidR="009D7BB3" w:rsidRDefault="009D7BB3"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4613" w14:textId="2D0DC0D3" w:rsidR="00AD742D" w:rsidRPr="00AD742D" w:rsidRDefault="001520B2" w:rsidP="0093528B">
    <w:pPr>
      <w:pStyle w:val="Pieddepage"/>
      <w:jc w:val="right"/>
      <w:rPr>
        <w:rFonts w:ascii="Marianne Light" w:hAnsi="Marianne Light" w:cs="Calibri Light"/>
        <w:sz w:val="16"/>
        <w:szCs w:val="16"/>
      </w:rPr>
    </w:pPr>
    <w:r w:rsidRPr="001520B2">
      <w:rPr>
        <w:rFonts w:ascii="Marianne Light" w:hAnsi="Marianne Light" w:cs="Calibri Light"/>
        <w:sz w:val="16"/>
        <w:szCs w:val="16"/>
      </w:rPr>
      <w:t xml:space="preserve">Cahier des Charges ADEME – </w:t>
    </w:r>
    <w:r w:rsidR="00AD742D" w:rsidRPr="00AD742D">
      <w:rPr>
        <w:rFonts w:ascii="Marianne Light" w:hAnsi="Marianne Light" w:cs="Calibri Light"/>
        <w:sz w:val="16"/>
        <w:szCs w:val="16"/>
      </w:rPr>
      <w:t xml:space="preserve">DIAGNOSTIC ENERGETIQUE ET IDENTIFICATION ACTIONS ENERGETIQUES PRIORITAIRES POUR LES SERRES </w:t>
    </w:r>
    <w:r w:rsidRPr="001520B2">
      <w:rPr>
        <w:rFonts w:ascii="Marianne Light" w:hAnsi="Marianne Light" w:cs="Calibri Light"/>
        <w:b/>
        <w:bCs/>
        <w:sz w:val="16"/>
        <w:szCs w:val="16"/>
      </w:rPr>
      <w:t xml:space="preserve">I </w:t>
    </w:r>
    <w:r w:rsidRPr="001520B2">
      <w:rPr>
        <w:rFonts w:ascii="Marianne Light" w:hAnsi="Marianne Light" w:cs="Calibri Light"/>
        <w:b/>
        <w:bCs/>
        <w:sz w:val="16"/>
        <w:szCs w:val="16"/>
      </w:rPr>
      <w:fldChar w:fldCharType="begin"/>
    </w:r>
    <w:r w:rsidRPr="001520B2">
      <w:rPr>
        <w:rFonts w:ascii="Marianne Light" w:hAnsi="Marianne Light" w:cs="Calibri Light"/>
        <w:b/>
        <w:bCs/>
        <w:sz w:val="16"/>
        <w:szCs w:val="16"/>
      </w:rPr>
      <w:instrText>PAGE   \* MERGEFORMAT</w:instrText>
    </w:r>
    <w:r w:rsidRPr="001520B2">
      <w:rPr>
        <w:rFonts w:ascii="Marianne Light" w:hAnsi="Marianne Light" w:cs="Calibri Light"/>
        <w:b/>
        <w:bCs/>
        <w:sz w:val="16"/>
        <w:szCs w:val="16"/>
      </w:rPr>
      <w:fldChar w:fldCharType="separate"/>
    </w:r>
    <w:r w:rsidR="00CD5CEE">
      <w:rPr>
        <w:rFonts w:ascii="Marianne Light" w:hAnsi="Marianne Light" w:cs="Calibri Light"/>
        <w:b/>
        <w:bCs/>
        <w:sz w:val="16"/>
        <w:szCs w:val="16"/>
      </w:rPr>
      <w:t>4</w:t>
    </w:r>
    <w:r w:rsidRPr="001520B2">
      <w:rPr>
        <w:rFonts w:ascii="Marianne Light" w:hAnsi="Marianne Light" w:cs="Calibri Light"/>
        <w:b/>
        <w:bCs/>
        <w:sz w:val="16"/>
        <w:szCs w:val="16"/>
      </w:rPr>
      <w:fldChar w:fldCharType="end"/>
    </w:r>
    <w:r w:rsidRPr="001520B2">
      <w:rPr>
        <w:rFonts w:ascii="Marianne Light" w:hAnsi="Marianne Light" w:cs="Calibri Light"/>
        <w:b/>
        <w:bCs/>
        <w:sz w:val="16"/>
        <w:szCs w:val="16"/>
      </w:rPr>
      <w:t xml:space="preserve"> I</w:t>
    </w:r>
    <w:r>
      <w:rPr>
        <w:noProof/>
      </w:rPr>
      <w:drawing>
        <wp:anchor distT="0" distB="0" distL="114300" distR="114300" simplePos="0" relativeHeight="251659776" behindDoc="1" locked="1" layoutInCell="1" allowOverlap="1" wp14:anchorId="6C59DDEB" wp14:editId="3E555420">
          <wp:simplePos x="0" y="0"/>
          <wp:positionH relativeFrom="page">
            <wp:posOffset>6716395</wp:posOffset>
          </wp:positionH>
          <wp:positionV relativeFrom="page">
            <wp:posOffset>10137775</wp:posOffset>
          </wp:positionV>
          <wp:extent cx="100330" cy="100330"/>
          <wp:effectExtent l="0" t="0" r="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DDD" w14:textId="7FB0CFBF" w:rsidR="00EE23A2" w:rsidRPr="0093528B" w:rsidRDefault="0093528B" w:rsidP="0093528B">
    <w:pPr>
      <w:pStyle w:val="Pieddepage"/>
      <w:jc w:val="right"/>
      <w:rPr>
        <w:rFonts w:ascii="Marianne Light" w:hAnsi="Marianne Light" w:cs="Calibri Light"/>
        <w:sz w:val="16"/>
        <w:szCs w:val="16"/>
      </w:rPr>
    </w:pPr>
    <w:r w:rsidRPr="001520B2">
      <w:rPr>
        <w:rFonts w:ascii="Marianne Light" w:hAnsi="Marianne Light" w:cs="Calibri Light"/>
        <w:sz w:val="16"/>
        <w:szCs w:val="16"/>
      </w:rPr>
      <w:t xml:space="preserve">Cahier des Charges ADEME – </w:t>
    </w:r>
    <w:r w:rsidRPr="00AD742D">
      <w:rPr>
        <w:rFonts w:ascii="Marianne Light" w:hAnsi="Marianne Light" w:cs="Calibri Light"/>
        <w:sz w:val="16"/>
        <w:szCs w:val="16"/>
      </w:rPr>
      <w:t>DIAGNOSTIC ENERGETIQUE ET IDENTIFICATION ACTIONS ENERGETIQUES PRIORITAIRES POUR LES SERRES</w:t>
    </w:r>
    <w:r w:rsidR="001520B2" w:rsidRPr="001520B2">
      <w:rPr>
        <w:rFonts w:ascii="Marianne Light" w:hAnsi="Marianne Light" w:cs="Calibri Light"/>
        <w:sz w:val="16"/>
        <w:szCs w:val="16"/>
      </w:rPr>
      <w:t xml:space="preserve"> </w:t>
    </w:r>
    <w:r w:rsidR="001520B2" w:rsidRPr="001520B2">
      <w:rPr>
        <w:rFonts w:ascii="Marianne Light" w:hAnsi="Marianne Light" w:cs="Calibri Light"/>
        <w:b/>
        <w:bCs/>
        <w:sz w:val="16"/>
        <w:szCs w:val="16"/>
      </w:rPr>
      <w:t xml:space="preserve">I </w:t>
    </w:r>
    <w:r w:rsidR="001520B2" w:rsidRPr="001520B2">
      <w:rPr>
        <w:rFonts w:ascii="Marianne Light" w:hAnsi="Marianne Light" w:cs="Calibri Light"/>
        <w:b/>
        <w:bCs/>
        <w:sz w:val="16"/>
        <w:szCs w:val="16"/>
      </w:rPr>
      <w:fldChar w:fldCharType="begin"/>
    </w:r>
    <w:r w:rsidR="001520B2" w:rsidRPr="001520B2">
      <w:rPr>
        <w:rFonts w:ascii="Marianne Light" w:hAnsi="Marianne Light" w:cs="Calibri Light"/>
        <w:b/>
        <w:bCs/>
        <w:sz w:val="16"/>
        <w:szCs w:val="16"/>
      </w:rPr>
      <w:instrText>PAGE   \* MERGEFORMAT</w:instrText>
    </w:r>
    <w:r w:rsidR="001520B2" w:rsidRPr="001520B2">
      <w:rPr>
        <w:rFonts w:ascii="Marianne Light" w:hAnsi="Marianne Light" w:cs="Calibri Light"/>
        <w:b/>
        <w:bCs/>
        <w:sz w:val="16"/>
        <w:szCs w:val="16"/>
      </w:rPr>
      <w:fldChar w:fldCharType="separate"/>
    </w:r>
    <w:r w:rsidR="00CD5CEE">
      <w:rPr>
        <w:rFonts w:ascii="Marianne Light" w:hAnsi="Marianne Light" w:cs="Calibri Light"/>
        <w:b/>
        <w:bCs/>
        <w:sz w:val="16"/>
        <w:szCs w:val="16"/>
      </w:rPr>
      <w:t>6</w:t>
    </w:r>
    <w:r w:rsidR="001520B2" w:rsidRPr="001520B2">
      <w:rPr>
        <w:rFonts w:ascii="Marianne Light" w:hAnsi="Marianne Light" w:cs="Calibri Light"/>
        <w:b/>
        <w:bCs/>
        <w:sz w:val="16"/>
        <w:szCs w:val="16"/>
      </w:rPr>
      <w:fldChar w:fldCharType="end"/>
    </w:r>
    <w:r w:rsidR="001520B2" w:rsidRPr="001520B2">
      <w:rPr>
        <w:rFonts w:ascii="Marianne Light" w:hAnsi="Marianne Light" w:cs="Calibri Light"/>
        <w:b/>
        <w:bCs/>
        <w:sz w:val="16"/>
        <w:szCs w:val="16"/>
      </w:rPr>
      <w:t xml:space="preserve"> I</w:t>
    </w:r>
    <w:r w:rsidR="001520B2">
      <w:rPr>
        <w:noProof/>
      </w:rPr>
      <w:drawing>
        <wp:anchor distT="0" distB="0" distL="114300" distR="114300" simplePos="0" relativeHeight="251661824" behindDoc="1" locked="1" layoutInCell="1" allowOverlap="1" wp14:anchorId="6B8DE5D8" wp14:editId="70AD7F85">
          <wp:simplePos x="0" y="0"/>
          <wp:positionH relativeFrom="page">
            <wp:posOffset>6716395</wp:posOffset>
          </wp:positionH>
          <wp:positionV relativeFrom="page">
            <wp:posOffset>10137775</wp:posOffset>
          </wp:positionV>
          <wp:extent cx="100330" cy="100330"/>
          <wp:effectExtent l="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4A50" w14:textId="77777777" w:rsidR="009D7BB3" w:rsidRDefault="009D7BB3" w:rsidP="00A57BC8">
      <w:r>
        <w:separator/>
      </w:r>
    </w:p>
  </w:footnote>
  <w:footnote w:type="continuationSeparator" w:id="0">
    <w:p w14:paraId="3D81EF89" w14:textId="77777777" w:rsidR="009D7BB3" w:rsidRDefault="009D7BB3" w:rsidP="00A57BC8">
      <w:r>
        <w:continuationSeparator/>
      </w:r>
    </w:p>
    <w:p w14:paraId="3CCF34E9" w14:textId="77777777" w:rsidR="009D7BB3" w:rsidRDefault="009D7BB3" w:rsidP="00A57BC8"/>
  </w:footnote>
  <w:footnote w:id="1">
    <w:p w14:paraId="75AD639F" w14:textId="77777777" w:rsidR="00230D32" w:rsidRDefault="00230D32" w:rsidP="00230D32">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Elle concerne les signes de qualité (qualifications ou certifications) délivrés aux professionnels réalisant des prestations intellectuelles concourant à la performance énergétique des bâtiments et des installations d’énergie renouvelable.</w:t>
      </w:r>
    </w:p>
    <w:p w14:paraId="17D3B982" w14:textId="71CD8672" w:rsidR="00230D32" w:rsidRDefault="00230D32" w:rsidP="00230D32">
      <w:pPr>
        <w:pStyle w:val="Notedebasdepage"/>
      </w:pPr>
      <w:r>
        <w:t>A compter du 1</w:t>
      </w:r>
      <w:r w:rsidRPr="00FA0B46">
        <w:rPr>
          <w:vertAlign w:val="superscript"/>
        </w:rPr>
        <w:t>er</w:t>
      </w:r>
      <w:r>
        <w:t xml:space="preserve"> janvier 2015 pour la France </w:t>
      </w:r>
      <w:r w:rsidR="00B95FCC">
        <w:t>métropolitaine</w:t>
      </w:r>
      <w:r>
        <w:t xml:space="preserve"> et la Corse.</w:t>
      </w:r>
    </w:p>
    <w:p w14:paraId="308075B0" w14:textId="77777777" w:rsidR="00230D32" w:rsidRPr="00FA0B46" w:rsidRDefault="00230D32" w:rsidP="00230D32">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4B2FA306" w14:textId="77777777" w:rsidR="00230D32" w:rsidRDefault="00230D32" w:rsidP="00230D32">
      <w:pPr>
        <w:pStyle w:val="Notedebasdepage"/>
      </w:pPr>
      <w:r w:rsidRPr="00FA0B46">
        <w:t xml:space="preserve">La liste des référencements conformes est susceptible d’évoluer régulièrement. Cette liste sera mise à jour en conséquence et disponible sur </w:t>
      </w:r>
      <w:r>
        <w:t xml:space="preserve">le </w:t>
      </w:r>
      <w:r w:rsidRPr="00FA0B46">
        <w:t>site www.diagademe.fr</w:t>
      </w:r>
      <w:r>
        <w:t>.</w:t>
      </w:r>
    </w:p>
    <w:p w14:paraId="7D8DFEF5" w14:textId="77777777" w:rsidR="00230D32" w:rsidRDefault="00230D32" w:rsidP="00230D3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3399" w14:textId="77777777" w:rsidR="00EE23A2" w:rsidRDefault="00EE23A2"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639" w14:textId="77777777" w:rsidR="00EE23A2" w:rsidRDefault="00EE23A2"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526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4" w15:restartNumberingAfterBreak="0">
    <w:nsid w:val="0000000E"/>
    <w:multiLevelType w:val="singleLevel"/>
    <w:tmpl w:val="0000000E"/>
    <w:name w:val="WW8Num14"/>
    <w:lvl w:ilvl="0">
      <w:start w:val="6"/>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D07677E"/>
    <w:multiLevelType w:val="multilevel"/>
    <w:tmpl w:val="529C8710"/>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0CC0B17"/>
    <w:multiLevelType w:val="hybridMultilevel"/>
    <w:tmpl w:val="599ADDD6"/>
    <w:lvl w:ilvl="0" w:tplc="5C98BD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52FC3"/>
    <w:multiLevelType w:val="multilevel"/>
    <w:tmpl w:val="0F2EDD0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0E7B93"/>
    <w:multiLevelType w:val="hybridMultilevel"/>
    <w:tmpl w:val="5A54AB40"/>
    <w:lvl w:ilvl="0" w:tplc="B2D66DEC">
      <w:numFmt w:val="bullet"/>
      <w:lvlText w:val="-"/>
      <w:lvlJc w:val="left"/>
      <w:pPr>
        <w:tabs>
          <w:tab w:val="num" w:pos="360"/>
        </w:tabs>
        <w:ind w:left="360" w:hanging="360"/>
      </w:pPr>
      <w:rPr>
        <w:rFonts w:ascii="AvantGarde" w:eastAsia="Times New Roman" w:hAnsi="AvantGard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C1051"/>
    <w:multiLevelType w:val="hybridMultilevel"/>
    <w:tmpl w:val="9D30C282"/>
    <w:lvl w:ilvl="0" w:tplc="5C98BD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A72A3B"/>
    <w:multiLevelType w:val="hybridMultilevel"/>
    <w:tmpl w:val="C0A6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36265E"/>
    <w:multiLevelType w:val="hybridMultilevel"/>
    <w:tmpl w:val="15662810"/>
    <w:lvl w:ilvl="0" w:tplc="48B81D42">
      <w:start w:val="1"/>
      <w:numFmt w:val="bullet"/>
      <w:lvlText w:val=""/>
      <w:lvlJc w:val="left"/>
      <w:pPr>
        <w:tabs>
          <w:tab w:val="num" w:pos="720"/>
        </w:tabs>
        <w:ind w:left="720" w:hanging="360"/>
      </w:pPr>
      <w:rPr>
        <w:rFonts w:ascii="Wingdings" w:hAnsi="Wingdings" w:hint="default"/>
      </w:rPr>
    </w:lvl>
    <w:lvl w:ilvl="1" w:tplc="CF58E770" w:tentative="1">
      <w:start w:val="1"/>
      <w:numFmt w:val="bullet"/>
      <w:lvlText w:val=""/>
      <w:lvlJc w:val="left"/>
      <w:pPr>
        <w:tabs>
          <w:tab w:val="num" w:pos="1440"/>
        </w:tabs>
        <w:ind w:left="1440" w:hanging="360"/>
      </w:pPr>
      <w:rPr>
        <w:rFonts w:ascii="Wingdings" w:hAnsi="Wingdings" w:hint="default"/>
      </w:rPr>
    </w:lvl>
    <w:lvl w:ilvl="2" w:tplc="489040CE" w:tentative="1">
      <w:start w:val="1"/>
      <w:numFmt w:val="bullet"/>
      <w:lvlText w:val=""/>
      <w:lvlJc w:val="left"/>
      <w:pPr>
        <w:tabs>
          <w:tab w:val="num" w:pos="2160"/>
        </w:tabs>
        <w:ind w:left="2160" w:hanging="360"/>
      </w:pPr>
      <w:rPr>
        <w:rFonts w:ascii="Wingdings" w:hAnsi="Wingdings" w:hint="default"/>
      </w:rPr>
    </w:lvl>
    <w:lvl w:ilvl="3" w:tplc="759A03E6" w:tentative="1">
      <w:start w:val="1"/>
      <w:numFmt w:val="bullet"/>
      <w:lvlText w:val=""/>
      <w:lvlJc w:val="left"/>
      <w:pPr>
        <w:tabs>
          <w:tab w:val="num" w:pos="2880"/>
        </w:tabs>
        <w:ind w:left="2880" w:hanging="360"/>
      </w:pPr>
      <w:rPr>
        <w:rFonts w:ascii="Wingdings" w:hAnsi="Wingdings" w:hint="default"/>
      </w:rPr>
    </w:lvl>
    <w:lvl w:ilvl="4" w:tplc="CA362FD4" w:tentative="1">
      <w:start w:val="1"/>
      <w:numFmt w:val="bullet"/>
      <w:lvlText w:val=""/>
      <w:lvlJc w:val="left"/>
      <w:pPr>
        <w:tabs>
          <w:tab w:val="num" w:pos="3600"/>
        </w:tabs>
        <w:ind w:left="3600" w:hanging="360"/>
      </w:pPr>
      <w:rPr>
        <w:rFonts w:ascii="Wingdings" w:hAnsi="Wingdings" w:hint="default"/>
      </w:rPr>
    </w:lvl>
    <w:lvl w:ilvl="5" w:tplc="2E96BB0E" w:tentative="1">
      <w:start w:val="1"/>
      <w:numFmt w:val="bullet"/>
      <w:lvlText w:val=""/>
      <w:lvlJc w:val="left"/>
      <w:pPr>
        <w:tabs>
          <w:tab w:val="num" w:pos="4320"/>
        </w:tabs>
        <w:ind w:left="4320" w:hanging="360"/>
      </w:pPr>
      <w:rPr>
        <w:rFonts w:ascii="Wingdings" w:hAnsi="Wingdings" w:hint="default"/>
      </w:rPr>
    </w:lvl>
    <w:lvl w:ilvl="6" w:tplc="C29E98D4" w:tentative="1">
      <w:start w:val="1"/>
      <w:numFmt w:val="bullet"/>
      <w:lvlText w:val=""/>
      <w:lvlJc w:val="left"/>
      <w:pPr>
        <w:tabs>
          <w:tab w:val="num" w:pos="5040"/>
        </w:tabs>
        <w:ind w:left="5040" w:hanging="360"/>
      </w:pPr>
      <w:rPr>
        <w:rFonts w:ascii="Wingdings" w:hAnsi="Wingdings" w:hint="default"/>
      </w:rPr>
    </w:lvl>
    <w:lvl w:ilvl="7" w:tplc="7A9422F2" w:tentative="1">
      <w:start w:val="1"/>
      <w:numFmt w:val="bullet"/>
      <w:lvlText w:val=""/>
      <w:lvlJc w:val="left"/>
      <w:pPr>
        <w:tabs>
          <w:tab w:val="num" w:pos="5760"/>
        </w:tabs>
        <w:ind w:left="5760" w:hanging="360"/>
      </w:pPr>
      <w:rPr>
        <w:rFonts w:ascii="Wingdings" w:hAnsi="Wingdings" w:hint="default"/>
      </w:rPr>
    </w:lvl>
    <w:lvl w:ilvl="8" w:tplc="E5A6A6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96E96"/>
    <w:multiLevelType w:val="hybridMultilevel"/>
    <w:tmpl w:val="96629BBA"/>
    <w:lvl w:ilvl="0" w:tplc="0DE674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723811CC"/>
    <w:multiLevelType w:val="hybridMultilevel"/>
    <w:tmpl w:val="C86452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9"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CC31A8"/>
    <w:multiLevelType w:val="hybridMultilevel"/>
    <w:tmpl w:val="5BC61632"/>
    <w:lvl w:ilvl="0" w:tplc="FFFFFFFF">
      <w:numFmt w:val="bullet"/>
      <w:lvlText w:val="-"/>
      <w:lvlJc w:val="left"/>
      <w:pPr>
        <w:tabs>
          <w:tab w:val="num" w:pos="2484"/>
        </w:tabs>
        <w:ind w:left="2484" w:hanging="360"/>
      </w:pPr>
      <w:rPr>
        <w:rFonts w:ascii="Times New Roman" w:eastAsia="Times New Roman" w:hAnsi="Times New Roman" w:cs="Times New Roman" w:hint="default"/>
      </w:rPr>
    </w:lvl>
    <w:lvl w:ilvl="1" w:tplc="FFFFFFFF" w:tentative="1">
      <w:start w:val="1"/>
      <w:numFmt w:val="bullet"/>
      <w:lvlText w:val="o"/>
      <w:lvlJc w:val="left"/>
      <w:pPr>
        <w:tabs>
          <w:tab w:val="num" w:pos="3204"/>
        </w:tabs>
        <w:ind w:left="3204" w:hanging="360"/>
      </w:pPr>
      <w:rPr>
        <w:rFonts w:ascii="Courier New" w:hAnsi="Courier New" w:cs="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21" w15:restartNumberingAfterBreak="0">
    <w:nsid w:val="7C8F4CA7"/>
    <w:multiLevelType w:val="hybridMultilevel"/>
    <w:tmpl w:val="F13C4F8E"/>
    <w:lvl w:ilvl="0" w:tplc="82567D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4351CA"/>
    <w:multiLevelType w:val="hybridMultilevel"/>
    <w:tmpl w:val="BF441FD4"/>
    <w:lvl w:ilvl="0" w:tplc="0AA81F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718208">
    <w:abstractNumId w:val="2"/>
  </w:num>
  <w:num w:numId="2" w16cid:durableId="1277903217">
    <w:abstractNumId w:val="2"/>
  </w:num>
  <w:num w:numId="3" w16cid:durableId="993991490">
    <w:abstractNumId w:val="2"/>
  </w:num>
  <w:num w:numId="4" w16cid:durableId="502357959">
    <w:abstractNumId w:val="2"/>
  </w:num>
  <w:num w:numId="5" w16cid:durableId="653023037">
    <w:abstractNumId w:val="2"/>
  </w:num>
  <w:num w:numId="6" w16cid:durableId="1696733670">
    <w:abstractNumId w:val="2"/>
  </w:num>
  <w:num w:numId="7" w16cid:durableId="869948909">
    <w:abstractNumId w:val="2"/>
  </w:num>
  <w:num w:numId="8" w16cid:durableId="168563817">
    <w:abstractNumId w:val="2"/>
  </w:num>
  <w:num w:numId="9" w16cid:durableId="847787448">
    <w:abstractNumId w:val="16"/>
  </w:num>
  <w:num w:numId="10" w16cid:durableId="1376613801">
    <w:abstractNumId w:val="16"/>
  </w:num>
  <w:num w:numId="11" w16cid:durableId="1701855566">
    <w:abstractNumId w:val="16"/>
  </w:num>
  <w:num w:numId="12" w16cid:durableId="1202127489">
    <w:abstractNumId w:val="16"/>
  </w:num>
  <w:num w:numId="13" w16cid:durableId="762649778">
    <w:abstractNumId w:val="5"/>
    <w:lvlOverride w:ilvl="0">
      <w:lvl w:ilvl="0">
        <w:start w:val="1"/>
        <w:numFmt w:val="decimal"/>
        <w:pStyle w:val="Titre1"/>
        <w:suff w:val="space"/>
        <w:lvlText w:val="%1 -"/>
        <w:lvlJc w:val="left"/>
        <w:pPr>
          <w:ind w:left="0" w:firstLine="0"/>
        </w:pPr>
        <w:rPr>
          <w:rFonts w:hint="default"/>
        </w:rPr>
      </w:lvl>
    </w:lvlOverride>
  </w:num>
  <w:num w:numId="14" w16cid:durableId="216819848">
    <w:abstractNumId w:val="5"/>
    <w:lvlOverride w:ilvl="0">
      <w:lvl w:ilvl="0">
        <w:start w:val="1"/>
        <w:numFmt w:val="decimal"/>
        <w:pStyle w:val="Titre1"/>
        <w:suff w:val="space"/>
        <w:lvlText w:val="%1 -"/>
        <w:lvlJc w:val="left"/>
        <w:pPr>
          <w:ind w:left="0" w:firstLine="0"/>
        </w:pPr>
        <w:rPr>
          <w:rFonts w:hint="default"/>
        </w:rPr>
      </w:lvl>
    </w:lvlOverride>
  </w:num>
  <w:num w:numId="15" w16cid:durableId="1618443302">
    <w:abstractNumId w:val="5"/>
    <w:lvlOverride w:ilvl="0">
      <w:lvl w:ilvl="0">
        <w:start w:val="1"/>
        <w:numFmt w:val="decimal"/>
        <w:pStyle w:val="Titre1"/>
        <w:suff w:val="space"/>
        <w:lvlText w:val="%1 -"/>
        <w:lvlJc w:val="left"/>
        <w:pPr>
          <w:ind w:left="0" w:firstLine="0"/>
        </w:pPr>
        <w:rPr>
          <w:rFonts w:hint="default"/>
        </w:rPr>
      </w:lvl>
    </w:lvlOverride>
  </w:num>
  <w:num w:numId="16" w16cid:durableId="1954433059">
    <w:abstractNumId w:val="5"/>
    <w:lvlOverride w:ilvl="0">
      <w:lvl w:ilvl="0">
        <w:start w:val="1"/>
        <w:numFmt w:val="decimal"/>
        <w:pStyle w:val="Titre1"/>
        <w:suff w:val="space"/>
        <w:lvlText w:val="%1 -"/>
        <w:lvlJc w:val="left"/>
        <w:pPr>
          <w:ind w:left="0" w:firstLine="0"/>
        </w:pPr>
        <w:rPr>
          <w:rFonts w:hint="default"/>
        </w:rPr>
      </w:lvl>
    </w:lvlOverride>
  </w:num>
  <w:num w:numId="17" w16cid:durableId="2113240547">
    <w:abstractNumId w:val="5"/>
    <w:lvlOverride w:ilvl="0">
      <w:lvl w:ilvl="0">
        <w:start w:val="1"/>
        <w:numFmt w:val="decimal"/>
        <w:pStyle w:val="Titre1"/>
        <w:suff w:val="space"/>
        <w:lvlText w:val="%1 -"/>
        <w:lvlJc w:val="left"/>
        <w:pPr>
          <w:ind w:left="0" w:firstLine="0"/>
        </w:pPr>
        <w:rPr>
          <w:rFonts w:hint="default"/>
        </w:rPr>
      </w:lvl>
    </w:lvlOverride>
  </w:num>
  <w:num w:numId="18" w16cid:durableId="1459713835">
    <w:abstractNumId w:val="8"/>
  </w:num>
  <w:num w:numId="19" w16cid:durableId="893004009">
    <w:abstractNumId w:val="13"/>
  </w:num>
  <w:num w:numId="20" w16cid:durableId="750394539">
    <w:abstractNumId w:val="19"/>
  </w:num>
  <w:num w:numId="21" w16cid:durableId="1899053080">
    <w:abstractNumId w:val="18"/>
  </w:num>
  <w:num w:numId="22" w16cid:durableId="1560242641">
    <w:abstractNumId w:val="12"/>
  </w:num>
  <w:num w:numId="23" w16cid:durableId="1714769282">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24" w16cid:durableId="11263893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132763335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1453669900">
    <w:abstractNumId w:val="1"/>
    <w:lvlOverride w:ilvl="0">
      <w:lvl w:ilvl="0">
        <w:start w:val="1"/>
        <w:numFmt w:val="bullet"/>
        <w:lvlText w:val=""/>
        <w:legacy w:legacy="1" w:legacySpace="0" w:legacyIndent="283"/>
        <w:lvlJc w:val="left"/>
        <w:pPr>
          <w:ind w:left="567" w:hanging="283"/>
        </w:pPr>
        <w:rPr>
          <w:rFonts w:ascii="Wingdings" w:hAnsi="Wingdings" w:hint="default"/>
        </w:rPr>
      </w:lvl>
    </w:lvlOverride>
  </w:num>
  <w:num w:numId="27" w16cid:durableId="951284180">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28" w16cid:durableId="1317573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976573398">
    <w:abstractNumId w:val="1"/>
    <w:lvlOverride w:ilvl="0">
      <w:lvl w:ilvl="0">
        <w:start w:val="1"/>
        <w:numFmt w:val="bullet"/>
        <w:lvlText w:val=""/>
        <w:legacy w:legacy="1" w:legacySpace="0" w:legacyIndent="170"/>
        <w:lvlJc w:val="left"/>
        <w:pPr>
          <w:ind w:left="750" w:hanging="170"/>
        </w:pPr>
        <w:rPr>
          <w:rFonts w:ascii="Symbol" w:hAnsi="Symbol" w:hint="default"/>
          <w:sz w:val="16"/>
        </w:rPr>
      </w:lvl>
    </w:lvlOverride>
  </w:num>
  <w:num w:numId="30" w16cid:durableId="1162891265">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1" w16cid:durableId="1960185552">
    <w:abstractNumId w:val="1"/>
    <w:lvlOverride w:ilvl="0">
      <w:lvl w:ilvl="0">
        <w:start w:val="1"/>
        <w:numFmt w:val="bullet"/>
        <w:lvlText w:val=""/>
        <w:legacy w:legacy="1" w:legacySpace="0" w:legacyIndent="227"/>
        <w:lvlJc w:val="left"/>
        <w:pPr>
          <w:ind w:left="227" w:hanging="227"/>
        </w:pPr>
        <w:rPr>
          <w:rFonts w:ascii="Wingdings" w:hAnsi="Wingdings" w:hint="default"/>
        </w:rPr>
      </w:lvl>
    </w:lvlOverride>
  </w:num>
  <w:num w:numId="32" w16cid:durableId="1890915602">
    <w:abstractNumId w:val="1"/>
    <w:lvlOverride w:ilvl="0">
      <w:lvl w:ilvl="0">
        <w:start w:val="1"/>
        <w:numFmt w:val="bullet"/>
        <w:lvlText w:val=""/>
        <w:legacy w:legacy="1" w:legacySpace="0" w:legacyIndent="283"/>
        <w:lvlJc w:val="left"/>
        <w:pPr>
          <w:ind w:left="850" w:hanging="283"/>
        </w:pPr>
        <w:rPr>
          <w:rFonts w:ascii="Symbol" w:hAnsi="Symbol" w:hint="default"/>
          <w:sz w:val="16"/>
        </w:rPr>
      </w:lvl>
    </w:lvlOverride>
  </w:num>
  <w:num w:numId="33" w16cid:durableId="627662733">
    <w:abstractNumId w:val="14"/>
  </w:num>
  <w:num w:numId="34" w16cid:durableId="1235892480">
    <w:abstractNumId w:val="20"/>
  </w:num>
  <w:num w:numId="35" w16cid:durableId="1223709490">
    <w:abstractNumId w:val="17"/>
  </w:num>
  <w:num w:numId="36" w16cid:durableId="2018653112">
    <w:abstractNumId w:val="10"/>
  </w:num>
  <w:num w:numId="37" w16cid:durableId="1167018206">
    <w:abstractNumId w:val="21"/>
  </w:num>
  <w:num w:numId="38" w16cid:durableId="1766919704">
    <w:abstractNumId w:val="9"/>
  </w:num>
  <w:num w:numId="39" w16cid:durableId="1856455429">
    <w:abstractNumId w:val="4"/>
  </w:num>
  <w:num w:numId="40" w16cid:durableId="1471435733">
    <w:abstractNumId w:val="3"/>
  </w:num>
  <w:num w:numId="41" w16cid:durableId="1442915128">
    <w:abstractNumId w:val="7"/>
  </w:num>
  <w:num w:numId="42" w16cid:durableId="798301379">
    <w:abstractNumId w:val="0"/>
  </w:num>
  <w:num w:numId="43" w16cid:durableId="3735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2300497">
    <w:abstractNumId w:val="6"/>
  </w:num>
  <w:num w:numId="45" w16cid:durableId="931207055">
    <w:abstractNumId w:val="22"/>
  </w:num>
  <w:num w:numId="46" w16cid:durableId="509221409">
    <w:abstractNumId w:val="15"/>
  </w:num>
  <w:num w:numId="47" w16cid:durableId="758988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62"/>
    <w:rsid w:val="000070AE"/>
    <w:rsid w:val="0003185C"/>
    <w:rsid w:val="000603EE"/>
    <w:rsid w:val="00085531"/>
    <w:rsid w:val="00087D51"/>
    <w:rsid w:val="00090B6C"/>
    <w:rsid w:val="000C07E6"/>
    <w:rsid w:val="000C1DB9"/>
    <w:rsid w:val="00100E7D"/>
    <w:rsid w:val="00105B3F"/>
    <w:rsid w:val="00142484"/>
    <w:rsid w:val="001459B3"/>
    <w:rsid w:val="001520B2"/>
    <w:rsid w:val="00197D07"/>
    <w:rsid w:val="001C2463"/>
    <w:rsid w:val="00230D32"/>
    <w:rsid w:val="00241D10"/>
    <w:rsid w:val="00242EAD"/>
    <w:rsid w:val="002450CD"/>
    <w:rsid w:val="00261665"/>
    <w:rsid w:val="00264D82"/>
    <w:rsid w:val="00296361"/>
    <w:rsid w:val="002977A6"/>
    <w:rsid w:val="002A7138"/>
    <w:rsid w:val="002B3B3A"/>
    <w:rsid w:val="002B4CFA"/>
    <w:rsid w:val="002C7FD3"/>
    <w:rsid w:val="002F2012"/>
    <w:rsid w:val="003014F0"/>
    <w:rsid w:val="00334BAB"/>
    <w:rsid w:val="0035706B"/>
    <w:rsid w:val="00366813"/>
    <w:rsid w:val="00383052"/>
    <w:rsid w:val="003879D4"/>
    <w:rsid w:val="003D21B1"/>
    <w:rsid w:val="003E4CA6"/>
    <w:rsid w:val="004105D4"/>
    <w:rsid w:val="0044525F"/>
    <w:rsid w:val="0044591E"/>
    <w:rsid w:val="00450C09"/>
    <w:rsid w:val="004522CC"/>
    <w:rsid w:val="004605BA"/>
    <w:rsid w:val="004656F3"/>
    <w:rsid w:val="00467118"/>
    <w:rsid w:val="004831C2"/>
    <w:rsid w:val="0048527D"/>
    <w:rsid w:val="004D65C8"/>
    <w:rsid w:val="005120A6"/>
    <w:rsid w:val="005233DF"/>
    <w:rsid w:val="00527582"/>
    <w:rsid w:val="00555636"/>
    <w:rsid w:val="005614D9"/>
    <w:rsid w:val="005922CE"/>
    <w:rsid w:val="005975B2"/>
    <w:rsid w:val="005A4432"/>
    <w:rsid w:val="005A614C"/>
    <w:rsid w:val="005A7529"/>
    <w:rsid w:val="005F7D52"/>
    <w:rsid w:val="00610FD8"/>
    <w:rsid w:val="00635FB5"/>
    <w:rsid w:val="0065482C"/>
    <w:rsid w:val="00685991"/>
    <w:rsid w:val="006D297E"/>
    <w:rsid w:val="006D2BC8"/>
    <w:rsid w:val="006D5770"/>
    <w:rsid w:val="006E401C"/>
    <w:rsid w:val="006F08F3"/>
    <w:rsid w:val="00710ABB"/>
    <w:rsid w:val="00732235"/>
    <w:rsid w:val="00734EFD"/>
    <w:rsid w:val="00757DE9"/>
    <w:rsid w:val="007773F4"/>
    <w:rsid w:val="00782A13"/>
    <w:rsid w:val="007A2B77"/>
    <w:rsid w:val="007B2C74"/>
    <w:rsid w:val="007E2299"/>
    <w:rsid w:val="007E5F8A"/>
    <w:rsid w:val="007F29A0"/>
    <w:rsid w:val="00850A11"/>
    <w:rsid w:val="00850A18"/>
    <w:rsid w:val="00860298"/>
    <w:rsid w:val="00860F32"/>
    <w:rsid w:val="008B69CA"/>
    <w:rsid w:val="008C18A6"/>
    <w:rsid w:val="008F1676"/>
    <w:rsid w:val="008F794B"/>
    <w:rsid w:val="00923CCF"/>
    <w:rsid w:val="0093528B"/>
    <w:rsid w:val="00963D58"/>
    <w:rsid w:val="009A052D"/>
    <w:rsid w:val="009A2EB4"/>
    <w:rsid w:val="009D1BFE"/>
    <w:rsid w:val="009D7BB3"/>
    <w:rsid w:val="009E40F0"/>
    <w:rsid w:val="009E4361"/>
    <w:rsid w:val="009E7996"/>
    <w:rsid w:val="00A14F92"/>
    <w:rsid w:val="00A57BC8"/>
    <w:rsid w:val="00A61653"/>
    <w:rsid w:val="00A634FD"/>
    <w:rsid w:val="00A71219"/>
    <w:rsid w:val="00A77E21"/>
    <w:rsid w:val="00A804B6"/>
    <w:rsid w:val="00A82308"/>
    <w:rsid w:val="00AB1399"/>
    <w:rsid w:val="00AD2E22"/>
    <w:rsid w:val="00AD742D"/>
    <w:rsid w:val="00AE4FD5"/>
    <w:rsid w:val="00B22BE7"/>
    <w:rsid w:val="00B36355"/>
    <w:rsid w:val="00B36AA0"/>
    <w:rsid w:val="00B43F7B"/>
    <w:rsid w:val="00B50236"/>
    <w:rsid w:val="00B60A65"/>
    <w:rsid w:val="00B6412B"/>
    <w:rsid w:val="00B755A9"/>
    <w:rsid w:val="00B9267E"/>
    <w:rsid w:val="00B95FCC"/>
    <w:rsid w:val="00C0025D"/>
    <w:rsid w:val="00C60F8D"/>
    <w:rsid w:val="00C67855"/>
    <w:rsid w:val="00CD5CEE"/>
    <w:rsid w:val="00D15B0E"/>
    <w:rsid w:val="00D4557E"/>
    <w:rsid w:val="00D75E62"/>
    <w:rsid w:val="00D871CB"/>
    <w:rsid w:val="00D973C2"/>
    <w:rsid w:val="00D9755F"/>
    <w:rsid w:val="00DA275D"/>
    <w:rsid w:val="00DA644E"/>
    <w:rsid w:val="00E21BB2"/>
    <w:rsid w:val="00E22A0A"/>
    <w:rsid w:val="00E2492F"/>
    <w:rsid w:val="00E276D6"/>
    <w:rsid w:val="00E45B62"/>
    <w:rsid w:val="00E506E1"/>
    <w:rsid w:val="00E61815"/>
    <w:rsid w:val="00E63573"/>
    <w:rsid w:val="00E9135C"/>
    <w:rsid w:val="00E9304B"/>
    <w:rsid w:val="00ED4CC3"/>
    <w:rsid w:val="00EE23A2"/>
    <w:rsid w:val="00F275B4"/>
    <w:rsid w:val="00F30638"/>
    <w:rsid w:val="00F47568"/>
    <w:rsid w:val="00F54062"/>
    <w:rsid w:val="00F55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9432"/>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8C18A6"/>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8C18A6"/>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782A13"/>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2C7FD3"/>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782A13"/>
    <w:rPr>
      <w:b w:val="0"/>
      <w:caps w:val="0"/>
      <w:sz w:val="28"/>
      <w:szCs w:val="28"/>
    </w:rPr>
  </w:style>
  <w:style w:type="paragraph" w:styleId="TM1">
    <w:name w:val="toc 1"/>
    <w:aliases w:val="TM 1 Ademe"/>
    <w:basedOn w:val="Normal"/>
    <w:next w:val="Normal"/>
    <w:autoRedefine/>
    <w:uiPriority w:val="39"/>
    <w:unhideWhenUsed/>
    <w:qFormat/>
    <w:rsid w:val="00A77E21"/>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782A13"/>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D15B0E"/>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782A13"/>
    <w:pPr>
      <w:shd w:val="clear" w:color="auto" w:fill="D9B7BE"/>
    </w:pPr>
    <w:rPr>
      <w:b/>
    </w:rPr>
  </w:style>
  <w:style w:type="paragraph" w:customStyle="1" w:styleId="NormalFondTitreAdeme">
    <w:name w:val="Normal Fond Titre Ademe"/>
    <w:basedOn w:val="PrambuleFondTexteAdeme"/>
    <w:autoRedefine/>
    <w:qFormat/>
    <w:rsid w:val="00782A13"/>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782A13"/>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0C1DB9"/>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614D9"/>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
    <w:name w:val="Car Car"/>
    <w:basedOn w:val="Normal"/>
    <w:rsid w:val="00F54062"/>
    <w:pPr>
      <w:spacing w:after="160" w:line="240" w:lineRule="exact"/>
      <w:jc w:val="left"/>
    </w:pPr>
    <w:rPr>
      <w:rFonts w:ascii="Tahoma" w:hAnsi="Tahoma"/>
      <w:sz w:val="20"/>
      <w:szCs w:val="20"/>
      <w:lang w:val="en-US" w:eastAsia="en-US"/>
    </w:rPr>
  </w:style>
  <w:style w:type="paragraph" w:styleId="Corpsdetexte">
    <w:name w:val="Body Text"/>
    <w:basedOn w:val="Normal"/>
    <w:link w:val="CorpsdetexteCar"/>
    <w:rsid w:val="00F54062"/>
    <w:rPr>
      <w:rFonts w:ascii="Times" w:eastAsia="Times" w:hAnsi="Times"/>
      <w:szCs w:val="20"/>
    </w:rPr>
  </w:style>
  <w:style w:type="character" w:customStyle="1" w:styleId="CorpsdetexteCar">
    <w:name w:val="Corps de texte Car"/>
    <w:link w:val="Corpsdetexte"/>
    <w:rsid w:val="00F54062"/>
    <w:rPr>
      <w:rFonts w:ascii="Times" w:eastAsia="Times" w:hAnsi="Times"/>
      <w:sz w:val="24"/>
    </w:rPr>
  </w:style>
  <w:style w:type="paragraph" w:customStyle="1" w:styleId="Listecouleur-Accent11">
    <w:name w:val="Liste couleur - Accent 11"/>
    <w:basedOn w:val="Normal"/>
    <w:qFormat/>
    <w:rsid w:val="008C18A6"/>
    <w:pPr>
      <w:ind w:left="708"/>
    </w:pPr>
  </w:style>
  <w:style w:type="character" w:styleId="Numrodepage">
    <w:name w:val="page number"/>
    <w:basedOn w:val="Policepardfaut"/>
    <w:rsid w:val="004605BA"/>
  </w:style>
  <w:style w:type="character" w:styleId="Appelnotedebasdep">
    <w:name w:val="footnote reference"/>
    <w:uiPriority w:val="99"/>
    <w:semiHidden/>
    <w:rsid w:val="004605BA"/>
    <w:rPr>
      <w:vertAlign w:val="superscript"/>
    </w:rPr>
  </w:style>
  <w:style w:type="character" w:styleId="CitationHTML">
    <w:name w:val="HTML Cite"/>
    <w:rsid w:val="004605BA"/>
    <w:rPr>
      <w:i w:val="0"/>
      <w:iCs w:val="0"/>
      <w:color w:val="0E774A"/>
    </w:rPr>
  </w:style>
  <w:style w:type="paragraph" w:customStyle="1" w:styleId="footer9">
    <w:name w:val="footer9"/>
    <w:basedOn w:val="Normal"/>
    <w:rsid w:val="00A82308"/>
    <w:pPr>
      <w:pBdr>
        <w:top w:val="single" w:sz="6" w:space="0" w:color="1B6282"/>
        <w:left w:val="single" w:sz="6" w:space="0" w:color="1B6282"/>
        <w:bottom w:val="single" w:sz="6" w:space="0" w:color="1B6282"/>
        <w:right w:val="single" w:sz="6" w:space="0" w:color="1B6282"/>
      </w:pBdr>
      <w:spacing w:before="150" w:after="150"/>
      <w:jc w:val="left"/>
      <w:textAlignment w:val="center"/>
    </w:pPr>
    <w:rPr>
      <w:rFonts w:ascii="Verdana" w:hAnsi="Verdana"/>
      <w:sz w:val="18"/>
      <w:szCs w:val="18"/>
    </w:rPr>
  </w:style>
  <w:style w:type="character" w:customStyle="1" w:styleId="titreheader1">
    <w:name w:val="titreheader1"/>
    <w:rsid w:val="00A82308"/>
    <w:rPr>
      <w:rFonts w:ascii="Verdana" w:hAnsi="Verdana" w:hint="default"/>
      <w:b/>
      <w:bCs/>
      <w:sz w:val="18"/>
      <w:szCs w:val="18"/>
      <w:bdr w:val="single" w:sz="6" w:space="0" w:color="DAE0D2" w:frame="1"/>
    </w:rPr>
  </w:style>
  <w:style w:type="paragraph" w:customStyle="1" w:styleId="textetitre">
    <w:name w:val="texte_titre"/>
    <w:basedOn w:val="Normal"/>
    <w:rsid w:val="00A82308"/>
    <w:pPr>
      <w:spacing w:before="100" w:beforeAutospacing="1" w:after="100" w:afterAutospacing="1"/>
      <w:jc w:val="left"/>
    </w:pPr>
    <w:rPr>
      <w:rFonts w:ascii="Verdana" w:hAnsi="Verdana"/>
      <w:b/>
      <w:bCs/>
      <w:color w:val="225479"/>
      <w:sz w:val="28"/>
      <w:szCs w:val="28"/>
    </w:rPr>
  </w:style>
  <w:style w:type="character" w:customStyle="1" w:styleId="information1">
    <w:name w:val="information1"/>
    <w:rsid w:val="00A82308"/>
    <w:rPr>
      <w:rFonts w:ascii="Verdana" w:hAnsi="Verdana" w:hint="default"/>
      <w:sz w:val="18"/>
      <w:szCs w:val="18"/>
      <w:bdr w:val="none" w:sz="0" w:space="0" w:color="auto" w:frame="1"/>
    </w:rPr>
  </w:style>
  <w:style w:type="character" w:customStyle="1" w:styleId="titreonglet1">
    <w:name w:val="titreonglet1"/>
    <w:rsid w:val="00A82308"/>
    <w:rPr>
      <w:rFonts w:ascii="Verdana" w:hAnsi="Verdana" w:hint="default"/>
      <w:b/>
      <w:bCs/>
      <w:sz w:val="22"/>
      <w:szCs w:val="22"/>
    </w:rPr>
  </w:style>
  <w:style w:type="character" w:customStyle="1" w:styleId="information2">
    <w:name w:val="information2"/>
    <w:rsid w:val="00A82308"/>
    <w:rPr>
      <w:rFonts w:ascii="Verdana" w:hAnsi="Verdana" w:hint="default"/>
      <w:sz w:val="18"/>
      <w:szCs w:val="18"/>
      <w:bdr w:val="none" w:sz="0" w:space="0" w:color="auto" w:frame="1"/>
      <w:shd w:val="clear" w:color="auto" w:fill="FFFFFF"/>
    </w:rPr>
  </w:style>
  <w:style w:type="character" w:customStyle="1" w:styleId="information3">
    <w:name w:val="information3"/>
    <w:rsid w:val="00A82308"/>
    <w:rPr>
      <w:rFonts w:ascii="Verdana" w:hAnsi="Verdana" w:hint="default"/>
      <w:sz w:val="18"/>
      <w:szCs w:val="18"/>
      <w:bdr w:val="none" w:sz="0" w:space="0" w:color="auto" w:frame="1"/>
      <w:shd w:val="clear" w:color="auto" w:fill="E0FFFF"/>
    </w:rPr>
  </w:style>
  <w:style w:type="paragraph" w:styleId="Textedebulles">
    <w:name w:val="Balloon Text"/>
    <w:basedOn w:val="Normal"/>
    <w:link w:val="TextedebullesCar"/>
    <w:uiPriority w:val="99"/>
    <w:semiHidden/>
    <w:unhideWhenUsed/>
    <w:rsid w:val="00090B6C"/>
    <w:rPr>
      <w:rFonts w:ascii="Tahoma" w:hAnsi="Tahoma" w:cs="Tahoma"/>
      <w:sz w:val="16"/>
      <w:szCs w:val="16"/>
    </w:rPr>
  </w:style>
  <w:style w:type="character" w:customStyle="1" w:styleId="TextedebullesCar">
    <w:name w:val="Texte de bulles Car"/>
    <w:link w:val="Textedebulles"/>
    <w:uiPriority w:val="99"/>
    <w:semiHidden/>
    <w:rsid w:val="00090B6C"/>
    <w:rPr>
      <w:rFonts w:ascii="Tahoma" w:eastAsia="Times New Roman" w:hAnsi="Tahoma" w:cs="Tahoma"/>
      <w:noProof/>
      <w:sz w:val="16"/>
      <w:szCs w:val="16"/>
    </w:rPr>
  </w:style>
  <w:style w:type="character" w:customStyle="1" w:styleId="ongletpage">
    <w:name w:val="onglet_page"/>
    <w:rsid w:val="00B6412B"/>
  </w:style>
  <w:style w:type="paragraph" w:customStyle="1" w:styleId="Paragraphestandard">
    <w:name w:val="[Paragraphe standard]"/>
    <w:basedOn w:val="Normal"/>
    <w:uiPriority w:val="99"/>
    <w:rsid w:val="006D2BC8"/>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Accentuationintense">
    <w:name w:val="Intense Emphasis"/>
    <w:basedOn w:val="Policepardfaut"/>
    <w:uiPriority w:val="21"/>
    <w:qFormat/>
    <w:rsid w:val="00782A13"/>
    <w:rPr>
      <w:i/>
      <w:iCs/>
      <w:color w:val="810F3F"/>
    </w:rPr>
  </w:style>
  <w:style w:type="paragraph" w:styleId="Citationintense">
    <w:name w:val="Intense Quote"/>
    <w:basedOn w:val="Normal"/>
    <w:next w:val="Normal"/>
    <w:link w:val="CitationintenseCar"/>
    <w:uiPriority w:val="30"/>
    <w:qFormat/>
    <w:rsid w:val="00782A13"/>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782A13"/>
    <w:rPr>
      <w:rFonts w:ascii="Calibri" w:eastAsia="Times New Roman" w:hAnsi="Calibri"/>
      <w:i/>
      <w:iCs/>
      <w:noProof/>
      <w:color w:val="810F3F"/>
      <w:sz w:val="24"/>
      <w:szCs w:val="24"/>
    </w:rPr>
  </w:style>
  <w:style w:type="character" w:styleId="Rfrenceintense">
    <w:name w:val="Intense Reference"/>
    <w:basedOn w:val="Policepardfaut"/>
    <w:uiPriority w:val="32"/>
    <w:qFormat/>
    <w:rsid w:val="00782A13"/>
    <w:rPr>
      <w:b/>
      <w:bCs/>
      <w:smallCaps/>
      <w:color w:val="810F3F"/>
      <w:spacing w:val="5"/>
    </w:rPr>
  </w:style>
  <w:style w:type="paragraph" w:customStyle="1" w:styleId="textetableau">
    <w:name w:val="texte tableau"/>
    <w:basedOn w:val="Normal"/>
    <w:link w:val="textetableauCar"/>
    <w:qFormat/>
    <w:rsid w:val="00334BAB"/>
    <w:pPr>
      <w:ind w:left="125"/>
      <w:jc w:val="left"/>
    </w:pPr>
    <w:rPr>
      <w:rFonts w:ascii="Verdana" w:hAnsi="Verdana"/>
      <w:sz w:val="18"/>
      <w:szCs w:val="18"/>
    </w:rPr>
  </w:style>
  <w:style w:type="table" w:styleId="Grilledutableau">
    <w:name w:val="Table Grid"/>
    <w:basedOn w:val="TableauNormal"/>
    <w:uiPriority w:val="39"/>
    <w:rsid w:val="0015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tableauCar">
    <w:name w:val="texte tableau Car"/>
    <w:basedOn w:val="Policepardfaut"/>
    <w:link w:val="textetableau"/>
    <w:rsid w:val="00334BAB"/>
    <w:rPr>
      <w:rFonts w:ascii="Verdana" w:eastAsia="Times New Roman" w:hAnsi="Verdana"/>
      <w:noProof/>
      <w:sz w:val="18"/>
      <w:szCs w:val="18"/>
    </w:rPr>
  </w:style>
  <w:style w:type="character" w:styleId="lev">
    <w:name w:val="Strong"/>
    <w:aliases w:val="Gras"/>
    <w:uiPriority w:val="2"/>
    <w:rsid w:val="001520B2"/>
    <w:rPr>
      <w:rFonts w:ascii="Cambria" w:hAnsi="Cambria"/>
      <w:b/>
      <w:bCs/>
      <w:color w:val="1D1D1B"/>
    </w:rPr>
  </w:style>
  <w:style w:type="paragraph" w:customStyle="1" w:styleId="FINTitreforabout">
    <w:name w:val="FIN : Titre for about"/>
    <w:basedOn w:val="Normal"/>
    <w:link w:val="FINTitreforaboutCar"/>
    <w:uiPriority w:val="97"/>
    <w:rsid w:val="001520B2"/>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1520B2"/>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1520B2"/>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1520B2"/>
    <w:rPr>
      <w:rFonts w:ascii="Calibri" w:hAnsi="Calibri"/>
      <w:color w:val="1D1D1B"/>
      <w:sz w:val="18"/>
      <w:szCs w:val="18"/>
      <w:lang w:eastAsia="en-US"/>
    </w:rPr>
  </w:style>
  <w:style w:type="paragraph" w:styleId="Paragraphedeliste">
    <w:name w:val="List Paragraph"/>
    <w:basedOn w:val="Normal"/>
    <w:uiPriority w:val="34"/>
    <w:qFormat/>
    <w:rsid w:val="00E45B62"/>
    <w:pPr>
      <w:ind w:left="720"/>
      <w:contextualSpacing/>
    </w:pPr>
  </w:style>
  <w:style w:type="character" w:styleId="Mentionnonrsolue">
    <w:name w:val="Unresolved Mention"/>
    <w:basedOn w:val="Policepardfaut"/>
    <w:uiPriority w:val="99"/>
    <w:semiHidden/>
    <w:unhideWhenUsed/>
    <w:rsid w:val="002F2012"/>
    <w:rPr>
      <w:color w:val="605E5C"/>
      <w:shd w:val="clear" w:color="auto" w:fill="E1DFDD"/>
    </w:rPr>
  </w:style>
  <w:style w:type="paragraph" w:styleId="Rvision">
    <w:name w:val="Revision"/>
    <w:hidden/>
    <w:uiPriority w:val="99"/>
    <w:semiHidden/>
    <w:rsid w:val="00E22A0A"/>
    <w:rPr>
      <w:rFonts w:ascii="Calibri" w:eastAsia="Times New Roman" w:hAnsi="Calibri"/>
      <w:noProof/>
      <w:sz w:val="24"/>
      <w:szCs w:val="24"/>
    </w:rPr>
  </w:style>
  <w:style w:type="character" w:styleId="Marquedecommentaire">
    <w:name w:val="annotation reference"/>
    <w:basedOn w:val="Policepardfaut"/>
    <w:uiPriority w:val="99"/>
    <w:semiHidden/>
    <w:unhideWhenUsed/>
    <w:rsid w:val="0003185C"/>
    <w:rPr>
      <w:sz w:val="16"/>
      <w:szCs w:val="16"/>
    </w:rPr>
  </w:style>
  <w:style w:type="paragraph" w:styleId="Commentaire">
    <w:name w:val="annotation text"/>
    <w:basedOn w:val="Normal"/>
    <w:link w:val="CommentaireCar"/>
    <w:uiPriority w:val="99"/>
    <w:unhideWhenUsed/>
    <w:rsid w:val="0003185C"/>
    <w:rPr>
      <w:sz w:val="20"/>
      <w:szCs w:val="20"/>
    </w:rPr>
  </w:style>
  <w:style w:type="character" w:customStyle="1" w:styleId="CommentaireCar">
    <w:name w:val="Commentaire Car"/>
    <w:basedOn w:val="Policepardfaut"/>
    <w:link w:val="Commentaire"/>
    <w:uiPriority w:val="99"/>
    <w:rsid w:val="0003185C"/>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03185C"/>
    <w:rPr>
      <w:b/>
      <w:bCs/>
    </w:rPr>
  </w:style>
  <w:style w:type="character" w:customStyle="1" w:styleId="ObjetducommentaireCar">
    <w:name w:val="Objet du commentaire Car"/>
    <w:basedOn w:val="CommentaireCar"/>
    <w:link w:val="Objetducommentaire"/>
    <w:uiPriority w:val="99"/>
    <w:semiHidden/>
    <w:rsid w:val="0003185C"/>
    <w:rPr>
      <w:rFonts w:ascii="Calibri" w:eastAsia="Times New Roman" w:hAnsi="Calibri"/>
      <w:b/>
      <w:bCs/>
      <w:noProof/>
    </w:rPr>
  </w:style>
  <w:style w:type="character" w:styleId="Lienhypertextesuivivisit">
    <w:name w:val="FollowedHyperlink"/>
    <w:basedOn w:val="Policepardfaut"/>
    <w:uiPriority w:val="99"/>
    <w:semiHidden/>
    <w:unhideWhenUsed/>
    <w:rsid w:val="00561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veloppement-durable.gouv.fr/-Biomasse-et-bioenergies-.html" TargetMode="Externa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agirpourlatransition.ademe.fr/" TargetMode="External"/><Relationship Id="rId17" Type="http://schemas.openxmlformats.org/officeDocument/2006/relationships/hyperlink" Target="https://www.enerplan.asso.f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eothermies.fr/"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ises.ademe.fr/energies/energies-renouvelables-enr-production-reseaux-stockage/passer-a-laction/produire-chaleu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fpg.asso.fr/"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www.geothermies.fr/"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be.fr/" TargetMode="External"/><Relationship Id="rId22" Type="http://schemas.openxmlformats.org/officeDocument/2006/relationships/image" Target="media/image7.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62F0-977A-4574-B02A-C87567D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1924</Words>
  <Characters>10588</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12488</CharactersWithSpaces>
  <SharedDoc>false</SharedDoc>
  <HLinks>
    <vt:vector size="420" baseType="variant">
      <vt:variant>
        <vt:i4>1048657</vt:i4>
      </vt:variant>
      <vt:variant>
        <vt:i4>357</vt:i4>
      </vt:variant>
      <vt:variant>
        <vt:i4>0</vt:i4>
      </vt:variant>
      <vt:variant>
        <vt:i4>5</vt:i4>
      </vt:variant>
      <vt:variant>
        <vt:lpwstr>https://twitter.com/ademe</vt:lpwstr>
      </vt:variant>
      <vt:variant>
        <vt:lpwstr/>
      </vt:variant>
      <vt:variant>
        <vt:i4>196613</vt:i4>
      </vt:variant>
      <vt:variant>
        <vt:i4>354</vt:i4>
      </vt:variant>
      <vt:variant>
        <vt:i4>0</vt:i4>
      </vt:variant>
      <vt:variant>
        <vt:i4>5</vt:i4>
      </vt:variant>
      <vt:variant>
        <vt:lpwstr>http://www.ademe.fr/</vt:lpwstr>
      </vt:variant>
      <vt:variant>
        <vt:lpwstr/>
      </vt:variant>
      <vt:variant>
        <vt:i4>1900615</vt:i4>
      </vt:variant>
      <vt:variant>
        <vt:i4>351</vt:i4>
      </vt:variant>
      <vt:variant>
        <vt:i4>0</vt:i4>
      </vt:variant>
      <vt:variant>
        <vt:i4>5</vt:i4>
      </vt:variant>
      <vt:variant>
        <vt:lpwstr>https://www.ademe.fr/</vt:lpwstr>
      </vt:variant>
      <vt:variant>
        <vt:lpwstr/>
      </vt:variant>
      <vt:variant>
        <vt:i4>3080288</vt:i4>
      </vt:variant>
      <vt:variant>
        <vt:i4>348</vt:i4>
      </vt:variant>
      <vt:variant>
        <vt:i4>0</vt:i4>
      </vt:variant>
      <vt:variant>
        <vt:i4>5</vt:i4>
      </vt:variant>
      <vt:variant>
        <vt:lpwstr>http://installationsclassees.ecologie.gouv.fr/</vt:lpwstr>
      </vt:variant>
      <vt:variant>
        <vt:lpwstr/>
      </vt:variant>
      <vt:variant>
        <vt:i4>2621474</vt:i4>
      </vt:variant>
      <vt:variant>
        <vt:i4>345</vt:i4>
      </vt:variant>
      <vt:variant>
        <vt:i4>0</vt:i4>
      </vt:variant>
      <vt:variant>
        <vt:i4>5</vt:i4>
      </vt:variant>
      <vt:variant>
        <vt:lpwstr>http://ec.europa.eu/competition/state_aid/legislation/reference_rates.html</vt:lpwstr>
      </vt:variant>
      <vt:variant>
        <vt:lpwstr/>
      </vt:variant>
      <vt:variant>
        <vt:i4>5767188</vt:i4>
      </vt:variant>
      <vt:variant>
        <vt:i4>342</vt:i4>
      </vt:variant>
      <vt:variant>
        <vt:i4>0</vt:i4>
      </vt:variant>
      <vt:variant>
        <vt:i4>5</vt:i4>
      </vt:variant>
      <vt:variant>
        <vt:lpwstr>http://www.developpement-durable.gouv.fr/Fiche-explicative-des-plans-de.html</vt:lpwstr>
      </vt:variant>
      <vt:variant>
        <vt:lpwstr/>
      </vt:variant>
      <vt:variant>
        <vt:i4>7077933</vt:i4>
      </vt:variant>
      <vt:variant>
        <vt:i4>339</vt:i4>
      </vt:variant>
      <vt:variant>
        <vt:i4>0</vt:i4>
      </vt:variant>
      <vt:variant>
        <vt:i4>5</vt:i4>
      </vt:variant>
      <vt:variant>
        <vt:lpwstr>http://www.boisenergie.ifn.fr/</vt:lpwstr>
      </vt:variant>
      <vt:variant>
        <vt:lpwstr/>
      </vt:variant>
      <vt:variant>
        <vt:i4>7274550</vt:i4>
      </vt:variant>
      <vt:variant>
        <vt:i4>336</vt:i4>
      </vt:variant>
      <vt:variant>
        <vt:i4>0</vt:i4>
      </vt:variant>
      <vt:variant>
        <vt:i4>5</vt:i4>
      </vt:variant>
      <vt:variant>
        <vt:lpwstr>http://www.biomasse-normandie.org/</vt:lpwstr>
      </vt:variant>
      <vt:variant>
        <vt:lpwstr/>
      </vt:variant>
      <vt:variant>
        <vt:i4>7733306</vt:i4>
      </vt:variant>
      <vt:variant>
        <vt:i4>333</vt:i4>
      </vt:variant>
      <vt:variant>
        <vt:i4>0</vt:i4>
      </vt:variant>
      <vt:variant>
        <vt:i4>5</vt:i4>
      </vt:variant>
      <vt:variant>
        <vt:lpwstr>http://www.cibe.fr/</vt:lpwstr>
      </vt:variant>
      <vt:variant>
        <vt:lpwstr/>
      </vt:variant>
      <vt:variant>
        <vt:i4>3801200</vt:i4>
      </vt:variant>
      <vt:variant>
        <vt:i4>330</vt:i4>
      </vt:variant>
      <vt:variant>
        <vt:i4>0</vt:i4>
      </vt:variant>
      <vt:variant>
        <vt:i4>5</vt:i4>
      </vt:variant>
      <vt:variant>
        <vt:lpwstr>http://www.developpement-durable.gouv.fr/-Biomasse-et-bioenergies-.html</vt:lpwstr>
      </vt:variant>
      <vt:variant>
        <vt:lpwstr/>
      </vt:variant>
      <vt:variant>
        <vt:i4>393227</vt:i4>
      </vt:variant>
      <vt:variant>
        <vt:i4>327</vt:i4>
      </vt:variant>
      <vt:variant>
        <vt:i4>0</vt:i4>
      </vt:variant>
      <vt:variant>
        <vt:i4>5</vt:i4>
      </vt:variant>
      <vt:variant>
        <vt:lpwstr>http://www.diagademe.fr/</vt:lpwstr>
      </vt:variant>
      <vt:variant>
        <vt:lpwstr/>
      </vt:variant>
      <vt:variant>
        <vt:i4>196613</vt:i4>
      </vt:variant>
      <vt:variant>
        <vt:i4>324</vt:i4>
      </vt:variant>
      <vt:variant>
        <vt:i4>0</vt:i4>
      </vt:variant>
      <vt:variant>
        <vt:i4>5</vt:i4>
      </vt:variant>
      <vt:variant>
        <vt:lpwstr>http://www.ademe.fr/</vt:lpwstr>
      </vt:variant>
      <vt:variant>
        <vt:lpwstr/>
      </vt:variant>
      <vt:variant>
        <vt:i4>1245265</vt:i4>
      </vt:variant>
      <vt:variant>
        <vt:i4>321</vt:i4>
      </vt:variant>
      <vt:variant>
        <vt:i4>0</vt:i4>
      </vt:variant>
      <vt:variant>
        <vt:i4>5</vt:i4>
      </vt:variant>
      <vt:variant>
        <vt:lpwstr>http://www.dispo-boisenergie.fr/</vt:lpwstr>
      </vt:variant>
      <vt:variant>
        <vt:lpwstr/>
      </vt:variant>
      <vt:variant>
        <vt:i4>3080220</vt:i4>
      </vt:variant>
      <vt:variant>
        <vt:i4>318</vt:i4>
      </vt:variant>
      <vt:variant>
        <vt:i4>0</vt:i4>
      </vt:variant>
      <vt:variant>
        <vt:i4>5</vt:i4>
      </vt:variant>
      <vt:variant>
        <vt:lpwstr>http://www.legrenelle-environnement.fr/grenelle-environnement/IMG/pdf/rapport_final_comop_10.pdf</vt:lpwstr>
      </vt:variant>
      <vt:variant>
        <vt:lpwstr/>
      </vt:variant>
      <vt:variant>
        <vt:i4>393227</vt:i4>
      </vt:variant>
      <vt:variant>
        <vt:i4>315</vt:i4>
      </vt:variant>
      <vt:variant>
        <vt:i4>0</vt:i4>
      </vt:variant>
      <vt:variant>
        <vt:i4>5</vt:i4>
      </vt:variant>
      <vt:variant>
        <vt:lpwstr>http://www.diagademe.fr/</vt:lpwstr>
      </vt:variant>
      <vt:variant>
        <vt:lpwstr/>
      </vt:variant>
      <vt:variant>
        <vt:i4>393227</vt:i4>
      </vt:variant>
      <vt:variant>
        <vt:i4>312</vt:i4>
      </vt:variant>
      <vt:variant>
        <vt:i4>0</vt:i4>
      </vt:variant>
      <vt:variant>
        <vt:i4>5</vt:i4>
      </vt:variant>
      <vt:variant>
        <vt:lpwstr>http://www.diagademe.fr/</vt:lpwstr>
      </vt:variant>
      <vt:variant>
        <vt:lpwstr/>
      </vt:variant>
      <vt:variant>
        <vt:i4>1900559</vt:i4>
      </vt:variant>
      <vt:variant>
        <vt:i4>309</vt:i4>
      </vt:variant>
      <vt:variant>
        <vt:i4>0</vt:i4>
      </vt:variant>
      <vt:variant>
        <vt:i4>5</vt:i4>
      </vt:variant>
      <vt:variant>
        <vt:lpwstr>http://www.ademe.fr/fondschaleur</vt:lpwstr>
      </vt:variant>
      <vt:variant>
        <vt:lpwstr/>
      </vt:variant>
      <vt:variant>
        <vt:i4>2621474</vt:i4>
      </vt:variant>
      <vt:variant>
        <vt:i4>306</vt:i4>
      </vt:variant>
      <vt:variant>
        <vt:i4>0</vt:i4>
      </vt:variant>
      <vt:variant>
        <vt:i4>5</vt:i4>
      </vt:variant>
      <vt:variant>
        <vt:lpwstr>http://ec.europa.eu/competition/state_aid/legislation/reference_rates.html</vt:lpwstr>
      </vt:variant>
      <vt:variant>
        <vt:lpwstr/>
      </vt:variant>
      <vt:variant>
        <vt:i4>393227</vt:i4>
      </vt:variant>
      <vt:variant>
        <vt:i4>300</vt:i4>
      </vt:variant>
      <vt:variant>
        <vt:i4>0</vt:i4>
      </vt:variant>
      <vt:variant>
        <vt:i4>5</vt:i4>
      </vt:variant>
      <vt:variant>
        <vt:lpwstr>http://www.diagademe.fr/</vt:lpwstr>
      </vt:variant>
      <vt:variant>
        <vt:lpwstr/>
      </vt:variant>
      <vt:variant>
        <vt:i4>1900592</vt:i4>
      </vt:variant>
      <vt:variant>
        <vt:i4>293</vt:i4>
      </vt:variant>
      <vt:variant>
        <vt:i4>0</vt:i4>
      </vt:variant>
      <vt:variant>
        <vt:i4>5</vt:i4>
      </vt:variant>
      <vt:variant>
        <vt:lpwstr/>
      </vt:variant>
      <vt:variant>
        <vt:lpwstr>_Toc334629560</vt:lpwstr>
      </vt:variant>
      <vt:variant>
        <vt:i4>1966128</vt:i4>
      </vt:variant>
      <vt:variant>
        <vt:i4>287</vt:i4>
      </vt:variant>
      <vt:variant>
        <vt:i4>0</vt:i4>
      </vt:variant>
      <vt:variant>
        <vt:i4>5</vt:i4>
      </vt:variant>
      <vt:variant>
        <vt:lpwstr/>
      </vt:variant>
      <vt:variant>
        <vt:lpwstr>_Toc334629559</vt:lpwstr>
      </vt:variant>
      <vt:variant>
        <vt:i4>1966128</vt:i4>
      </vt:variant>
      <vt:variant>
        <vt:i4>281</vt:i4>
      </vt:variant>
      <vt:variant>
        <vt:i4>0</vt:i4>
      </vt:variant>
      <vt:variant>
        <vt:i4>5</vt:i4>
      </vt:variant>
      <vt:variant>
        <vt:lpwstr/>
      </vt:variant>
      <vt:variant>
        <vt:lpwstr>_Toc334629558</vt:lpwstr>
      </vt:variant>
      <vt:variant>
        <vt:i4>1966128</vt:i4>
      </vt:variant>
      <vt:variant>
        <vt:i4>275</vt:i4>
      </vt:variant>
      <vt:variant>
        <vt:i4>0</vt:i4>
      </vt:variant>
      <vt:variant>
        <vt:i4>5</vt:i4>
      </vt:variant>
      <vt:variant>
        <vt:lpwstr/>
      </vt:variant>
      <vt:variant>
        <vt:lpwstr>_Toc334629557</vt:lpwstr>
      </vt:variant>
      <vt:variant>
        <vt:i4>1966128</vt:i4>
      </vt:variant>
      <vt:variant>
        <vt:i4>269</vt:i4>
      </vt:variant>
      <vt:variant>
        <vt:i4>0</vt:i4>
      </vt:variant>
      <vt:variant>
        <vt:i4>5</vt:i4>
      </vt:variant>
      <vt:variant>
        <vt:lpwstr/>
      </vt:variant>
      <vt:variant>
        <vt:lpwstr>_Toc334629556</vt:lpwstr>
      </vt:variant>
      <vt:variant>
        <vt:i4>1966128</vt:i4>
      </vt:variant>
      <vt:variant>
        <vt:i4>263</vt:i4>
      </vt:variant>
      <vt:variant>
        <vt:i4>0</vt:i4>
      </vt:variant>
      <vt:variant>
        <vt:i4>5</vt:i4>
      </vt:variant>
      <vt:variant>
        <vt:lpwstr/>
      </vt:variant>
      <vt:variant>
        <vt:lpwstr>_Toc334629555</vt:lpwstr>
      </vt:variant>
      <vt:variant>
        <vt:i4>1376317</vt:i4>
      </vt:variant>
      <vt:variant>
        <vt:i4>254</vt:i4>
      </vt:variant>
      <vt:variant>
        <vt:i4>0</vt:i4>
      </vt:variant>
      <vt:variant>
        <vt:i4>5</vt:i4>
      </vt:variant>
      <vt:variant>
        <vt:lpwstr/>
      </vt:variant>
      <vt:variant>
        <vt:lpwstr>_Toc406580775</vt:lpwstr>
      </vt:variant>
      <vt:variant>
        <vt:i4>1376317</vt:i4>
      </vt:variant>
      <vt:variant>
        <vt:i4>248</vt:i4>
      </vt:variant>
      <vt:variant>
        <vt:i4>0</vt:i4>
      </vt:variant>
      <vt:variant>
        <vt:i4>5</vt:i4>
      </vt:variant>
      <vt:variant>
        <vt:lpwstr/>
      </vt:variant>
      <vt:variant>
        <vt:lpwstr>_Toc406580774</vt:lpwstr>
      </vt:variant>
      <vt:variant>
        <vt:i4>1376317</vt:i4>
      </vt:variant>
      <vt:variant>
        <vt:i4>242</vt:i4>
      </vt:variant>
      <vt:variant>
        <vt:i4>0</vt:i4>
      </vt:variant>
      <vt:variant>
        <vt:i4>5</vt:i4>
      </vt:variant>
      <vt:variant>
        <vt:lpwstr/>
      </vt:variant>
      <vt:variant>
        <vt:lpwstr>_Toc406580773</vt:lpwstr>
      </vt:variant>
      <vt:variant>
        <vt:i4>1376317</vt:i4>
      </vt:variant>
      <vt:variant>
        <vt:i4>236</vt:i4>
      </vt:variant>
      <vt:variant>
        <vt:i4>0</vt:i4>
      </vt:variant>
      <vt:variant>
        <vt:i4>5</vt:i4>
      </vt:variant>
      <vt:variant>
        <vt:lpwstr/>
      </vt:variant>
      <vt:variant>
        <vt:lpwstr>_Toc406580772</vt:lpwstr>
      </vt:variant>
      <vt:variant>
        <vt:i4>1376317</vt:i4>
      </vt:variant>
      <vt:variant>
        <vt:i4>230</vt:i4>
      </vt:variant>
      <vt:variant>
        <vt:i4>0</vt:i4>
      </vt:variant>
      <vt:variant>
        <vt:i4>5</vt:i4>
      </vt:variant>
      <vt:variant>
        <vt:lpwstr/>
      </vt:variant>
      <vt:variant>
        <vt:lpwstr>_Toc406580771</vt:lpwstr>
      </vt:variant>
      <vt:variant>
        <vt:i4>1376317</vt:i4>
      </vt:variant>
      <vt:variant>
        <vt:i4>224</vt:i4>
      </vt:variant>
      <vt:variant>
        <vt:i4>0</vt:i4>
      </vt:variant>
      <vt:variant>
        <vt:i4>5</vt:i4>
      </vt:variant>
      <vt:variant>
        <vt:lpwstr/>
      </vt:variant>
      <vt:variant>
        <vt:lpwstr>_Toc406580770</vt:lpwstr>
      </vt:variant>
      <vt:variant>
        <vt:i4>1310781</vt:i4>
      </vt:variant>
      <vt:variant>
        <vt:i4>218</vt:i4>
      </vt:variant>
      <vt:variant>
        <vt:i4>0</vt:i4>
      </vt:variant>
      <vt:variant>
        <vt:i4>5</vt:i4>
      </vt:variant>
      <vt:variant>
        <vt:lpwstr/>
      </vt:variant>
      <vt:variant>
        <vt:lpwstr>_Toc406580769</vt:lpwstr>
      </vt:variant>
      <vt:variant>
        <vt:i4>1310781</vt:i4>
      </vt:variant>
      <vt:variant>
        <vt:i4>212</vt:i4>
      </vt:variant>
      <vt:variant>
        <vt:i4>0</vt:i4>
      </vt:variant>
      <vt:variant>
        <vt:i4>5</vt:i4>
      </vt:variant>
      <vt:variant>
        <vt:lpwstr/>
      </vt:variant>
      <vt:variant>
        <vt:lpwstr>_Toc406580768</vt:lpwstr>
      </vt:variant>
      <vt:variant>
        <vt:i4>1310781</vt:i4>
      </vt:variant>
      <vt:variant>
        <vt:i4>206</vt:i4>
      </vt:variant>
      <vt:variant>
        <vt:i4>0</vt:i4>
      </vt:variant>
      <vt:variant>
        <vt:i4>5</vt:i4>
      </vt:variant>
      <vt:variant>
        <vt:lpwstr/>
      </vt:variant>
      <vt:variant>
        <vt:lpwstr>_Toc406580767</vt:lpwstr>
      </vt:variant>
      <vt:variant>
        <vt:i4>1310781</vt:i4>
      </vt:variant>
      <vt:variant>
        <vt:i4>200</vt:i4>
      </vt:variant>
      <vt:variant>
        <vt:i4>0</vt:i4>
      </vt:variant>
      <vt:variant>
        <vt:i4>5</vt:i4>
      </vt:variant>
      <vt:variant>
        <vt:lpwstr/>
      </vt:variant>
      <vt:variant>
        <vt:lpwstr>_Toc406580766</vt:lpwstr>
      </vt:variant>
      <vt:variant>
        <vt:i4>1310781</vt:i4>
      </vt:variant>
      <vt:variant>
        <vt:i4>194</vt:i4>
      </vt:variant>
      <vt:variant>
        <vt:i4>0</vt:i4>
      </vt:variant>
      <vt:variant>
        <vt:i4>5</vt:i4>
      </vt:variant>
      <vt:variant>
        <vt:lpwstr/>
      </vt:variant>
      <vt:variant>
        <vt:lpwstr>_Toc406580765</vt:lpwstr>
      </vt:variant>
      <vt:variant>
        <vt:i4>1310781</vt:i4>
      </vt:variant>
      <vt:variant>
        <vt:i4>188</vt:i4>
      </vt:variant>
      <vt:variant>
        <vt:i4>0</vt:i4>
      </vt:variant>
      <vt:variant>
        <vt:i4>5</vt:i4>
      </vt:variant>
      <vt:variant>
        <vt:lpwstr/>
      </vt:variant>
      <vt:variant>
        <vt:lpwstr>_Toc406580764</vt:lpwstr>
      </vt:variant>
      <vt:variant>
        <vt:i4>1310781</vt:i4>
      </vt:variant>
      <vt:variant>
        <vt:i4>182</vt:i4>
      </vt:variant>
      <vt:variant>
        <vt:i4>0</vt:i4>
      </vt:variant>
      <vt:variant>
        <vt:i4>5</vt:i4>
      </vt:variant>
      <vt:variant>
        <vt:lpwstr/>
      </vt:variant>
      <vt:variant>
        <vt:lpwstr>_Toc406580763</vt:lpwstr>
      </vt:variant>
      <vt:variant>
        <vt:i4>1310781</vt:i4>
      </vt:variant>
      <vt:variant>
        <vt:i4>176</vt:i4>
      </vt:variant>
      <vt:variant>
        <vt:i4>0</vt:i4>
      </vt:variant>
      <vt:variant>
        <vt:i4>5</vt:i4>
      </vt:variant>
      <vt:variant>
        <vt:lpwstr/>
      </vt:variant>
      <vt:variant>
        <vt:lpwstr>_Toc406580762</vt:lpwstr>
      </vt:variant>
      <vt:variant>
        <vt:i4>1310781</vt:i4>
      </vt:variant>
      <vt:variant>
        <vt:i4>170</vt:i4>
      </vt:variant>
      <vt:variant>
        <vt:i4>0</vt:i4>
      </vt:variant>
      <vt:variant>
        <vt:i4>5</vt:i4>
      </vt:variant>
      <vt:variant>
        <vt:lpwstr/>
      </vt:variant>
      <vt:variant>
        <vt:lpwstr>_Toc406580761</vt:lpwstr>
      </vt:variant>
      <vt:variant>
        <vt:i4>1310781</vt:i4>
      </vt:variant>
      <vt:variant>
        <vt:i4>164</vt:i4>
      </vt:variant>
      <vt:variant>
        <vt:i4>0</vt:i4>
      </vt:variant>
      <vt:variant>
        <vt:i4>5</vt:i4>
      </vt:variant>
      <vt:variant>
        <vt:lpwstr/>
      </vt:variant>
      <vt:variant>
        <vt:lpwstr>_Toc406580760</vt:lpwstr>
      </vt:variant>
      <vt:variant>
        <vt:i4>1507389</vt:i4>
      </vt:variant>
      <vt:variant>
        <vt:i4>158</vt:i4>
      </vt:variant>
      <vt:variant>
        <vt:i4>0</vt:i4>
      </vt:variant>
      <vt:variant>
        <vt:i4>5</vt:i4>
      </vt:variant>
      <vt:variant>
        <vt:lpwstr/>
      </vt:variant>
      <vt:variant>
        <vt:lpwstr>_Toc406580759</vt:lpwstr>
      </vt:variant>
      <vt:variant>
        <vt:i4>1507389</vt:i4>
      </vt:variant>
      <vt:variant>
        <vt:i4>152</vt:i4>
      </vt:variant>
      <vt:variant>
        <vt:i4>0</vt:i4>
      </vt:variant>
      <vt:variant>
        <vt:i4>5</vt:i4>
      </vt:variant>
      <vt:variant>
        <vt:lpwstr/>
      </vt:variant>
      <vt:variant>
        <vt:lpwstr>_Toc406580758</vt:lpwstr>
      </vt:variant>
      <vt:variant>
        <vt:i4>1507389</vt:i4>
      </vt:variant>
      <vt:variant>
        <vt:i4>146</vt:i4>
      </vt:variant>
      <vt:variant>
        <vt:i4>0</vt:i4>
      </vt:variant>
      <vt:variant>
        <vt:i4>5</vt:i4>
      </vt:variant>
      <vt:variant>
        <vt:lpwstr/>
      </vt:variant>
      <vt:variant>
        <vt:lpwstr>_Toc406580757</vt:lpwstr>
      </vt:variant>
      <vt:variant>
        <vt:i4>1507389</vt:i4>
      </vt:variant>
      <vt:variant>
        <vt:i4>140</vt:i4>
      </vt:variant>
      <vt:variant>
        <vt:i4>0</vt:i4>
      </vt:variant>
      <vt:variant>
        <vt:i4>5</vt:i4>
      </vt:variant>
      <vt:variant>
        <vt:lpwstr/>
      </vt:variant>
      <vt:variant>
        <vt:lpwstr>_Toc406580756</vt:lpwstr>
      </vt:variant>
      <vt:variant>
        <vt:i4>1507389</vt:i4>
      </vt:variant>
      <vt:variant>
        <vt:i4>134</vt:i4>
      </vt:variant>
      <vt:variant>
        <vt:i4>0</vt:i4>
      </vt:variant>
      <vt:variant>
        <vt:i4>5</vt:i4>
      </vt:variant>
      <vt:variant>
        <vt:lpwstr/>
      </vt:variant>
      <vt:variant>
        <vt:lpwstr>_Toc406580755</vt:lpwstr>
      </vt:variant>
      <vt:variant>
        <vt:i4>1507389</vt:i4>
      </vt:variant>
      <vt:variant>
        <vt:i4>128</vt:i4>
      </vt:variant>
      <vt:variant>
        <vt:i4>0</vt:i4>
      </vt:variant>
      <vt:variant>
        <vt:i4>5</vt:i4>
      </vt:variant>
      <vt:variant>
        <vt:lpwstr/>
      </vt:variant>
      <vt:variant>
        <vt:lpwstr>_Toc406580754</vt:lpwstr>
      </vt:variant>
      <vt:variant>
        <vt:i4>1507389</vt:i4>
      </vt:variant>
      <vt:variant>
        <vt:i4>122</vt:i4>
      </vt:variant>
      <vt:variant>
        <vt:i4>0</vt:i4>
      </vt:variant>
      <vt:variant>
        <vt:i4>5</vt:i4>
      </vt:variant>
      <vt:variant>
        <vt:lpwstr/>
      </vt:variant>
      <vt:variant>
        <vt:lpwstr>_Toc406580753</vt:lpwstr>
      </vt:variant>
      <vt:variant>
        <vt:i4>1507389</vt:i4>
      </vt:variant>
      <vt:variant>
        <vt:i4>116</vt:i4>
      </vt:variant>
      <vt:variant>
        <vt:i4>0</vt:i4>
      </vt:variant>
      <vt:variant>
        <vt:i4>5</vt:i4>
      </vt:variant>
      <vt:variant>
        <vt:lpwstr/>
      </vt:variant>
      <vt:variant>
        <vt:lpwstr>_Toc406580752</vt:lpwstr>
      </vt:variant>
      <vt:variant>
        <vt:i4>1507389</vt:i4>
      </vt:variant>
      <vt:variant>
        <vt:i4>110</vt:i4>
      </vt:variant>
      <vt:variant>
        <vt:i4>0</vt:i4>
      </vt:variant>
      <vt:variant>
        <vt:i4>5</vt:i4>
      </vt:variant>
      <vt:variant>
        <vt:lpwstr/>
      </vt:variant>
      <vt:variant>
        <vt:lpwstr>_Toc406580751</vt:lpwstr>
      </vt:variant>
      <vt:variant>
        <vt:i4>1507389</vt:i4>
      </vt:variant>
      <vt:variant>
        <vt:i4>104</vt:i4>
      </vt:variant>
      <vt:variant>
        <vt:i4>0</vt:i4>
      </vt:variant>
      <vt:variant>
        <vt:i4>5</vt:i4>
      </vt:variant>
      <vt:variant>
        <vt:lpwstr/>
      </vt:variant>
      <vt:variant>
        <vt:lpwstr>_Toc406580750</vt:lpwstr>
      </vt:variant>
      <vt:variant>
        <vt:i4>1441853</vt:i4>
      </vt:variant>
      <vt:variant>
        <vt:i4>98</vt:i4>
      </vt:variant>
      <vt:variant>
        <vt:i4>0</vt:i4>
      </vt:variant>
      <vt:variant>
        <vt:i4>5</vt:i4>
      </vt:variant>
      <vt:variant>
        <vt:lpwstr/>
      </vt:variant>
      <vt:variant>
        <vt:lpwstr>_Toc406580749</vt:lpwstr>
      </vt:variant>
      <vt:variant>
        <vt:i4>1441853</vt:i4>
      </vt:variant>
      <vt:variant>
        <vt:i4>92</vt:i4>
      </vt:variant>
      <vt:variant>
        <vt:i4>0</vt:i4>
      </vt:variant>
      <vt:variant>
        <vt:i4>5</vt:i4>
      </vt:variant>
      <vt:variant>
        <vt:lpwstr/>
      </vt:variant>
      <vt:variant>
        <vt:lpwstr>_Toc406580748</vt:lpwstr>
      </vt:variant>
      <vt:variant>
        <vt:i4>1441853</vt:i4>
      </vt:variant>
      <vt:variant>
        <vt:i4>86</vt:i4>
      </vt:variant>
      <vt:variant>
        <vt:i4>0</vt:i4>
      </vt:variant>
      <vt:variant>
        <vt:i4>5</vt:i4>
      </vt:variant>
      <vt:variant>
        <vt:lpwstr/>
      </vt:variant>
      <vt:variant>
        <vt:lpwstr>_Toc406580747</vt:lpwstr>
      </vt:variant>
      <vt:variant>
        <vt:i4>1441853</vt:i4>
      </vt:variant>
      <vt:variant>
        <vt:i4>80</vt:i4>
      </vt:variant>
      <vt:variant>
        <vt:i4>0</vt:i4>
      </vt:variant>
      <vt:variant>
        <vt:i4>5</vt:i4>
      </vt:variant>
      <vt:variant>
        <vt:lpwstr/>
      </vt:variant>
      <vt:variant>
        <vt:lpwstr>_Toc406580746</vt:lpwstr>
      </vt:variant>
      <vt:variant>
        <vt:i4>1441853</vt:i4>
      </vt:variant>
      <vt:variant>
        <vt:i4>74</vt:i4>
      </vt:variant>
      <vt:variant>
        <vt:i4>0</vt:i4>
      </vt:variant>
      <vt:variant>
        <vt:i4>5</vt:i4>
      </vt:variant>
      <vt:variant>
        <vt:lpwstr/>
      </vt:variant>
      <vt:variant>
        <vt:lpwstr>_Toc406580745</vt:lpwstr>
      </vt:variant>
      <vt:variant>
        <vt:i4>1441853</vt:i4>
      </vt:variant>
      <vt:variant>
        <vt:i4>68</vt:i4>
      </vt:variant>
      <vt:variant>
        <vt:i4>0</vt:i4>
      </vt:variant>
      <vt:variant>
        <vt:i4>5</vt:i4>
      </vt:variant>
      <vt:variant>
        <vt:lpwstr/>
      </vt:variant>
      <vt:variant>
        <vt:lpwstr>_Toc406580744</vt:lpwstr>
      </vt:variant>
      <vt:variant>
        <vt:i4>1441853</vt:i4>
      </vt:variant>
      <vt:variant>
        <vt:i4>62</vt:i4>
      </vt:variant>
      <vt:variant>
        <vt:i4>0</vt:i4>
      </vt:variant>
      <vt:variant>
        <vt:i4>5</vt:i4>
      </vt:variant>
      <vt:variant>
        <vt:lpwstr/>
      </vt:variant>
      <vt:variant>
        <vt:lpwstr>_Toc406580743</vt:lpwstr>
      </vt:variant>
      <vt:variant>
        <vt:i4>1441853</vt:i4>
      </vt:variant>
      <vt:variant>
        <vt:i4>56</vt:i4>
      </vt:variant>
      <vt:variant>
        <vt:i4>0</vt:i4>
      </vt:variant>
      <vt:variant>
        <vt:i4>5</vt:i4>
      </vt:variant>
      <vt:variant>
        <vt:lpwstr/>
      </vt:variant>
      <vt:variant>
        <vt:lpwstr>_Toc406580742</vt:lpwstr>
      </vt:variant>
      <vt:variant>
        <vt:i4>1441853</vt:i4>
      </vt:variant>
      <vt:variant>
        <vt:i4>50</vt:i4>
      </vt:variant>
      <vt:variant>
        <vt:i4>0</vt:i4>
      </vt:variant>
      <vt:variant>
        <vt:i4>5</vt:i4>
      </vt:variant>
      <vt:variant>
        <vt:lpwstr/>
      </vt:variant>
      <vt:variant>
        <vt:lpwstr>_Toc406580741</vt:lpwstr>
      </vt:variant>
      <vt:variant>
        <vt:i4>1441853</vt:i4>
      </vt:variant>
      <vt:variant>
        <vt:i4>44</vt:i4>
      </vt:variant>
      <vt:variant>
        <vt:i4>0</vt:i4>
      </vt:variant>
      <vt:variant>
        <vt:i4>5</vt:i4>
      </vt:variant>
      <vt:variant>
        <vt:lpwstr/>
      </vt:variant>
      <vt:variant>
        <vt:lpwstr>_Toc406580740</vt:lpwstr>
      </vt:variant>
      <vt:variant>
        <vt:i4>1114173</vt:i4>
      </vt:variant>
      <vt:variant>
        <vt:i4>38</vt:i4>
      </vt:variant>
      <vt:variant>
        <vt:i4>0</vt:i4>
      </vt:variant>
      <vt:variant>
        <vt:i4>5</vt:i4>
      </vt:variant>
      <vt:variant>
        <vt:lpwstr/>
      </vt:variant>
      <vt:variant>
        <vt:lpwstr>_Toc406580739</vt:lpwstr>
      </vt:variant>
      <vt:variant>
        <vt:i4>1114173</vt:i4>
      </vt:variant>
      <vt:variant>
        <vt:i4>32</vt:i4>
      </vt:variant>
      <vt:variant>
        <vt:i4>0</vt:i4>
      </vt:variant>
      <vt:variant>
        <vt:i4>5</vt:i4>
      </vt:variant>
      <vt:variant>
        <vt:lpwstr/>
      </vt:variant>
      <vt:variant>
        <vt:lpwstr>_Toc406580738</vt:lpwstr>
      </vt:variant>
      <vt:variant>
        <vt:i4>1114173</vt:i4>
      </vt:variant>
      <vt:variant>
        <vt:i4>26</vt:i4>
      </vt:variant>
      <vt:variant>
        <vt:i4>0</vt:i4>
      </vt:variant>
      <vt:variant>
        <vt:i4>5</vt:i4>
      </vt:variant>
      <vt:variant>
        <vt:lpwstr/>
      </vt:variant>
      <vt:variant>
        <vt:lpwstr>_Toc406580737</vt:lpwstr>
      </vt:variant>
      <vt:variant>
        <vt:i4>1114173</vt:i4>
      </vt:variant>
      <vt:variant>
        <vt:i4>20</vt:i4>
      </vt:variant>
      <vt:variant>
        <vt:i4>0</vt:i4>
      </vt:variant>
      <vt:variant>
        <vt:i4>5</vt:i4>
      </vt:variant>
      <vt:variant>
        <vt:lpwstr/>
      </vt:variant>
      <vt:variant>
        <vt:lpwstr>_Toc406580736</vt:lpwstr>
      </vt:variant>
      <vt:variant>
        <vt:i4>1114173</vt:i4>
      </vt:variant>
      <vt:variant>
        <vt:i4>14</vt:i4>
      </vt:variant>
      <vt:variant>
        <vt:i4>0</vt:i4>
      </vt:variant>
      <vt:variant>
        <vt:i4>5</vt:i4>
      </vt:variant>
      <vt:variant>
        <vt:lpwstr/>
      </vt:variant>
      <vt:variant>
        <vt:lpwstr>_Toc406580735</vt:lpwstr>
      </vt:variant>
      <vt:variant>
        <vt:i4>1114173</vt:i4>
      </vt:variant>
      <vt:variant>
        <vt:i4>8</vt:i4>
      </vt:variant>
      <vt:variant>
        <vt:i4>0</vt:i4>
      </vt:variant>
      <vt:variant>
        <vt:i4>5</vt:i4>
      </vt:variant>
      <vt:variant>
        <vt:lpwstr/>
      </vt:variant>
      <vt:variant>
        <vt:lpwstr>_Toc406580734</vt:lpwstr>
      </vt:variant>
      <vt:variant>
        <vt:i4>1114173</vt:i4>
      </vt:variant>
      <vt:variant>
        <vt:i4>2</vt:i4>
      </vt:variant>
      <vt:variant>
        <vt:i4>0</vt:i4>
      </vt:variant>
      <vt:variant>
        <vt:i4>5</vt:i4>
      </vt:variant>
      <vt:variant>
        <vt:lpwstr/>
      </vt:variant>
      <vt:variant>
        <vt:lpwstr>_Toc406580733</vt:lpwstr>
      </vt:variant>
      <vt:variant>
        <vt:i4>589824</vt:i4>
      </vt:variant>
      <vt:variant>
        <vt:i4>-1</vt:i4>
      </vt:variant>
      <vt:variant>
        <vt:i4>1042</vt:i4>
      </vt:variant>
      <vt:variant>
        <vt:i4>4</vt:i4>
      </vt:variant>
      <vt:variant>
        <vt:lpwstr>https://www.ademe.fr/mediatheque</vt:lpwstr>
      </vt:variant>
      <vt:variant>
        <vt:lpwstr/>
      </vt:variant>
      <vt:variant>
        <vt:i4>589824</vt:i4>
      </vt:variant>
      <vt:variant>
        <vt:i4>-1</vt:i4>
      </vt:variant>
      <vt:variant>
        <vt:i4>1047</vt:i4>
      </vt:variant>
      <vt:variant>
        <vt:i4>4</vt:i4>
      </vt:variant>
      <vt:variant>
        <vt:lpwstr>https://www.ademe.fr/mediatheque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D’UNE CHAUFFERIE BIOMASSE</dc:subject>
  <dc:creator>ADEME</dc:creator>
  <cp:keywords>BOIS ENERGIE - CHAUFFAGE</cp:keywords>
  <dc:description>Les cahiers des charges / guide pour la rédaction d’un cahier des charges de l’ADEME définissent le contenu des études que l’ADEME peut soutenir. Chaque étude est conduite par une société de conseils ci-après dénommée « le prestataire conseil » ou « Bureau d’études », pour un client ci-après dénommée « le bénéficiaire » ou le « Maître d’ouvrage ».</dc:description>
  <cp:lastModifiedBy>HENRY Laurianne</cp:lastModifiedBy>
  <cp:revision>2</cp:revision>
  <cp:lastPrinted>2019-07-16T14:48:00Z</cp:lastPrinted>
  <dcterms:created xsi:type="dcterms:W3CDTF">2022-09-26T13:53:00Z</dcterms:created>
  <dcterms:modified xsi:type="dcterms:W3CDTF">2022-09-26T13:53:00Z</dcterms:modified>
  <cp:category>Cahier des charges - Guide - Aide à la décision</cp:category>
</cp:coreProperties>
</file>